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1D4D8" w14:textId="77777777" w:rsidR="00EF0AFD" w:rsidRDefault="00EF0AFD">
      <w:pPr>
        <w:jc w:val="center"/>
        <w:rPr>
          <w:rFonts w:ascii="黑体" w:eastAsia="黑体" w:hAnsi="黑体"/>
          <w:sz w:val="44"/>
          <w:szCs w:val="44"/>
        </w:rPr>
      </w:pPr>
    </w:p>
    <w:p w14:paraId="2BCF423B" w14:textId="77777777" w:rsidR="00EF0AFD" w:rsidRDefault="00EF0AFD">
      <w:pPr>
        <w:jc w:val="center"/>
        <w:rPr>
          <w:rFonts w:ascii="黑体" w:eastAsia="黑体" w:hAnsi="黑体"/>
          <w:sz w:val="44"/>
          <w:szCs w:val="44"/>
        </w:rPr>
      </w:pPr>
    </w:p>
    <w:p w14:paraId="492C8A27" w14:textId="77777777" w:rsidR="00EF0AFD" w:rsidRDefault="00EF0AFD">
      <w:pPr>
        <w:jc w:val="center"/>
        <w:rPr>
          <w:rFonts w:ascii="黑体" w:eastAsia="黑体" w:hAnsi="黑体"/>
          <w:sz w:val="44"/>
          <w:szCs w:val="44"/>
        </w:rPr>
      </w:pPr>
    </w:p>
    <w:p w14:paraId="4CBCE743" w14:textId="77777777" w:rsidR="00EF0AFD" w:rsidRDefault="00D01F8F">
      <w:pPr>
        <w:jc w:val="center"/>
        <w:rPr>
          <w:rFonts w:ascii="黑体" w:eastAsia="黑体" w:hAnsi="黑体"/>
          <w:sz w:val="44"/>
          <w:szCs w:val="44"/>
        </w:rPr>
      </w:pPr>
      <w:r>
        <w:rPr>
          <w:rFonts w:ascii="黑体" w:eastAsia="黑体" w:hAnsi="黑体" w:hint="eastAsia"/>
          <w:sz w:val="44"/>
          <w:szCs w:val="44"/>
        </w:rPr>
        <w:t>《西葫芦杂交种子生产质量控制规范》</w:t>
      </w:r>
    </w:p>
    <w:p w14:paraId="0600E12A" w14:textId="77777777" w:rsidR="00EF0AFD" w:rsidRDefault="00D01F8F">
      <w:pPr>
        <w:jc w:val="center"/>
        <w:rPr>
          <w:rFonts w:ascii="黑体" w:eastAsia="黑体" w:hAnsi="黑体"/>
          <w:sz w:val="44"/>
          <w:szCs w:val="44"/>
        </w:rPr>
      </w:pPr>
      <w:r>
        <w:rPr>
          <w:rFonts w:ascii="黑体" w:eastAsia="黑体" w:hAnsi="黑体" w:hint="eastAsia"/>
          <w:sz w:val="44"/>
          <w:szCs w:val="44"/>
        </w:rPr>
        <w:t>编制说明</w:t>
      </w:r>
    </w:p>
    <w:p w14:paraId="6ACACA58" w14:textId="77777777" w:rsidR="00EF0AFD" w:rsidRDefault="00EF0AFD">
      <w:pPr>
        <w:pStyle w:val="p17"/>
        <w:spacing w:line="360" w:lineRule="auto"/>
        <w:ind w:firstLine="0"/>
        <w:outlineLvl w:val="1"/>
        <w:rPr>
          <w:rFonts w:ascii="方正小标宋简体" w:eastAsia="方正小标宋简体"/>
          <w:kern w:val="2"/>
          <w:sz w:val="36"/>
          <w:szCs w:val="36"/>
        </w:rPr>
      </w:pPr>
    </w:p>
    <w:p w14:paraId="00C173C1" w14:textId="77777777" w:rsidR="00EF0AFD" w:rsidRDefault="00EF0AFD">
      <w:pPr>
        <w:pStyle w:val="p17"/>
        <w:spacing w:line="360" w:lineRule="auto"/>
        <w:ind w:firstLine="0"/>
        <w:outlineLvl w:val="1"/>
        <w:rPr>
          <w:rFonts w:ascii="黑体" w:eastAsia="黑体"/>
          <w:bCs/>
        </w:rPr>
      </w:pPr>
    </w:p>
    <w:p w14:paraId="1882683D" w14:textId="77777777" w:rsidR="00EF0AFD" w:rsidRDefault="00EF0AFD">
      <w:pPr>
        <w:pStyle w:val="p17"/>
        <w:spacing w:line="360" w:lineRule="auto"/>
        <w:ind w:firstLine="0"/>
        <w:outlineLvl w:val="1"/>
        <w:rPr>
          <w:rFonts w:ascii="黑体" w:eastAsia="黑体"/>
          <w:bCs/>
        </w:rPr>
      </w:pPr>
    </w:p>
    <w:p w14:paraId="5DE5BDAF" w14:textId="77777777" w:rsidR="00EF0AFD" w:rsidRDefault="00EF0AFD">
      <w:pPr>
        <w:pStyle w:val="p17"/>
        <w:spacing w:line="360" w:lineRule="auto"/>
        <w:ind w:firstLine="0"/>
        <w:outlineLvl w:val="1"/>
        <w:rPr>
          <w:rFonts w:ascii="黑体" w:eastAsia="黑体"/>
          <w:bCs/>
        </w:rPr>
      </w:pPr>
    </w:p>
    <w:p w14:paraId="51AAB987" w14:textId="77777777" w:rsidR="00EF0AFD" w:rsidRDefault="00EF0AFD">
      <w:pPr>
        <w:pStyle w:val="p17"/>
        <w:spacing w:line="360" w:lineRule="auto"/>
        <w:ind w:firstLine="0"/>
        <w:outlineLvl w:val="1"/>
        <w:rPr>
          <w:rFonts w:ascii="黑体" w:eastAsia="黑体"/>
          <w:bCs/>
        </w:rPr>
      </w:pPr>
    </w:p>
    <w:p w14:paraId="1D9C5533" w14:textId="77777777" w:rsidR="00EF0AFD" w:rsidRDefault="00EF0AFD">
      <w:pPr>
        <w:pStyle w:val="p17"/>
        <w:spacing w:line="360" w:lineRule="auto"/>
        <w:ind w:firstLine="0"/>
        <w:outlineLvl w:val="1"/>
        <w:rPr>
          <w:rFonts w:ascii="黑体" w:eastAsia="黑体"/>
          <w:bCs/>
        </w:rPr>
      </w:pPr>
    </w:p>
    <w:p w14:paraId="117D4140" w14:textId="3D14C4B1" w:rsidR="00EF0AFD" w:rsidRDefault="00D01F8F">
      <w:pPr>
        <w:rPr>
          <w:rFonts w:ascii="方正公文小标宋" w:eastAsia="方正公文小标宋" w:hAnsi="方正公文小标宋" w:cs="方正公文小标宋"/>
          <w:bCs/>
          <w:sz w:val="32"/>
          <w:szCs w:val="32"/>
          <w:u w:val="single"/>
        </w:rPr>
      </w:pPr>
      <w:r>
        <w:rPr>
          <w:rFonts w:ascii="方正公文小标宋" w:eastAsia="方正公文小标宋" w:hAnsi="方正公文小标宋" w:cs="方正公文小标宋" w:hint="eastAsia"/>
          <w:bCs/>
          <w:spacing w:val="90"/>
          <w:sz w:val="36"/>
          <w:szCs w:val="36"/>
        </w:rPr>
        <w:t>标准名称</w:t>
      </w:r>
      <w:r>
        <w:rPr>
          <w:rFonts w:ascii="方正公文小标宋" w:eastAsia="方正公文小标宋" w:hAnsi="方正公文小标宋" w:cs="方正公文小标宋" w:hint="eastAsia"/>
          <w:bCs/>
          <w:sz w:val="36"/>
          <w:szCs w:val="36"/>
        </w:rPr>
        <w:t>：</w:t>
      </w:r>
      <w:r w:rsidR="007E04E3" w:rsidRPr="007E04E3">
        <w:rPr>
          <w:rFonts w:ascii="方正小标宋简体" w:eastAsia="方正小标宋简体" w:hAnsi="宋体" w:cs="宋体" w:hint="eastAsia"/>
          <w:bCs/>
          <w:sz w:val="32"/>
          <w:szCs w:val="32"/>
          <w:u w:val="single"/>
        </w:rPr>
        <w:t>西葫芦杂交</w:t>
      </w:r>
      <w:r w:rsidR="007E04E3" w:rsidRPr="007E04E3">
        <w:rPr>
          <w:rFonts w:ascii="方正小标宋简体" w:eastAsia="方正小标宋简体" w:hAnsi="___WRD_EMBED_SUB_467" w:cs="___WRD_EMBED_SUB_467" w:hint="eastAsia"/>
          <w:bCs/>
          <w:sz w:val="32"/>
          <w:szCs w:val="32"/>
          <w:u w:val="single"/>
        </w:rPr>
        <w:t>种子</w:t>
      </w:r>
      <w:r w:rsidR="007E04E3" w:rsidRPr="007E04E3">
        <w:rPr>
          <w:rFonts w:ascii="方正小标宋简体" w:eastAsia="方正小标宋简体" w:hAnsi="宋体" w:cs="宋体" w:hint="eastAsia"/>
          <w:bCs/>
          <w:sz w:val="32"/>
          <w:szCs w:val="32"/>
          <w:u w:val="single"/>
        </w:rPr>
        <w:t>生产</w:t>
      </w:r>
      <w:r w:rsidR="007E04E3" w:rsidRPr="007E04E3">
        <w:rPr>
          <w:rFonts w:ascii="方正小标宋简体" w:eastAsia="方正小标宋简体" w:hAnsi="___WRD_EMBED_SUB_467" w:cs="___WRD_EMBED_SUB_467" w:hint="eastAsia"/>
          <w:bCs/>
          <w:sz w:val="32"/>
          <w:szCs w:val="32"/>
          <w:u w:val="single"/>
        </w:rPr>
        <w:t>质</w:t>
      </w:r>
      <w:r w:rsidR="007E04E3" w:rsidRPr="007E04E3">
        <w:rPr>
          <w:rFonts w:ascii="方正小标宋简体" w:eastAsia="方正小标宋简体" w:hAnsi="宋体" w:cs="宋体" w:hint="eastAsia"/>
          <w:bCs/>
          <w:sz w:val="32"/>
          <w:szCs w:val="32"/>
          <w:u w:val="single"/>
        </w:rPr>
        <w:t>量控</w:t>
      </w:r>
      <w:r w:rsidR="007E04E3" w:rsidRPr="007E04E3">
        <w:rPr>
          <w:rFonts w:ascii="方正小标宋简体" w:eastAsia="方正小标宋简体" w:hAnsi="___WRD_EMBED_SUB_467" w:cs="___WRD_EMBED_SUB_467" w:hint="eastAsia"/>
          <w:bCs/>
          <w:sz w:val="32"/>
          <w:szCs w:val="32"/>
          <w:u w:val="single"/>
        </w:rPr>
        <w:t>制规</w:t>
      </w:r>
      <w:r w:rsidR="007E04E3" w:rsidRPr="007E04E3">
        <w:rPr>
          <w:rFonts w:ascii="方正小标宋简体" w:eastAsia="方正小标宋简体" w:hAnsi="宋体" w:cs="宋体" w:hint="eastAsia"/>
          <w:bCs/>
          <w:sz w:val="32"/>
          <w:szCs w:val="32"/>
          <w:u w:val="single"/>
        </w:rPr>
        <w:t>范</w:t>
      </w:r>
      <w:r w:rsidRPr="007E04E3">
        <w:rPr>
          <w:rFonts w:ascii="方正小标宋简体" w:eastAsia="方正小标宋简体" w:hAnsi="方正公文小标宋" w:cs="方正公文小标宋" w:hint="eastAsia"/>
          <w:bCs/>
          <w:sz w:val="32"/>
          <w:szCs w:val="32"/>
          <w:u w:val="single"/>
        </w:rPr>
        <w:t xml:space="preserve"> </w:t>
      </w:r>
      <w:r>
        <w:rPr>
          <w:rFonts w:ascii="方正公文小标宋" w:eastAsia="方正公文小标宋" w:hAnsi="方正公文小标宋" w:cs="方正公文小标宋" w:hint="eastAsia"/>
          <w:bCs/>
          <w:sz w:val="32"/>
          <w:szCs w:val="32"/>
          <w:u w:val="single"/>
        </w:rPr>
        <w:t xml:space="preserve"> </w:t>
      </w:r>
    </w:p>
    <w:p w14:paraId="0D3CDED0" w14:textId="77777777" w:rsidR="00EF0AFD" w:rsidRDefault="00D01F8F">
      <w:pPr>
        <w:rPr>
          <w:rFonts w:ascii="方正公文小标宋" w:eastAsia="方正公文小标宋" w:hAnsi="方正公文小标宋" w:cs="方正公文小标宋"/>
          <w:bCs/>
          <w:sz w:val="32"/>
          <w:szCs w:val="32"/>
          <w:u w:val="single"/>
        </w:rPr>
      </w:pPr>
      <w:r>
        <w:rPr>
          <w:rFonts w:ascii="方正公文小标宋" w:eastAsia="方正公文小标宋" w:hAnsi="方正公文小标宋" w:cs="方正公文小标宋" w:hint="eastAsia"/>
          <w:bCs/>
          <w:spacing w:val="90"/>
          <w:sz w:val="36"/>
          <w:szCs w:val="36"/>
        </w:rPr>
        <w:t>项目编号</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QHNX96-2025        </w:t>
      </w:r>
      <w:bookmarkStart w:id="0" w:name="_GoBack"/>
      <w:bookmarkEnd w:id="0"/>
      <w:r>
        <w:rPr>
          <w:rFonts w:ascii="方正公文小标宋" w:eastAsia="方正公文小标宋" w:hAnsi="方正公文小标宋" w:cs="方正公文小标宋" w:hint="eastAsia"/>
          <w:bCs/>
          <w:sz w:val="32"/>
          <w:szCs w:val="32"/>
          <w:u w:val="single"/>
        </w:rPr>
        <w:t xml:space="preserve">            </w:t>
      </w:r>
    </w:p>
    <w:p w14:paraId="733C8BA1" w14:textId="77777777" w:rsidR="00EF0AFD" w:rsidRDefault="00D01F8F">
      <w:pPr>
        <w:rPr>
          <w:rFonts w:ascii="方正公文小标宋" w:eastAsia="方正公文小标宋" w:hAnsi="方正公文小标宋" w:cs="方正公文小标宋"/>
          <w:bCs/>
          <w:sz w:val="36"/>
          <w:szCs w:val="36"/>
        </w:rPr>
      </w:pPr>
      <w:r>
        <w:rPr>
          <w:rFonts w:ascii="方正公文小标宋" w:eastAsia="方正公文小标宋" w:hAnsi="方正公文小标宋" w:cs="方正公文小标宋" w:hint="eastAsia"/>
          <w:bCs/>
          <w:sz w:val="36"/>
          <w:szCs w:val="36"/>
        </w:rPr>
        <w:t>制、修订类型：</w:t>
      </w:r>
      <w:r>
        <w:rPr>
          <w:rFonts w:ascii="方正公文小标宋" w:eastAsia="方正公文小标宋" w:hAnsi="方正公文小标宋" w:cs="方正公文小标宋" w:hint="eastAsia"/>
          <w:bCs/>
          <w:sz w:val="32"/>
          <w:szCs w:val="32"/>
          <w:u w:val="single"/>
        </w:rPr>
        <w:t xml:space="preserve">制定                             </w:t>
      </w:r>
    </w:p>
    <w:p w14:paraId="74C596EC" w14:textId="77777777" w:rsidR="00EF0AFD" w:rsidRDefault="00D01F8F">
      <w:pPr>
        <w:rPr>
          <w:rFonts w:ascii="方正公文小标宋" w:eastAsia="方正公文小标宋" w:hAnsi="方正公文小标宋" w:cs="方正公文小标宋"/>
          <w:bCs/>
          <w:sz w:val="30"/>
          <w:szCs w:val="30"/>
          <w:u w:val="single"/>
        </w:rPr>
      </w:pPr>
      <w:r>
        <w:rPr>
          <w:rFonts w:ascii="方正公文小标宋" w:eastAsia="方正公文小标宋" w:hAnsi="方正公文小标宋" w:cs="方正公文小标宋" w:hint="eastAsia"/>
          <w:bCs/>
          <w:sz w:val="36"/>
          <w:szCs w:val="36"/>
        </w:rPr>
        <w:t>主要起草单位：</w:t>
      </w:r>
      <w:r>
        <w:rPr>
          <w:rFonts w:ascii="方正公文小标宋" w:eastAsia="方正公文小标宋" w:hAnsi="方正公文小标宋" w:cs="方正公文小标宋" w:hint="eastAsia"/>
          <w:bCs/>
          <w:sz w:val="32"/>
          <w:szCs w:val="32"/>
          <w:u w:val="single"/>
        </w:rPr>
        <w:t xml:space="preserve">青海大学                         </w:t>
      </w:r>
    </w:p>
    <w:p w14:paraId="5B3BCA41" w14:textId="77777777" w:rsidR="00EF0AFD" w:rsidRDefault="00D01F8F">
      <w:pPr>
        <w:ind w:left="540" w:hangingChars="100" w:hanging="540"/>
        <w:rPr>
          <w:rFonts w:ascii="方正公文小标宋" w:eastAsia="方正公文小标宋" w:hAnsi="方正公文小标宋" w:cs="方正公文小标宋"/>
          <w:bCs/>
          <w:sz w:val="32"/>
          <w:szCs w:val="32"/>
          <w:u w:val="single"/>
        </w:rPr>
      </w:pPr>
      <w:r>
        <w:rPr>
          <w:rFonts w:ascii="方正公文小标宋" w:eastAsia="方正公文小标宋" w:hAnsi="方正公文小标宋" w:cs="方正公文小标宋" w:hint="eastAsia"/>
          <w:bCs/>
          <w:spacing w:val="90"/>
          <w:sz w:val="36"/>
          <w:szCs w:val="36"/>
        </w:rPr>
        <w:t>协作单位</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青海省农林科学院                 </w:t>
      </w:r>
    </w:p>
    <w:p w14:paraId="1FCAF675" w14:textId="77777777" w:rsidR="00EF0AFD" w:rsidRDefault="00D01F8F">
      <w:pPr>
        <w:ind w:leftChars="152" w:left="319" w:firstLineChars="700" w:firstLine="2240"/>
        <w:rPr>
          <w:rFonts w:ascii="方正公文小标宋" w:eastAsia="方正公文小标宋" w:hAnsi="方正公文小标宋" w:cs="方正公文小标宋"/>
          <w:bCs/>
          <w:sz w:val="30"/>
          <w:szCs w:val="30"/>
          <w:u w:val="single"/>
        </w:rPr>
      </w:pPr>
      <w:r>
        <w:rPr>
          <w:rFonts w:ascii="方正公文小标宋" w:eastAsia="方正公文小标宋" w:hAnsi="方正公文小标宋" w:cs="方正公文小标宋" w:hint="eastAsia"/>
          <w:bCs/>
          <w:sz w:val="32"/>
          <w:szCs w:val="32"/>
          <w:u w:val="single"/>
        </w:rPr>
        <w:t xml:space="preserve">青海昆仑种业集团有限公司         </w:t>
      </w:r>
    </w:p>
    <w:p w14:paraId="485DADFC" w14:textId="77777777" w:rsidR="00EF0AFD" w:rsidRDefault="00D01F8F">
      <w:pPr>
        <w:rPr>
          <w:rFonts w:ascii="方正公文小标宋" w:eastAsia="方正公文小标宋" w:hAnsi="方正公文小标宋" w:cs="方正公文小标宋"/>
          <w:bCs/>
          <w:sz w:val="36"/>
          <w:szCs w:val="36"/>
          <w:u w:val="single"/>
        </w:rPr>
      </w:pPr>
      <w:r>
        <w:rPr>
          <w:rFonts w:ascii="方正公文小标宋" w:eastAsia="方正公文小标宋" w:hAnsi="方正公文小标宋" w:cs="方正公文小标宋" w:hint="eastAsia"/>
          <w:bCs/>
          <w:spacing w:val="90"/>
          <w:sz w:val="36"/>
          <w:szCs w:val="36"/>
        </w:rPr>
        <w:t>归口单位</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青海省农学会                     </w:t>
      </w:r>
    </w:p>
    <w:p w14:paraId="4CE88153" w14:textId="77777777" w:rsidR="00EF0AFD" w:rsidRDefault="00D01F8F">
      <w:pPr>
        <w:rPr>
          <w:rFonts w:eastAsia="方正小标宋简体"/>
          <w:b/>
          <w:sz w:val="36"/>
          <w:szCs w:val="36"/>
          <w:u w:val="single"/>
        </w:rPr>
      </w:pPr>
      <w:r>
        <w:rPr>
          <w:rFonts w:ascii="方正公文小标宋" w:eastAsia="方正公文小标宋" w:hAnsi="方正公文小标宋" w:cs="方正公文小标宋" w:hint="eastAsia"/>
          <w:bCs/>
          <w:spacing w:val="90"/>
          <w:sz w:val="36"/>
          <w:szCs w:val="36"/>
        </w:rPr>
        <w:t>起草时间</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2025年8月30日-2026年12月30日</w:t>
      </w:r>
      <w:r>
        <w:rPr>
          <w:rFonts w:eastAsia="方正小标宋简体"/>
          <w:b/>
          <w:sz w:val="32"/>
          <w:szCs w:val="32"/>
          <w:u w:val="single"/>
        </w:rPr>
        <w:t xml:space="preserve"> </w:t>
      </w:r>
    </w:p>
    <w:p w14:paraId="0EB632C2" w14:textId="77777777" w:rsidR="00EF0AFD" w:rsidRDefault="00EF0AFD">
      <w:pPr>
        <w:tabs>
          <w:tab w:val="left" w:pos="360"/>
          <w:tab w:val="left" w:pos="540"/>
        </w:tabs>
        <w:spacing w:line="0" w:lineRule="atLeast"/>
        <w:jc w:val="center"/>
        <w:rPr>
          <w:rFonts w:ascii="方正小标宋简体" w:eastAsia="方正小标宋简体"/>
          <w:b/>
          <w:sz w:val="36"/>
          <w:szCs w:val="36"/>
          <w:u w:val="single"/>
        </w:rPr>
      </w:pPr>
    </w:p>
    <w:p w14:paraId="7EC5FBA3" w14:textId="77777777" w:rsidR="00EF0AFD" w:rsidRDefault="00EF0AFD">
      <w:pPr>
        <w:tabs>
          <w:tab w:val="left" w:pos="360"/>
          <w:tab w:val="left" w:pos="540"/>
        </w:tabs>
        <w:spacing w:line="0" w:lineRule="atLeast"/>
        <w:jc w:val="center"/>
        <w:rPr>
          <w:rFonts w:ascii="方正小标宋简体" w:eastAsia="方正小标宋简体"/>
          <w:b/>
          <w:sz w:val="36"/>
          <w:szCs w:val="36"/>
          <w:u w:val="single"/>
        </w:rPr>
      </w:pPr>
    </w:p>
    <w:p w14:paraId="0C53A124" w14:textId="77777777" w:rsidR="00EF0AFD" w:rsidRDefault="00EF0AFD">
      <w:pPr>
        <w:tabs>
          <w:tab w:val="left" w:pos="360"/>
          <w:tab w:val="left" w:pos="540"/>
        </w:tabs>
        <w:spacing w:line="0" w:lineRule="atLeast"/>
        <w:jc w:val="center"/>
        <w:rPr>
          <w:rFonts w:ascii="方正小标宋简体" w:eastAsia="方正小标宋简体"/>
          <w:b/>
          <w:sz w:val="36"/>
          <w:szCs w:val="36"/>
          <w:u w:val="single"/>
        </w:rPr>
      </w:pPr>
    </w:p>
    <w:p w14:paraId="7F599E8B" w14:textId="77777777" w:rsidR="00EF0AFD" w:rsidRDefault="00EF0AFD">
      <w:pPr>
        <w:tabs>
          <w:tab w:val="left" w:pos="360"/>
          <w:tab w:val="left" w:pos="540"/>
        </w:tabs>
        <w:spacing w:line="0" w:lineRule="atLeast"/>
        <w:jc w:val="center"/>
        <w:rPr>
          <w:rFonts w:ascii="方正小标宋简体" w:eastAsia="方正小标宋简体"/>
          <w:b/>
          <w:sz w:val="36"/>
          <w:szCs w:val="36"/>
          <w:u w:val="single"/>
        </w:rPr>
      </w:pPr>
    </w:p>
    <w:p w14:paraId="2C242ABD" w14:textId="77777777" w:rsidR="00EF0AFD" w:rsidRDefault="00D01F8F">
      <w:pPr>
        <w:tabs>
          <w:tab w:val="left" w:pos="360"/>
          <w:tab w:val="left" w:pos="540"/>
        </w:tabs>
        <w:spacing w:line="0" w:lineRule="atLeast"/>
        <w:jc w:val="center"/>
        <w:rPr>
          <w:rFonts w:ascii="方正小标宋简体" w:eastAsia="方正小标宋简体" w:hAnsi="宋体"/>
          <w:sz w:val="36"/>
          <w:szCs w:val="36"/>
        </w:rPr>
      </w:pPr>
      <w:r>
        <w:rPr>
          <w:rFonts w:ascii="方正小标宋简体" w:eastAsia="方正小标宋简体" w:hAnsi="宋体" w:hint="eastAsia"/>
          <w:sz w:val="36"/>
          <w:szCs w:val="36"/>
        </w:rPr>
        <w:t>《西葫芦杂交种子生产质量控制规范》</w:t>
      </w:r>
    </w:p>
    <w:p w14:paraId="02887266" w14:textId="77777777" w:rsidR="00EF0AFD" w:rsidRDefault="00D01F8F">
      <w:pPr>
        <w:spacing w:line="0" w:lineRule="atLeast"/>
        <w:jc w:val="center"/>
        <w:rPr>
          <w:rFonts w:ascii="方正小标宋简体" w:eastAsia="方正小标宋简体" w:hAnsi="宋体"/>
          <w:sz w:val="36"/>
          <w:szCs w:val="36"/>
        </w:rPr>
      </w:pPr>
      <w:r>
        <w:rPr>
          <w:rFonts w:ascii="方正小标宋简体" w:eastAsia="方正小标宋简体" w:hAnsi="宋体" w:hint="eastAsia"/>
          <w:sz w:val="36"/>
          <w:szCs w:val="36"/>
        </w:rPr>
        <w:t>团体标准编制说明</w:t>
      </w:r>
    </w:p>
    <w:p w14:paraId="47996F72" w14:textId="77777777" w:rsidR="00EF0AFD" w:rsidRDefault="00D01F8F">
      <w:pPr>
        <w:spacing w:afterLines="50" w:after="156" w:line="480" w:lineRule="exact"/>
        <w:rPr>
          <w:rFonts w:ascii="黑体" w:eastAsia="黑体" w:hAnsi="宋体"/>
          <w:b/>
          <w:sz w:val="32"/>
          <w:szCs w:val="32"/>
        </w:rPr>
      </w:pPr>
      <w:r>
        <w:rPr>
          <w:rFonts w:ascii="黑体" w:eastAsia="黑体" w:hAnsi="宋体" w:hint="eastAsia"/>
          <w:b/>
          <w:sz w:val="32"/>
          <w:szCs w:val="32"/>
        </w:rPr>
        <w:t>一、工作简况</w:t>
      </w:r>
    </w:p>
    <w:p w14:paraId="645551B0" w14:textId="77777777" w:rsidR="00EF0AFD" w:rsidRDefault="00D01F8F">
      <w:pPr>
        <w:ind w:firstLineChars="200" w:firstLine="640"/>
        <w:rPr>
          <w:rFonts w:ascii="楷体_GB2312" w:eastAsia="楷体_GB2312" w:hAnsi="宋体"/>
          <w:sz w:val="32"/>
          <w:szCs w:val="32"/>
        </w:rPr>
      </w:pPr>
      <w:r>
        <w:rPr>
          <w:rFonts w:ascii="楷体_GB2312" w:eastAsia="楷体_GB2312" w:hAnsi="宋体" w:hint="eastAsia"/>
          <w:sz w:val="32"/>
          <w:szCs w:val="32"/>
        </w:rPr>
        <w:t>（一）任务来源</w:t>
      </w:r>
    </w:p>
    <w:p w14:paraId="382BC5A6"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本标准编制系由青海大学、青海省农林科学院、青海昆仑种业集团有限公司于202</w:t>
      </w:r>
      <w:r>
        <w:rPr>
          <w:rFonts w:ascii="仿宋_GB2312" w:eastAsia="仿宋_GB2312" w:hAnsi="宋体"/>
          <w:kern w:val="0"/>
          <w:sz w:val="32"/>
          <w:szCs w:val="32"/>
        </w:rPr>
        <w:t>5</w:t>
      </w:r>
      <w:r>
        <w:rPr>
          <w:rFonts w:ascii="仿宋_GB2312" w:eastAsia="仿宋_GB2312" w:hAnsi="宋体" w:hint="eastAsia"/>
          <w:kern w:val="0"/>
          <w:sz w:val="32"/>
          <w:szCs w:val="32"/>
        </w:rPr>
        <w:t>年</w:t>
      </w:r>
      <w:r>
        <w:rPr>
          <w:rFonts w:ascii="仿宋_GB2312" w:eastAsia="仿宋_GB2312" w:hAnsi="宋体"/>
          <w:kern w:val="0"/>
          <w:sz w:val="32"/>
          <w:szCs w:val="32"/>
        </w:rPr>
        <w:t>9</w:t>
      </w:r>
      <w:r>
        <w:rPr>
          <w:rFonts w:ascii="仿宋_GB2312" w:eastAsia="仿宋_GB2312" w:hAnsi="宋体" w:hint="eastAsia"/>
          <w:kern w:val="0"/>
          <w:sz w:val="32"/>
          <w:szCs w:val="32"/>
        </w:rPr>
        <w:t>月向青海省农学会提出团体标准立项申请，于202</w:t>
      </w:r>
      <w:r>
        <w:rPr>
          <w:rFonts w:ascii="仿宋_GB2312" w:eastAsia="仿宋_GB2312" w:hAnsi="宋体"/>
          <w:kern w:val="0"/>
          <w:sz w:val="32"/>
          <w:szCs w:val="32"/>
        </w:rPr>
        <w:t>5</w:t>
      </w:r>
      <w:r>
        <w:rPr>
          <w:rFonts w:ascii="仿宋_GB2312" w:eastAsia="仿宋_GB2312" w:hAnsi="宋体" w:hint="eastAsia"/>
          <w:kern w:val="0"/>
          <w:sz w:val="32"/>
          <w:szCs w:val="32"/>
        </w:rPr>
        <w:t>年</w:t>
      </w:r>
      <w:r>
        <w:rPr>
          <w:rFonts w:ascii="仿宋_GB2312" w:eastAsia="仿宋_GB2312" w:hAnsi="宋体"/>
          <w:kern w:val="0"/>
          <w:sz w:val="32"/>
          <w:szCs w:val="32"/>
        </w:rPr>
        <w:t>11</w:t>
      </w:r>
      <w:r>
        <w:rPr>
          <w:rFonts w:ascii="仿宋_GB2312" w:eastAsia="仿宋_GB2312" w:hAnsi="宋体" w:hint="eastAsia"/>
          <w:kern w:val="0"/>
          <w:sz w:val="32"/>
          <w:szCs w:val="32"/>
        </w:rPr>
        <w:t>月获得立项，立项标准名称为《西葫芦杂交种子生产质量控制规范》，立项编号为：QHNX96-2025。</w:t>
      </w:r>
    </w:p>
    <w:p w14:paraId="024A3CB0" w14:textId="77777777" w:rsidR="00EF0AFD" w:rsidRDefault="00D01F8F">
      <w:pPr>
        <w:numPr>
          <w:ilvl w:val="0"/>
          <w:numId w:val="3"/>
        </w:numPr>
        <w:spacing w:line="300" w:lineRule="auto"/>
        <w:ind w:firstLineChars="200" w:firstLine="640"/>
        <w:rPr>
          <w:rFonts w:eastAsia="楷体_GB2312"/>
          <w:sz w:val="32"/>
          <w:szCs w:val="32"/>
        </w:rPr>
      </w:pPr>
      <w:r>
        <w:rPr>
          <w:rFonts w:eastAsia="楷体_GB2312"/>
          <w:sz w:val="32"/>
          <w:szCs w:val="32"/>
        </w:rPr>
        <w:t>起草单位、协作单位</w:t>
      </w:r>
    </w:p>
    <w:p w14:paraId="7506D512" w14:textId="77777777" w:rsidR="00EF0AFD" w:rsidRDefault="00D01F8F">
      <w:pPr>
        <w:widowControl/>
        <w:autoSpaceDE w:val="0"/>
        <w:autoSpaceDN w:val="0"/>
        <w:spacing w:beforeLines="50" w:before="156" w:afterLines="50" w:after="156"/>
        <w:ind w:firstLineChars="200" w:firstLine="640"/>
        <w:rPr>
          <w:rFonts w:eastAsia="仿宋_GB2312"/>
          <w:color w:val="000000"/>
          <w:kern w:val="0"/>
          <w:sz w:val="32"/>
          <w:szCs w:val="32"/>
        </w:rPr>
      </w:pPr>
      <w:r>
        <w:rPr>
          <w:rFonts w:eastAsia="仿宋_GB2312"/>
          <w:color w:val="000000"/>
          <w:kern w:val="0"/>
          <w:sz w:val="32"/>
          <w:szCs w:val="32"/>
        </w:rPr>
        <w:t>起草单位：青海大学</w:t>
      </w:r>
    </w:p>
    <w:p w14:paraId="22290908" w14:textId="77777777" w:rsidR="00EF0AFD" w:rsidRDefault="00D01F8F">
      <w:pPr>
        <w:widowControl/>
        <w:autoSpaceDE w:val="0"/>
        <w:autoSpaceDN w:val="0"/>
        <w:spacing w:beforeLines="50" w:before="156" w:afterLines="50" w:after="156"/>
        <w:ind w:firstLineChars="200" w:firstLine="640"/>
        <w:rPr>
          <w:rFonts w:eastAsia="仿宋_GB2312"/>
          <w:color w:val="000000"/>
          <w:kern w:val="0"/>
          <w:sz w:val="32"/>
          <w:szCs w:val="32"/>
        </w:rPr>
      </w:pPr>
      <w:r>
        <w:rPr>
          <w:rFonts w:eastAsia="仿宋_GB2312" w:hint="eastAsia"/>
          <w:color w:val="000000"/>
          <w:kern w:val="0"/>
          <w:sz w:val="32"/>
          <w:szCs w:val="32"/>
        </w:rPr>
        <w:t>协作单位：青海省农林科学院、青海昆仑种业集团有限公司</w:t>
      </w:r>
    </w:p>
    <w:p w14:paraId="1B4C3B45" w14:textId="77777777" w:rsidR="00EF0AFD" w:rsidRDefault="00D01F8F">
      <w:pPr>
        <w:numPr>
          <w:ilvl w:val="0"/>
          <w:numId w:val="3"/>
        </w:numPr>
        <w:spacing w:line="300" w:lineRule="auto"/>
        <w:ind w:firstLineChars="200" w:firstLine="640"/>
        <w:rPr>
          <w:rFonts w:eastAsia="楷体_GB2312"/>
          <w:sz w:val="32"/>
          <w:szCs w:val="32"/>
        </w:rPr>
      </w:pPr>
      <w:r>
        <w:rPr>
          <w:rFonts w:eastAsia="楷体_GB2312" w:hint="eastAsia"/>
          <w:sz w:val="32"/>
          <w:szCs w:val="32"/>
        </w:rPr>
        <w:t>主要起草人</w:t>
      </w:r>
    </w:p>
    <w:p w14:paraId="568A84DB" w14:textId="77777777" w:rsidR="00EF0AFD" w:rsidRDefault="00D01F8F">
      <w:pPr>
        <w:widowControl/>
        <w:autoSpaceDE w:val="0"/>
        <w:autoSpaceDN w:val="0"/>
        <w:jc w:val="center"/>
        <w:rPr>
          <w:rFonts w:ascii="黑体" w:eastAsia="黑体" w:hAnsi="黑体" w:cs="黑体"/>
          <w:color w:val="000000"/>
          <w:kern w:val="0"/>
          <w:sz w:val="28"/>
          <w:szCs w:val="28"/>
        </w:rPr>
      </w:pPr>
      <w:r>
        <w:rPr>
          <w:rFonts w:ascii="黑体" w:eastAsia="黑体" w:hAnsi="黑体" w:cs="黑体" w:hint="eastAsia"/>
          <w:color w:val="000000"/>
          <w:kern w:val="0"/>
          <w:sz w:val="28"/>
          <w:szCs w:val="28"/>
        </w:rPr>
        <w:t>表1 标准主要起草人员信息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687"/>
        <w:gridCol w:w="1479"/>
        <w:gridCol w:w="2902"/>
        <w:gridCol w:w="2522"/>
      </w:tblGrid>
      <w:tr w:rsidR="00EF0AFD" w14:paraId="12D49809" w14:textId="77777777">
        <w:trPr>
          <w:jc w:val="center"/>
        </w:trPr>
        <w:tc>
          <w:tcPr>
            <w:tcW w:w="932" w:type="dxa"/>
          </w:tcPr>
          <w:p w14:paraId="1B17A7A4" w14:textId="77777777" w:rsidR="00EF0AFD" w:rsidRDefault="00D01F8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姓名</w:t>
            </w:r>
          </w:p>
        </w:tc>
        <w:tc>
          <w:tcPr>
            <w:tcW w:w="687" w:type="dxa"/>
          </w:tcPr>
          <w:p w14:paraId="75870F7F" w14:textId="77777777" w:rsidR="00EF0AFD" w:rsidRDefault="00D01F8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性别</w:t>
            </w:r>
          </w:p>
        </w:tc>
        <w:tc>
          <w:tcPr>
            <w:tcW w:w="1479" w:type="dxa"/>
          </w:tcPr>
          <w:p w14:paraId="596A81EE" w14:textId="77777777" w:rsidR="00EF0AFD" w:rsidRDefault="00D01F8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职务/职称</w:t>
            </w:r>
          </w:p>
        </w:tc>
        <w:tc>
          <w:tcPr>
            <w:tcW w:w="2902" w:type="dxa"/>
          </w:tcPr>
          <w:p w14:paraId="66077EF8" w14:textId="77777777" w:rsidR="00EF0AFD" w:rsidRDefault="00D01F8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工作单位</w:t>
            </w:r>
          </w:p>
        </w:tc>
        <w:tc>
          <w:tcPr>
            <w:tcW w:w="2522" w:type="dxa"/>
          </w:tcPr>
          <w:p w14:paraId="489EE56E" w14:textId="77777777" w:rsidR="00EF0AFD" w:rsidRDefault="00D01F8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任务分工</w:t>
            </w:r>
          </w:p>
        </w:tc>
      </w:tr>
      <w:tr w:rsidR="00EF0AFD" w14:paraId="063C715F" w14:textId="77777777">
        <w:trPr>
          <w:jc w:val="center"/>
        </w:trPr>
        <w:tc>
          <w:tcPr>
            <w:tcW w:w="932" w:type="dxa"/>
            <w:shd w:val="clear" w:color="auto" w:fill="auto"/>
          </w:tcPr>
          <w:p w14:paraId="00D95A67"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邵登魁</w:t>
            </w:r>
          </w:p>
        </w:tc>
        <w:tc>
          <w:tcPr>
            <w:tcW w:w="687" w:type="dxa"/>
            <w:shd w:val="clear" w:color="auto" w:fill="auto"/>
          </w:tcPr>
          <w:p w14:paraId="2D6DDFAF"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shd w:val="clear" w:color="auto" w:fill="auto"/>
          </w:tcPr>
          <w:p w14:paraId="6B2B143D"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研究员</w:t>
            </w:r>
          </w:p>
        </w:tc>
        <w:tc>
          <w:tcPr>
            <w:tcW w:w="2902" w:type="dxa"/>
            <w:shd w:val="clear" w:color="auto" w:fill="auto"/>
          </w:tcPr>
          <w:p w14:paraId="6EB4616E"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青海大学</w:t>
            </w:r>
          </w:p>
          <w:p w14:paraId="190AA589"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shd w:val="clear" w:color="auto" w:fill="auto"/>
          </w:tcPr>
          <w:p w14:paraId="487D33E3"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技术研究，标准文本，撰写1、2、5章，编写明撰写</w:t>
            </w:r>
          </w:p>
        </w:tc>
      </w:tr>
      <w:tr w:rsidR="00EF0AFD" w14:paraId="5A034F6C" w14:textId="77777777">
        <w:trPr>
          <w:jc w:val="center"/>
        </w:trPr>
        <w:tc>
          <w:tcPr>
            <w:tcW w:w="932" w:type="dxa"/>
            <w:shd w:val="clear" w:color="auto" w:fill="auto"/>
          </w:tcPr>
          <w:p w14:paraId="57D5FE2F"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李  江</w:t>
            </w:r>
          </w:p>
        </w:tc>
        <w:tc>
          <w:tcPr>
            <w:tcW w:w="687" w:type="dxa"/>
            <w:shd w:val="clear" w:color="auto" w:fill="auto"/>
          </w:tcPr>
          <w:p w14:paraId="47854583"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shd w:val="clear" w:color="auto" w:fill="auto"/>
          </w:tcPr>
          <w:p w14:paraId="5EC896C4"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副研究员</w:t>
            </w:r>
          </w:p>
        </w:tc>
        <w:tc>
          <w:tcPr>
            <w:tcW w:w="2902" w:type="dxa"/>
            <w:shd w:val="clear" w:color="auto" w:fill="auto"/>
          </w:tcPr>
          <w:p w14:paraId="504CD7C9"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p w14:paraId="2EFF1A27"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青海昆仑种业集团有限公司</w:t>
            </w:r>
          </w:p>
        </w:tc>
        <w:tc>
          <w:tcPr>
            <w:tcW w:w="2522" w:type="dxa"/>
            <w:shd w:val="clear" w:color="auto" w:fill="auto"/>
          </w:tcPr>
          <w:p w14:paraId="0B9B25BC"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试验管理，撰写6章，数据收集与整理</w:t>
            </w:r>
          </w:p>
        </w:tc>
      </w:tr>
      <w:tr w:rsidR="00EF0AFD" w14:paraId="3F2F48CD" w14:textId="77777777">
        <w:trPr>
          <w:jc w:val="center"/>
        </w:trPr>
        <w:tc>
          <w:tcPr>
            <w:tcW w:w="932" w:type="dxa"/>
            <w:shd w:val="clear" w:color="auto" w:fill="auto"/>
          </w:tcPr>
          <w:p w14:paraId="4C0ACFEE"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任延靖</w:t>
            </w:r>
          </w:p>
        </w:tc>
        <w:tc>
          <w:tcPr>
            <w:tcW w:w="687" w:type="dxa"/>
            <w:shd w:val="clear" w:color="auto" w:fill="auto"/>
          </w:tcPr>
          <w:p w14:paraId="55D7B44D"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shd w:val="clear" w:color="auto" w:fill="auto"/>
          </w:tcPr>
          <w:p w14:paraId="4F2CDBD1"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副研究员</w:t>
            </w:r>
          </w:p>
        </w:tc>
        <w:tc>
          <w:tcPr>
            <w:tcW w:w="2902" w:type="dxa"/>
            <w:shd w:val="clear" w:color="auto" w:fill="auto"/>
          </w:tcPr>
          <w:p w14:paraId="06F9C5B5"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shd w:val="clear" w:color="auto" w:fill="auto"/>
          </w:tcPr>
          <w:p w14:paraId="37226FFF"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技术研究，标准文本，撰写3、4章，编写明撰写</w:t>
            </w:r>
          </w:p>
        </w:tc>
      </w:tr>
      <w:tr w:rsidR="00EF0AFD" w14:paraId="15CDA82D" w14:textId="77777777">
        <w:trPr>
          <w:jc w:val="center"/>
        </w:trPr>
        <w:tc>
          <w:tcPr>
            <w:tcW w:w="932" w:type="dxa"/>
            <w:shd w:val="clear" w:color="auto" w:fill="auto"/>
          </w:tcPr>
          <w:p w14:paraId="1408BF09"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文军琴</w:t>
            </w:r>
          </w:p>
        </w:tc>
        <w:tc>
          <w:tcPr>
            <w:tcW w:w="687" w:type="dxa"/>
            <w:shd w:val="clear" w:color="auto" w:fill="auto"/>
          </w:tcPr>
          <w:p w14:paraId="2E957897"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shd w:val="clear" w:color="auto" w:fill="auto"/>
          </w:tcPr>
          <w:p w14:paraId="373FF4CD"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助理研究员</w:t>
            </w:r>
          </w:p>
        </w:tc>
        <w:tc>
          <w:tcPr>
            <w:tcW w:w="2902" w:type="dxa"/>
            <w:shd w:val="clear" w:color="auto" w:fill="auto"/>
          </w:tcPr>
          <w:p w14:paraId="2B9F1BF0"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shd w:val="clear" w:color="auto" w:fill="auto"/>
          </w:tcPr>
          <w:p w14:paraId="11FF9A43"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数据统计分析，撰写7章，文本撰写</w:t>
            </w:r>
          </w:p>
        </w:tc>
      </w:tr>
      <w:tr w:rsidR="00EF0AFD" w14:paraId="451373E7" w14:textId="77777777">
        <w:trPr>
          <w:jc w:val="center"/>
        </w:trPr>
        <w:tc>
          <w:tcPr>
            <w:tcW w:w="932" w:type="dxa"/>
          </w:tcPr>
          <w:p w14:paraId="0DB983CB"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lastRenderedPageBreak/>
              <w:t>周红伟</w:t>
            </w:r>
          </w:p>
        </w:tc>
        <w:tc>
          <w:tcPr>
            <w:tcW w:w="687" w:type="dxa"/>
          </w:tcPr>
          <w:p w14:paraId="2101B420"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tcPr>
          <w:p w14:paraId="5967FE00"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高级农艺师</w:t>
            </w:r>
          </w:p>
        </w:tc>
        <w:tc>
          <w:tcPr>
            <w:tcW w:w="2902" w:type="dxa"/>
          </w:tcPr>
          <w:p w14:paraId="05881FB1"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西宁市蔬菜技术服务中心</w:t>
            </w:r>
          </w:p>
        </w:tc>
        <w:tc>
          <w:tcPr>
            <w:tcW w:w="2522" w:type="dxa"/>
          </w:tcPr>
          <w:p w14:paraId="52348D09"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田间试验，标准技术验证</w:t>
            </w:r>
          </w:p>
        </w:tc>
      </w:tr>
      <w:tr w:rsidR="00EF0AFD" w14:paraId="2D89670C" w14:textId="77777777">
        <w:trPr>
          <w:jc w:val="center"/>
        </w:trPr>
        <w:tc>
          <w:tcPr>
            <w:tcW w:w="932" w:type="dxa"/>
            <w:shd w:val="clear" w:color="auto" w:fill="auto"/>
          </w:tcPr>
          <w:p w14:paraId="16523266"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杨伟成</w:t>
            </w:r>
          </w:p>
        </w:tc>
        <w:tc>
          <w:tcPr>
            <w:tcW w:w="687" w:type="dxa"/>
            <w:shd w:val="clear" w:color="auto" w:fill="auto"/>
          </w:tcPr>
          <w:p w14:paraId="6A641F7C"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shd w:val="clear" w:color="auto" w:fill="auto"/>
          </w:tcPr>
          <w:p w14:paraId="1E18CD3D"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高级农艺师</w:t>
            </w:r>
          </w:p>
        </w:tc>
        <w:tc>
          <w:tcPr>
            <w:tcW w:w="2902" w:type="dxa"/>
            <w:shd w:val="clear" w:color="auto" w:fill="auto"/>
          </w:tcPr>
          <w:p w14:paraId="388653EF"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兴海县农业技术推广中心</w:t>
            </w:r>
          </w:p>
        </w:tc>
        <w:tc>
          <w:tcPr>
            <w:tcW w:w="2522" w:type="dxa"/>
            <w:shd w:val="clear" w:color="auto" w:fill="auto"/>
          </w:tcPr>
          <w:p w14:paraId="144EC933"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制种示范</w:t>
            </w:r>
          </w:p>
        </w:tc>
      </w:tr>
      <w:tr w:rsidR="00EF0AFD" w14:paraId="443261E9" w14:textId="77777777">
        <w:trPr>
          <w:jc w:val="center"/>
        </w:trPr>
        <w:tc>
          <w:tcPr>
            <w:tcW w:w="932" w:type="dxa"/>
          </w:tcPr>
          <w:p w14:paraId="0B42EFB6"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马国业</w:t>
            </w:r>
          </w:p>
        </w:tc>
        <w:tc>
          <w:tcPr>
            <w:tcW w:w="687" w:type="dxa"/>
          </w:tcPr>
          <w:p w14:paraId="21F2BD03"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tcPr>
          <w:p w14:paraId="7849CFCA"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农艺师</w:t>
            </w:r>
          </w:p>
        </w:tc>
        <w:tc>
          <w:tcPr>
            <w:tcW w:w="2902" w:type="dxa"/>
          </w:tcPr>
          <w:p w14:paraId="42B55EF6"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乐都县蔬菜技术服务中心</w:t>
            </w:r>
          </w:p>
        </w:tc>
        <w:tc>
          <w:tcPr>
            <w:tcW w:w="2522" w:type="dxa"/>
          </w:tcPr>
          <w:p w14:paraId="4308D078"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田间试验，标准技术验证</w:t>
            </w:r>
          </w:p>
        </w:tc>
      </w:tr>
      <w:tr w:rsidR="00EF0AFD" w14:paraId="5504D8D3" w14:textId="77777777">
        <w:trPr>
          <w:jc w:val="center"/>
        </w:trPr>
        <w:tc>
          <w:tcPr>
            <w:tcW w:w="932" w:type="dxa"/>
          </w:tcPr>
          <w:p w14:paraId="5BE30B13"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张广生</w:t>
            </w:r>
          </w:p>
        </w:tc>
        <w:tc>
          <w:tcPr>
            <w:tcW w:w="687" w:type="dxa"/>
          </w:tcPr>
          <w:p w14:paraId="302CB32B"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tcPr>
          <w:p w14:paraId="3DE2353D"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高级农艺师</w:t>
            </w:r>
          </w:p>
        </w:tc>
        <w:tc>
          <w:tcPr>
            <w:tcW w:w="2902" w:type="dxa"/>
          </w:tcPr>
          <w:p w14:paraId="2A213CFA" w14:textId="77777777" w:rsidR="00EF0AFD" w:rsidRDefault="00D01F8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大通县蔬菜技术服务中心</w:t>
            </w:r>
          </w:p>
        </w:tc>
        <w:tc>
          <w:tcPr>
            <w:tcW w:w="2522" w:type="dxa"/>
          </w:tcPr>
          <w:p w14:paraId="582D182A" w14:textId="77777777" w:rsidR="00EF0AFD" w:rsidRDefault="00D01F8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田间试验，标准技术验证</w:t>
            </w:r>
          </w:p>
        </w:tc>
      </w:tr>
    </w:tbl>
    <w:p w14:paraId="35FF0120" w14:textId="77777777" w:rsidR="00EF0AFD" w:rsidRDefault="00D01F8F">
      <w:pPr>
        <w:spacing w:line="480" w:lineRule="auto"/>
        <w:rPr>
          <w:rFonts w:ascii="黑体" w:eastAsia="黑体" w:hAnsi="宋体"/>
          <w:b/>
          <w:sz w:val="32"/>
          <w:szCs w:val="32"/>
        </w:rPr>
      </w:pPr>
      <w:r>
        <w:rPr>
          <w:rFonts w:ascii="黑体" w:eastAsia="黑体" w:hAnsi="宋体" w:hint="eastAsia"/>
          <w:b/>
          <w:sz w:val="32"/>
          <w:szCs w:val="32"/>
        </w:rPr>
        <w:t>二、制定标准的必要性和意义</w:t>
      </w:r>
    </w:p>
    <w:p w14:paraId="12DB06BD" w14:textId="77777777" w:rsidR="00EF0AFD" w:rsidRDefault="00D01F8F">
      <w:pPr>
        <w:spacing w:line="300" w:lineRule="auto"/>
        <w:ind w:firstLineChars="200" w:firstLine="640"/>
        <w:rPr>
          <w:rFonts w:ascii="楷体_GB2312" w:eastAsia="楷体_GB2312" w:hAnsi="楷体_GB2312" w:cs="楷体_GB2312"/>
          <w:kern w:val="0"/>
          <w:sz w:val="32"/>
          <w:szCs w:val="32"/>
        </w:rPr>
      </w:pPr>
      <w:r>
        <w:rPr>
          <w:rFonts w:ascii="楷体_GB2312" w:eastAsia="楷体_GB2312" w:hAnsi="楷体_GB2312" w:cs="楷体_GB2312" w:hint="eastAsia"/>
          <w:kern w:val="0"/>
          <w:sz w:val="32"/>
          <w:szCs w:val="32"/>
        </w:rPr>
        <w:t>（一）必要性</w:t>
      </w:r>
    </w:p>
    <w:p w14:paraId="779E3987"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1、响应政策促进产业发展的必要</w:t>
      </w:r>
    </w:p>
    <w:p w14:paraId="0C11EB14"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长期以来，党和国家高度重视种业振兴，2021年7月9日，习近平总书记主持召开中央全面深化改革委员会第二十次会议，审议通过《种业振兴行动方案》。按照种业振兴一年开好头、三年打基础、五年见成效、十年实现重大突破的战略部署，积极推动中国种业自立自强。青海省积极响应国家政策，先后制定发布了《青海省十四五现代种业发展规划》《青海省农业种质资源保护与利用中长期规划(2021-2035年)》《十四五现代种业提升工程建设规划(2021-2025)》等利好政策，大力支持高原特色种业实现高质量、高水平发展。</w:t>
      </w:r>
    </w:p>
    <w:p w14:paraId="26741BA2"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2、填补空白支撑产业培育的需要</w:t>
      </w:r>
    </w:p>
    <w:p w14:paraId="4F54E6A0"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当前国内种子生产企业和一些制繁种大省已经认识到杂交种生产质量控制技术体系建立的重要性，如山西、山东、辽宁、陕西等地相继开展了西葫芦杂交种技术研究，制定了一些地方标准和企业标准，如《西葫芦杂交种子生产技术规程（DB21/T 1326 ）》、《 籽用西葫芦种子病毒RT-PCR检</w:t>
      </w:r>
      <w:r>
        <w:rPr>
          <w:rFonts w:ascii="仿宋_GB2312" w:eastAsia="仿宋_GB2312" w:hAnsi="宋体" w:hint="eastAsia"/>
          <w:kern w:val="0"/>
          <w:sz w:val="32"/>
          <w:szCs w:val="32"/>
        </w:rPr>
        <w:lastRenderedPageBreak/>
        <w:t>测技术规程（DB15/T 3170）》、《 西葫芦集约化育苗生产技术规程（DB14/T 1294）》、《设施西葫芦生产技术规范（DB61/T 1905）》、《西葫芦种子质量标准（DB14/ 150-2006 ）》等。青海省地处高海拔冷凉区域，气候冷凉、光照充足、昼夜温差大、雨热同期、病虫害少，试生产优质西葫芦产品的区域，也是西葫芦越夏制种的理想区域。西葫芦制种技术容易掌握，制种效益较高，是比较容易培育的种业产业类型之一，因此需要尽快建立质量技术控制体系，扶持产业快速建立成长。</w:t>
      </w:r>
    </w:p>
    <w:p w14:paraId="07205AA0"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3、解决制种质量不稳定性的需要</w:t>
      </w:r>
    </w:p>
    <w:p w14:paraId="7F415F13"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当前青海高原地区西葫芦制种存在“程序不规范、质量差异大”的痛点。部分地区因制种流程混乱，导致同品种种子性状差异显著，直接影响种植效益。制定质量控制标准可全流程保障规范操作，保障亲本与去杂管控，从源头保证种子纯度和遗传一致性；保障授粉与采收标准化，提升种子纯度，确保制种质量；有助于种子质量检测与追溯体系建设，从流通端杜绝劣质种子进入市场。</w:t>
      </w:r>
    </w:p>
    <w:p w14:paraId="09E94987"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4、推动西葫芦种业升级的需要</w:t>
      </w:r>
    </w:p>
    <w:p w14:paraId="55B669A1"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目前西葫芦制种标准以陕西、河南、河北等平原省份为主，青海仅有3份地方标准（含1份杂交制种规程），覆盖度不足。制定专项质量控制标准可完善产业技术体系，为本地制种企业提供可操作的规范，推动从“经验制种”向“标</w:t>
      </w:r>
      <w:r>
        <w:rPr>
          <w:rFonts w:ascii="仿宋_GB2312" w:eastAsia="仿宋_GB2312" w:hAnsi="仿宋_GB2312" w:cs="仿宋_GB2312" w:hint="eastAsia"/>
          <w:color w:val="000000" w:themeColor="text1"/>
          <w:kern w:val="0"/>
          <w:sz w:val="32"/>
          <w:szCs w:val="32"/>
        </w:rPr>
        <w:lastRenderedPageBreak/>
        <w:t>准制种”转型；可培育区域特色产业，通过标准统一质量门槛，助力本地种子品牌化，打造“高原西葫芦种质资源”的核心竞争力。</w:t>
      </w:r>
    </w:p>
    <w:p w14:paraId="51FF180F"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5、强化产业风险防控的需要</w:t>
      </w:r>
    </w:p>
    <w:p w14:paraId="424AD7BB"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西葫芦种子质量直接关系种植户的产量和收益。通过标准明确“种子质量底线”（如发芽率≥90%、遗传纯度≥98%、无病虫害），可减少种植纠纷，统一种子质量验收标准，避免因种子质量问题引发的农户与制种企业的纠纷；可降低种植风险，确保种子适应高原环境，避免因品种不抗寒、不耐风沙等问题导致的绝收或减产，保障农户种植收益。</w:t>
      </w:r>
    </w:p>
    <w:p w14:paraId="4C430A6F" w14:textId="77777777" w:rsidR="00EF0AFD" w:rsidRDefault="00D01F8F">
      <w:pPr>
        <w:spacing w:line="300" w:lineRule="auto"/>
        <w:ind w:firstLineChars="200" w:firstLine="640"/>
        <w:rPr>
          <w:rFonts w:ascii="仿宋_GB2312" w:eastAsia="楷体_GB2312" w:hAnsi="宋体"/>
          <w:kern w:val="0"/>
          <w:sz w:val="32"/>
          <w:szCs w:val="32"/>
        </w:rPr>
      </w:pPr>
      <w:r>
        <w:rPr>
          <w:rFonts w:ascii="楷体_GB2312" w:eastAsia="楷体_GB2312" w:hAnsi="楷体_GB2312" w:cs="楷体_GB2312" w:hint="eastAsia"/>
          <w:kern w:val="0"/>
          <w:sz w:val="32"/>
          <w:szCs w:val="32"/>
        </w:rPr>
        <w:t>（二）意义</w:t>
      </w:r>
    </w:p>
    <w:p w14:paraId="42F41493"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杂种优势利用技术的成功应用使西葫芦从株型、栽培方式、产量、花色和品质等各方面发生了本质的变化，是近代以来西葫芦育种技术的重大突破，但是因此使得西葫芦的制种技术变得相对复杂，使得种子质量的控制难度增加。西葫芦的杂种优势比较明显，遗传背景差异越大，杂种优势越强，越优质的种子，对于亲本的纯度、制种壮苗的培育、花期昆虫的控制、制种植株质量及生活力调控、种子精选与加工等方面的要求就越高。优质的杂交种子主要表现是种子饱满均匀、芽率高、发芽势一致、出苗整齐、生长速率齐、田间瓠果表现一致、瓜条顺直、商品性优良。本世纪初，法国百盛集团、太子公司等国外种子大量涌入国内后，对国内西葫芦</w:t>
      </w:r>
      <w:r>
        <w:rPr>
          <w:rFonts w:ascii="仿宋_GB2312" w:eastAsia="仿宋_GB2312" w:hAnsi="宋体" w:hint="eastAsia"/>
          <w:kern w:val="0"/>
          <w:sz w:val="32"/>
          <w:szCs w:val="32"/>
        </w:rPr>
        <w:lastRenderedPageBreak/>
        <w:t>制种企业的冲击很大，一度90%以上的市场被国外种子统治，国内育种和制繁种单位几近倒闭。造成上述市场问题的园艺一方面是国外品种注重了果实皮色、果肉质地和抗病性等关键性状的提升，形成了市场引领；另一方面是国外企业十分重视种子质量，做到了99%以上的纯度和生活力，种子质量进一步提升了田间整齐度和品种特性的发挥，从而快速占领了国内市场。这一教训使我们清醒认识到种子质量对于商品化种子生产的重要性，建立全流程控制的种子质量体系刻不容缓。青海省地处青藏高原东部，区域内海拔高、气候冷凉、昼夜温差大，是生产优质西葫芦的理想区域，西葫芦也是今年来“特色冷凉蔬菜”输出的主要农产品之一。青海省气候地理特殊，露地西葫芦杂交制种播种、移栽期较晚，花期是各种媒介昆虫活跃的季节，花后又进入湿暖季节，容易发生白粉病和霜霉病，不利于种子灌浆成熟，因此在青海省开展西葫芦杂交制种的技术体系以及种子加工技术研究很有必要，因此需要申请制定本标准。本标准制定发布于标准化体系建设对于推进青海省种业产业高质量发展，促进“绿色有机农畜产品输出地”建设具有重要意义。</w:t>
      </w:r>
    </w:p>
    <w:p w14:paraId="28C6137C" w14:textId="77777777" w:rsidR="00EF0AFD" w:rsidRDefault="00D01F8F">
      <w:pPr>
        <w:spacing w:line="300" w:lineRule="auto"/>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青海高原地区制定西葫芦杂交制种质量控制技术标准，是适配地域环境、规范产业流程、推动产业升级、保障农户收益的综合需求。通过本地化、标准化的技术指引，可实现西葫芦制种从“粗放管理”到“精准管控”的跨越，为高原</w:t>
      </w:r>
      <w:r>
        <w:rPr>
          <w:rFonts w:ascii="仿宋_GB2312" w:eastAsia="仿宋_GB2312" w:hAnsi="仿宋_GB2312" w:cs="仿宋_GB2312" w:hint="eastAsia"/>
          <w:color w:val="000000" w:themeColor="text1"/>
          <w:kern w:val="0"/>
          <w:sz w:val="32"/>
          <w:szCs w:val="32"/>
        </w:rPr>
        <w:lastRenderedPageBreak/>
        <w:t>设施农业的高质量发展提供核心种源支撑。</w:t>
      </w:r>
    </w:p>
    <w:p w14:paraId="51E64BD8" w14:textId="77777777" w:rsidR="00EF0AFD" w:rsidRDefault="00D01F8F">
      <w:pPr>
        <w:spacing w:line="300" w:lineRule="auto"/>
        <w:ind w:firstLineChars="200" w:firstLine="640"/>
        <w:rPr>
          <w:rFonts w:ascii="仿宋_GB2312" w:eastAsia="仿宋_GB2312" w:hAnsi="宋体"/>
          <w:kern w:val="0"/>
          <w:sz w:val="32"/>
          <w:szCs w:val="32"/>
        </w:rPr>
      </w:pPr>
      <w:r>
        <w:rPr>
          <w:rFonts w:ascii="仿宋_GB2312" w:eastAsia="仿宋_GB2312" w:hAnsi="宋体" w:hint="eastAsia"/>
          <w:kern w:val="0"/>
          <w:sz w:val="32"/>
          <w:szCs w:val="32"/>
        </w:rPr>
        <w:t>项目申报的“西葫芦杂交种子生产质量控制规范”规定了西葫芦杂交种子生产质量控制规范术语和定义，质量控制人员要求，质量控制程序，指标及定性定量描述，种子生产加工质量检验，记录和结果报告，质量追溯信息。标准实施对提升青海省西葫芦杂交种子生产过程的质量控制技术具有显著的推进作用。</w:t>
      </w:r>
    </w:p>
    <w:p w14:paraId="0AF88878" w14:textId="77777777" w:rsidR="00EF0AFD" w:rsidRDefault="00D01F8F">
      <w:pPr>
        <w:rPr>
          <w:rFonts w:eastAsia="黑体"/>
          <w:b/>
          <w:sz w:val="32"/>
          <w:szCs w:val="32"/>
        </w:rPr>
      </w:pPr>
      <w:r>
        <w:rPr>
          <w:rFonts w:eastAsia="黑体"/>
          <w:b/>
          <w:sz w:val="32"/>
          <w:szCs w:val="32"/>
        </w:rPr>
        <w:t>三、主要起草过程</w:t>
      </w:r>
    </w:p>
    <w:p w14:paraId="7B9825C1" w14:textId="77777777" w:rsidR="00EF0AFD" w:rsidRDefault="00D01F8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w:t>
      </w:r>
      <w:r>
        <w:rPr>
          <w:rFonts w:ascii="方正楷体_GBK" w:eastAsia="方正楷体_GBK" w:hAnsi="方正楷体_GBK" w:cs="方正楷体_GBK" w:hint="eastAsia"/>
          <w:kern w:val="0"/>
          <w:sz w:val="32"/>
          <w:szCs w:val="32"/>
        </w:rPr>
        <w:t>前期过程</w:t>
      </w:r>
    </w:p>
    <w:p w14:paraId="16ED45DE" w14:textId="77777777" w:rsidR="00EF0AFD" w:rsidRDefault="00D01F8F">
      <w:pPr>
        <w:spacing w:line="300" w:lineRule="auto"/>
        <w:ind w:firstLineChars="200" w:firstLine="640"/>
        <w:rPr>
          <w:rFonts w:ascii="仿宋_GB2312" w:eastAsia="仿宋_GB2312" w:hAnsi="宋体"/>
          <w:sz w:val="32"/>
          <w:szCs w:val="32"/>
        </w:rPr>
      </w:pPr>
      <w:r>
        <w:rPr>
          <w:rFonts w:ascii="仿宋_GB2312" w:eastAsia="仿宋_GB2312" w:hAnsi="宋体" w:cs="宋体" w:hint="eastAsia"/>
          <w:kern w:val="0"/>
          <w:sz w:val="32"/>
          <w:szCs w:val="32"/>
        </w:rPr>
        <w:t>青海省农林科学院园艺所大宗蔬菜育种技术团队及协作单位从</w:t>
      </w:r>
      <w:r>
        <w:rPr>
          <w:rFonts w:ascii="仿宋_GB2312" w:eastAsia="仿宋_GB2312" w:hAnsi="宋体" w:hint="eastAsia"/>
          <w:kern w:val="0"/>
          <w:sz w:val="32"/>
          <w:szCs w:val="32"/>
        </w:rPr>
        <w:t>2010年就开始西葫芦杂交制种技术研究，2020年针对制种投入品质量控制、杂交制种技术环节质量控制、种子采收加工质量控制等方面组建技术组开展技术细化。</w:t>
      </w:r>
    </w:p>
    <w:p w14:paraId="279E06BA" w14:textId="77777777" w:rsidR="00EF0AFD" w:rsidRDefault="00D01F8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 xml:space="preserve"> （二）成立起草小组</w:t>
      </w:r>
    </w:p>
    <w:p w14:paraId="7474E66F" w14:textId="77777777" w:rsidR="00EF0AFD" w:rsidRDefault="00D01F8F">
      <w:pPr>
        <w:spacing w:line="300" w:lineRule="auto"/>
        <w:ind w:firstLineChars="200" w:firstLine="640"/>
        <w:rPr>
          <w:rFonts w:ascii="仿宋_GB2312" w:eastAsia="仿宋_GB2312" w:hAnsi="宋体"/>
          <w:sz w:val="32"/>
          <w:szCs w:val="32"/>
        </w:rPr>
      </w:pPr>
      <w:r>
        <w:rPr>
          <w:rFonts w:ascii="仿宋_GB2312" w:eastAsia="仿宋_GB2312" w:hAnsi="宋体" w:cs="宋体" w:hint="eastAsia"/>
          <w:kern w:val="0"/>
          <w:sz w:val="32"/>
          <w:szCs w:val="32"/>
        </w:rPr>
        <w:t>为做好《西葫芦杂交种子生产质量控制规范》团体标准的编制工作，</w:t>
      </w:r>
      <w:r>
        <w:rPr>
          <w:rFonts w:ascii="仿宋_GB2312" w:eastAsia="仿宋_GB2312" w:hAnsi="宋体" w:hint="eastAsia"/>
          <w:kern w:val="0"/>
          <w:sz w:val="32"/>
          <w:szCs w:val="32"/>
        </w:rPr>
        <w:t>202</w:t>
      </w:r>
      <w:r>
        <w:rPr>
          <w:rFonts w:ascii="仿宋_GB2312" w:eastAsia="仿宋_GB2312" w:hAnsi="宋体"/>
          <w:kern w:val="0"/>
          <w:sz w:val="32"/>
          <w:szCs w:val="32"/>
        </w:rPr>
        <w:t>5</w:t>
      </w:r>
      <w:r>
        <w:rPr>
          <w:rFonts w:ascii="仿宋_GB2312" w:eastAsia="仿宋_GB2312" w:hAnsi="宋体" w:hint="eastAsia"/>
          <w:kern w:val="0"/>
          <w:sz w:val="32"/>
          <w:szCs w:val="32"/>
        </w:rPr>
        <w:t>年</w:t>
      </w:r>
      <w:r>
        <w:rPr>
          <w:rFonts w:ascii="仿宋_GB2312" w:eastAsia="仿宋_GB2312" w:hAnsi="宋体"/>
          <w:kern w:val="0"/>
          <w:sz w:val="32"/>
          <w:szCs w:val="32"/>
        </w:rPr>
        <w:t>6</w:t>
      </w:r>
      <w:r>
        <w:rPr>
          <w:rFonts w:ascii="仿宋_GB2312" w:eastAsia="仿宋_GB2312" w:hAnsi="宋体" w:hint="eastAsia"/>
          <w:kern w:val="0"/>
          <w:sz w:val="32"/>
          <w:szCs w:val="32"/>
        </w:rPr>
        <w:t>月成立标准起草小组，初步形成分工协作</w:t>
      </w:r>
      <w:r>
        <w:rPr>
          <w:rFonts w:ascii="仿宋_GB2312" w:eastAsia="仿宋_GB2312" w:hAnsi="宋体" w:hint="eastAsia"/>
          <w:sz w:val="32"/>
          <w:szCs w:val="32"/>
        </w:rPr>
        <w:t>。</w:t>
      </w:r>
    </w:p>
    <w:p w14:paraId="43B91A7F" w14:textId="77777777" w:rsidR="00EF0AFD" w:rsidRDefault="00D01F8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（三）系统总结和归纳</w:t>
      </w:r>
    </w:p>
    <w:p w14:paraId="2F3A62D0" w14:textId="77777777" w:rsidR="00EF0AFD" w:rsidRDefault="00D01F8F">
      <w:pPr>
        <w:widowControl/>
        <w:autoSpaceDE w:val="0"/>
        <w:autoSpaceDN w:val="0"/>
        <w:spacing w:beforeLines="50" w:before="156" w:afterLines="50" w:after="156"/>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杂交种子质量控制标准的技术主体结构包括两部分，第一部分是杂交种制种全流程梳理，对影响种子质量的关键技术环节进行细化和可操控性描述，主要包括制种大田选择质量控制、制种投入品质量控制、制种技术环节质量控制、制</w:t>
      </w:r>
      <w:r>
        <w:rPr>
          <w:rFonts w:ascii="仿宋_GB2312" w:eastAsia="仿宋_GB2312" w:hAnsi="宋体" w:cs="宋体" w:hint="eastAsia"/>
          <w:kern w:val="0"/>
          <w:sz w:val="32"/>
          <w:szCs w:val="32"/>
        </w:rPr>
        <w:lastRenderedPageBreak/>
        <w:t>种环境质量控制、病虫害防治质量控制、种子储藏与加工质量控制等重点环节。从2010年-2025年，课题组在青海省西宁市二十里铺镇，海东市乐都区高店镇基地、海南州贵德县河西镇山坪村、兴海县唐乃亥乡中村等地长期开展西葫芦制繁种试验示范，积累了大量技术资料，在总结归纳技术资料的基础上，形成本规范基本框架。</w:t>
      </w:r>
    </w:p>
    <w:p w14:paraId="6DED95E2" w14:textId="77777777" w:rsidR="00EF0AFD" w:rsidRDefault="00D01F8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（四）起草文本</w:t>
      </w:r>
    </w:p>
    <w:p w14:paraId="4E9BF483" w14:textId="77777777" w:rsidR="00EF0AFD" w:rsidRDefault="00D01F8F">
      <w:pPr>
        <w:ind w:firstLineChars="200" w:firstLine="640"/>
        <w:rPr>
          <w:rFonts w:ascii="仿宋_GB2312" w:eastAsia="仿宋_GB2312" w:hAnsi="宋体"/>
          <w:kern w:val="0"/>
          <w:sz w:val="32"/>
          <w:szCs w:val="32"/>
        </w:rPr>
      </w:pPr>
      <w:r>
        <w:rPr>
          <w:rFonts w:ascii="仿宋_GB2312" w:eastAsia="仿宋_GB2312" w:hAnsi="宋体" w:cs="宋体" w:hint="eastAsia"/>
          <w:kern w:val="0"/>
          <w:sz w:val="32"/>
          <w:szCs w:val="32"/>
        </w:rPr>
        <w:t>2025年-2026年，在初步形成本标准技术框架的基础上，对标国家修订标准，针对本标准需达到的西葫芦杂交种质量目标</w:t>
      </w:r>
      <w:r>
        <w:rPr>
          <w:rFonts w:ascii="仿宋_GB2312" w:eastAsia="仿宋_GB2312" w:hAnsi="宋体" w:hint="eastAsia"/>
          <w:kern w:val="0"/>
          <w:sz w:val="32"/>
          <w:szCs w:val="32"/>
        </w:rPr>
        <w:t>，严格按照GB/T1.1《标准化工作导则》所规定的标准编写要求起草了标准初稿，标准起草组采用轮流审稿方式，对标准文本进行了多次修改完善。</w:t>
      </w:r>
    </w:p>
    <w:p w14:paraId="500037B4" w14:textId="77777777" w:rsidR="00EF0AFD" w:rsidRDefault="00D01F8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（五）意见征求</w:t>
      </w:r>
    </w:p>
    <w:p w14:paraId="3365E6BB" w14:textId="77777777" w:rsidR="00EF0AFD" w:rsidRDefault="00D01F8F">
      <w:pPr>
        <w:ind w:firstLineChars="200" w:firstLine="640"/>
        <w:rPr>
          <w:rFonts w:eastAsia="仿宋_GB2312"/>
          <w:kern w:val="0"/>
          <w:sz w:val="32"/>
          <w:szCs w:val="32"/>
        </w:rPr>
      </w:pPr>
      <w:r>
        <w:rPr>
          <w:rFonts w:eastAsia="仿宋_GB2312"/>
          <w:kern w:val="0"/>
          <w:sz w:val="32"/>
          <w:szCs w:val="32"/>
        </w:rPr>
        <w:t>在本标准在</w:t>
      </w:r>
      <w:r>
        <w:rPr>
          <w:rFonts w:eastAsia="仿宋_GB2312" w:hint="eastAsia"/>
          <w:kern w:val="0"/>
          <w:sz w:val="32"/>
          <w:szCs w:val="32"/>
        </w:rPr>
        <w:t>起草</w:t>
      </w:r>
      <w:r>
        <w:rPr>
          <w:rFonts w:eastAsia="仿宋_GB2312"/>
          <w:kern w:val="0"/>
          <w:sz w:val="32"/>
          <w:szCs w:val="32"/>
        </w:rPr>
        <w:t>过程中</w:t>
      </w:r>
      <w:r>
        <w:rPr>
          <w:rFonts w:eastAsia="仿宋_GB2312" w:hint="eastAsia"/>
          <w:kern w:val="0"/>
          <w:sz w:val="32"/>
          <w:szCs w:val="32"/>
        </w:rPr>
        <w:t>，</w:t>
      </w:r>
      <w:r>
        <w:rPr>
          <w:rFonts w:eastAsia="仿宋_GB2312"/>
          <w:kern w:val="0"/>
          <w:sz w:val="32"/>
          <w:szCs w:val="32"/>
        </w:rPr>
        <w:t>共征集</w:t>
      </w:r>
      <w:r>
        <w:rPr>
          <w:rFonts w:eastAsia="仿宋_GB2312" w:hint="eastAsia"/>
          <w:kern w:val="0"/>
          <w:sz w:val="32"/>
          <w:szCs w:val="32"/>
        </w:rPr>
        <w:t>5</w:t>
      </w:r>
      <w:r>
        <w:rPr>
          <w:rFonts w:eastAsia="仿宋_GB2312"/>
          <w:kern w:val="0"/>
          <w:sz w:val="32"/>
          <w:szCs w:val="32"/>
        </w:rPr>
        <w:t>家单位科研人员的意见，单位类型包括科研单位、大专院校</w:t>
      </w:r>
      <w:r>
        <w:rPr>
          <w:rFonts w:eastAsia="仿宋_GB2312" w:hint="eastAsia"/>
          <w:kern w:val="0"/>
          <w:sz w:val="32"/>
          <w:szCs w:val="32"/>
        </w:rPr>
        <w:t>、</w:t>
      </w:r>
      <w:r>
        <w:rPr>
          <w:rFonts w:eastAsia="仿宋_GB2312"/>
          <w:kern w:val="0"/>
          <w:sz w:val="32"/>
          <w:szCs w:val="32"/>
        </w:rPr>
        <w:t>推广</w:t>
      </w:r>
      <w:r>
        <w:rPr>
          <w:rFonts w:eastAsia="仿宋_GB2312" w:hint="eastAsia"/>
          <w:kern w:val="0"/>
          <w:sz w:val="32"/>
          <w:szCs w:val="32"/>
        </w:rPr>
        <w:t>部门和制种企业</w:t>
      </w:r>
      <w:r>
        <w:rPr>
          <w:rFonts w:eastAsia="仿宋_GB2312"/>
          <w:kern w:val="0"/>
          <w:sz w:val="32"/>
          <w:szCs w:val="32"/>
        </w:rPr>
        <w:t>，收集修改意见</w:t>
      </w:r>
      <w:r>
        <w:rPr>
          <w:rFonts w:eastAsia="仿宋_GB2312" w:hint="eastAsia"/>
          <w:kern w:val="0"/>
          <w:sz w:val="32"/>
          <w:szCs w:val="32"/>
        </w:rPr>
        <w:t>10</w:t>
      </w:r>
      <w:r>
        <w:rPr>
          <w:rFonts w:eastAsia="仿宋_GB2312"/>
          <w:kern w:val="0"/>
          <w:sz w:val="32"/>
          <w:szCs w:val="32"/>
        </w:rPr>
        <w:t>条，</w:t>
      </w:r>
      <w:r>
        <w:rPr>
          <w:rFonts w:eastAsia="仿宋_GB2312" w:hint="eastAsia"/>
          <w:kern w:val="0"/>
          <w:sz w:val="32"/>
          <w:szCs w:val="32"/>
        </w:rPr>
        <w:t>采纳</w:t>
      </w:r>
      <w:r>
        <w:rPr>
          <w:rFonts w:eastAsia="仿宋_GB2312" w:hint="eastAsia"/>
          <w:kern w:val="0"/>
          <w:sz w:val="32"/>
          <w:szCs w:val="32"/>
        </w:rPr>
        <w:t>10</w:t>
      </w:r>
      <w:r>
        <w:rPr>
          <w:rFonts w:eastAsia="仿宋_GB2312" w:hint="eastAsia"/>
          <w:kern w:val="0"/>
          <w:sz w:val="32"/>
          <w:szCs w:val="32"/>
        </w:rPr>
        <w:t>条，</w:t>
      </w:r>
      <w:r>
        <w:rPr>
          <w:rFonts w:eastAsia="仿宋_GB2312"/>
          <w:kern w:val="0"/>
          <w:sz w:val="32"/>
          <w:szCs w:val="32"/>
        </w:rPr>
        <w:t>根据征集的意见进行了标准修改。</w:t>
      </w:r>
    </w:p>
    <w:p w14:paraId="675174D0" w14:textId="77777777" w:rsidR="00EF0AFD" w:rsidRDefault="00D01F8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（六）标准审查</w:t>
      </w:r>
    </w:p>
    <w:p w14:paraId="3AFB4A72" w14:textId="77777777" w:rsidR="00EF0AFD" w:rsidRDefault="00D01F8F">
      <w:pPr>
        <w:spacing w:line="300" w:lineRule="auto"/>
        <w:ind w:firstLineChars="200" w:firstLine="640"/>
        <w:rPr>
          <w:rFonts w:eastAsia="仿宋_GB2312"/>
          <w:kern w:val="0"/>
          <w:sz w:val="32"/>
          <w:szCs w:val="32"/>
          <w:highlight w:val="yellow"/>
        </w:rPr>
      </w:pPr>
      <w:r>
        <w:rPr>
          <w:rFonts w:eastAsia="仿宋_GB2312" w:hint="eastAsia"/>
          <w:sz w:val="32"/>
          <w:szCs w:val="32"/>
        </w:rPr>
        <w:t>标准意见征求后经青海省农学会同意，</w:t>
      </w:r>
      <w:r>
        <w:rPr>
          <w:rFonts w:eastAsia="仿宋_GB2312" w:hint="eastAsia"/>
          <w:kern w:val="0"/>
          <w:sz w:val="32"/>
          <w:szCs w:val="32"/>
        </w:rPr>
        <w:t>2026</w:t>
      </w:r>
      <w:r>
        <w:rPr>
          <w:rFonts w:eastAsia="仿宋_GB2312" w:hint="eastAsia"/>
          <w:kern w:val="0"/>
          <w:sz w:val="32"/>
          <w:szCs w:val="32"/>
        </w:rPr>
        <w:t>年</w:t>
      </w:r>
      <w:r>
        <w:rPr>
          <w:rFonts w:eastAsia="仿宋_GB2312" w:hint="eastAsia"/>
          <w:kern w:val="0"/>
          <w:sz w:val="32"/>
          <w:szCs w:val="32"/>
        </w:rPr>
        <w:t>6</w:t>
      </w:r>
      <w:r>
        <w:rPr>
          <w:rFonts w:eastAsia="仿宋_GB2312" w:hint="eastAsia"/>
          <w:kern w:val="0"/>
          <w:sz w:val="32"/>
          <w:szCs w:val="32"/>
        </w:rPr>
        <w:t>月</w:t>
      </w:r>
      <w:r>
        <w:rPr>
          <w:rFonts w:eastAsia="仿宋_GB2312" w:hint="eastAsia"/>
          <w:kern w:val="0"/>
          <w:sz w:val="32"/>
          <w:szCs w:val="32"/>
        </w:rPr>
        <w:t>4</w:t>
      </w:r>
      <w:r>
        <w:rPr>
          <w:rFonts w:eastAsia="仿宋_GB2312" w:hint="eastAsia"/>
          <w:kern w:val="0"/>
          <w:sz w:val="32"/>
          <w:szCs w:val="32"/>
        </w:rPr>
        <w:t>日，</w:t>
      </w:r>
      <w:r>
        <w:rPr>
          <w:rFonts w:eastAsia="仿宋_GB2312" w:hint="eastAsia"/>
          <w:sz w:val="32"/>
          <w:szCs w:val="32"/>
        </w:rPr>
        <w:t>青海省农学会</w:t>
      </w:r>
      <w:r>
        <w:rPr>
          <w:rFonts w:eastAsia="仿宋_GB2312" w:hint="eastAsia"/>
          <w:kern w:val="0"/>
          <w:sz w:val="32"/>
          <w:szCs w:val="32"/>
        </w:rPr>
        <w:t>组织中国科学院西北高原生物研究所、青海大学、青海省农林科学院、青海省农作物种子站、青海民族大学、青海省标准化研究院</w:t>
      </w:r>
      <w:r>
        <w:rPr>
          <w:rFonts w:eastAsia="仿宋_GB2312" w:hint="eastAsia"/>
          <w:kern w:val="0"/>
          <w:sz w:val="32"/>
          <w:szCs w:val="32"/>
        </w:rPr>
        <w:t>5</w:t>
      </w:r>
      <w:r>
        <w:rPr>
          <w:rFonts w:eastAsia="仿宋_GB2312" w:hint="eastAsia"/>
          <w:kern w:val="0"/>
          <w:sz w:val="32"/>
          <w:szCs w:val="32"/>
        </w:rPr>
        <w:t>名专家</w:t>
      </w:r>
      <w:r>
        <w:rPr>
          <w:rFonts w:eastAsia="仿宋_GB2312"/>
          <w:kern w:val="0"/>
          <w:sz w:val="32"/>
          <w:szCs w:val="32"/>
        </w:rPr>
        <w:t>《</w:t>
      </w:r>
      <w:r>
        <w:rPr>
          <w:rFonts w:ascii="仿宋_GB2312" w:eastAsia="仿宋_GB2312" w:hAnsi="宋体" w:cs="宋体" w:hint="eastAsia"/>
          <w:kern w:val="0"/>
          <w:sz w:val="32"/>
          <w:szCs w:val="32"/>
        </w:rPr>
        <w:t>辣（甜）椒杂交种子生</w:t>
      </w:r>
      <w:r>
        <w:rPr>
          <w:rFonts w:ascii="仿宋_GB2312" w:eastAsia="仿宋_GB2312" w:hAnsi="宋体" w:cs="宋体" w:hint="eastAsia"/>
          <w:kern w:val="0"/>
          <w:sz w:val="32"/>
          <w:szCs w:val="32"/>
        </w:rPr>
        <w:lastRenderedPageBreak/>
        <w:t>产质量控制规范</w:t>
      </w:r>
      <w:r>
        <w:rPr>
          <w:rFonts w:eastAsia="仿宋_GB2312"/>
          <w:kern w:val="0"/>
          <w:sz w:val="32"/>
          <w:szCs w:val="32"/>
        </w:rPr>
        <w:t>》</w:t>
      </w:r>
      <w:r>
        <w:rPr>
          <w:rFonts w:eastAsia="仿宋_GB2312" w:hint="eastAsia"/>
          <w:kern w:val="0"/>
          <w:sz w:val="32"/>
          <w:szCs w:val="32"/>
        </w:rPr>
        <w:t>团体标准进行了审查。收集到</w:t>
      </w:r>
      <w:r>
        <w:rPr>
          <w:rFonts w:eastAsia="仿宋_GB2312" w:hint="eastAsia"/>
          <w:kern w:val="0"/>
          <w:sz w:val="32"/>
          <w:szCs w:val="32"/>
        </w:rPr>
        <w:t>12</w:t>
      </w:r>
      <w:r>
        <w:rPr>
          <w:rFonts w:eastAsia="仿宋_GB2312" w:hint="eastAsia"/>
          <w:kern w:val="0"/>
          <w:sz w:val="32"/>
          <w:szCs w:val="32"/>
        </w:rPr>
        <w:t>条修改意见，全部采纳，见附件</w:t>
      </w:r>
      <w:r>
        <w:rPr>
          <w:rFonts w:eastAsia="仿宋_GB2312" w:hint="eastAsia"/>
          <w:kern w:val="0"/>
          <w:sz w:val="32"/>
          <w:szCs w:val="32"/>
        </w:rPr>
        <w:t>2</w:t>
      </w:r>
      <w:r>
        <w:rPr>
          <w:rFonts w:eastAsia="仿宋_GB2312" w:hint="eastAsia"/>
          <w:kern w:val="0"/>
          <w:sz w:val="32"/>
          <w:szCs w:val="32"/>
        </w:rPr>
        <w:t>，</w:t>
      </w:r>
      <w:r>
        <w:rPr>
          <w:rFonts w:eastAsia="仿宋_GB2312"/>
          <w:kern w:val="0"/>
          <w:sz w:val="32"/>
          <w:szCs w:val="32"/>
        </w:rPr>
        <w:t>根据征集</w:t>
      </w:r>
      <w:r>
        <w:rPr>
          <w:rFonts w:eastAsia="仿宋_GB2312" w:hint="eastAsia"/>
          <w:kern w:val="0"/>
          <w:sz w:val="32"/>
          <w:szCs w:val="32"/>
        </w:rPr>
        <w:t>到</w:t>
      </w:r>
      <w:r>
        <w:rPr>
          <w:rFonts w:eastAsia="仿宋_GB2312"/>
          <w:kern w:val="0"/>
          <w:sz w:val="32"/>
          <w:szCs w:val="32"/>
        </w:rPr>
        <w:t>的意见进行了标准修改</w:t>
      </w:r>
      <w:r>
        <w:rPr>
          <w:rFonts w:eastAsia="仿宋_GB2312" w:hint="eastAsia"/>
          <w:kern w:val="0"/>
          <w:sz w:val="32"/>
          <w:szCs w:val="32"/>
        </w:rPr>
        <w:t>。</w:t>
      </w:r>
    </w:p>
    <w:p w14:paraId="5563CD0E" w14:textId="77777777" w:rsidR="00EF0AFD" w:rsidRDefault="00D01F8F">
      <w:pPr>
        <w:tabs>
          <w:tab w:val="left" w:pos="360"/>
        </w:tabs>
        <w:rPr>
          <w:rFonts w:ascii="黑体" w:eastAsia="黑体" w:hAnsi="宋体"/>
          <w:b/>
          <w:sz w:val="30"/>
          <w:szCs w:val="30"/>
        </w:rPr>
      </w:pPr>
      <w:r>
        <w:rPr>
          <w:rFonts w:ascii="黑体" w:eastAsia="黑体" w:hAnsi="宋体" w:hint="eastAsia"/>
          <w:b/>
          <w:sz w:val="32"/>
          <w:szCs w:val="32"/>
        </w:rPr>
        <w:t>四、</w:t>
      </w:r>
      <w:r>
        <w:rPr>
          <w:rFonts w:ascii="黑体" w:eastAsia="黑体" w:hAnsi="宋体" w:hint="eastAsia"/>
          <w:b/>
          <w:sz w:val="30"/>
          <w:szCs w:val="30"/>
        </w:rPr>
        <w:t>制定标准的原则和依据，与现行法律、法规、标准的关系</w:t>
      </w:r>
    </w:p>
    <w:p w14:paraId="70BE8386" w14:textId="77777777" w:rsidR="00EF0AFD" w:rsidRDefault="00D01F8F">
      <w:pPr>
        <w:tabs>
          <w:tab w:val="left" w:pos="360"/>
        </w:tabs>
        <w:ind w:firstLineChars="200" w:firstLine="640"/>
        <w:rPr>
          <w:rFonts w:eastAsia="仿宋_GB2312"/>
          <w:sz w:val="32"/>
          <w:szCs w:val="32"/>
        </w:rPr>
      </w:pPr>
      <w:r>
        <w:rPr>
          <w:rFonts w:eastAsia="仿宋_GB2312" w:hint="eastAsia"/>
          <w:sz w:val="32"/>
          <w:szCs w:val="32"/>
        </w:rPr>
        <w:t>（一）</w:t>
      </w:r>
      <w:r>
        <w:rPr>
          <w:rFonts w:eastAsia="仿宋_GB2312"/>
          <w:sz w:val="32"/>
          <w:szCs w:val="32"/>
        </w:rPr>
        <w:t>遵循</w:t>
      </w:r>
      <w:r>
        <w:rPr>
          <w:rFonts w:eastAsia="仿宋_GB2312" w:hint="eastAsia"/>
          <w:sz w:val="32"/>
          <w:szCs w:val="32"/>
        </w:rPr>
        <w:t>团体标准管理规定及青海省农学会团体标准</w:t>
      </w:r>
      <w:r>
        <w:rPr>
          <w:rFonts w:eastAsia="仿宋_GB2312"/>
          <w:sz w:val="32"/>
          <w:szCs w:val="32"/>
        </w:rPr>
        <w:t>有关规定。力求做到技术先进，经济合理，切实可行，有利于推动技术进步。</w:t>
      </w:r>
    </w:p>
    <w:p w14:paraId="57C8AC08" w14:textId="77777777" w:rsidR="00EF0AFD" w:rsidRDefault="00D01F8F">
      <w:pPr>
        <w:tabs>
          <w:tab w:val="left" w:pos="360"/>
        </w:tabs>
        <w:ind w:firstLineChars="200" w:firstLine="640"/>
        <w:rPr>
          <w:rFonts w:eastAsia="仿宋_GB2312"/>
          <w:b/>
          <w:sz w:val="32"/>
          <w:szCs w:val="32"/>
        </w:rPr>
      </w:pPr>
      <w:r>
        <w:rPr>
          <w:rFonts w:eastAsia="仿宋_GB2312" w:hint="eastAsia"/>
          <w:kern w:val="0"/>
          <w:sz w:val="32"/>
          <w:szCs w:val="32"/>
        </w:rPr>
        <w:t>（二）</w:t>
      </w:r>
      <w:r>
        <w:rPr>
          <w:rFonts w:eastAsia="仿宋_GB2312"/>
          <w:kern w:val="0"/>
          <w:sz w:val="32"/>
          <w:szCs w:val="32"/>
        </w:rPr>
        <w:t>按照</w:t>
      </w:r>
      <w:r>
        <w:rPr>
          <w:rFonts w:eastAsia="仿宋_GB2312"/>
          <w:kern w:val="0"/>
          <w:sz w:val="32"/>
          <w:szCs w:val="32"/>
        </w:rPr>
        <w:t>GB/T</w:t>
      </w:r>
      <w:r>
        <w:rPr>
          <w:rFonts w:eastAsia="仿宋_GB2312" w:hint="eastAsia"/>
          <w:kern w:val="0"/>
          <w:sz w:val="32"/>
          <w:szCs w:val="32"/>
        </w:rPr>
        <w:t xml:space="preserve">  20001.6</w:t>
      </w:r>
      <w:r>
        <w:rPr>
          <w:rFonts w:eastAsia="仿宋_GB2312"/>
          <w:kern w:val="0"/>
          <w:sz w:val="32"/>
          <w:szCs w:val="32"/>
        </w:rPr>
        <w:t>《标准编写规则》的要求和规定编写标准内容。</w:t>
      </w:r>
    </w:p>
    <w:p w14:paraId="487C8E97" w14:textId="77777777" w:rsidR="00EF0AFD" w:rsidRDefault="00D01F8F">
      <w:pPr>
        <w:spacing w:line="360" w:lineRule="auto"/>
        <w:ind w:firstLineChars="200" w:firstLine="640"/>
        <w:rPr>
          <w:rFonts w:eastAsia="仿宋_GB2312"/>
          <w:sz w:val="32"/>
          <w:szCs w:val="32"/>
        </w:rPr>
      </w:pPr>
      <w:r>
        <w:rPr>
          <w:rFonts w:eastAsia="仿宋_GB2312" w:hint="eastAsia"/>
          <w:sz w:val="32"/>
          <w:szCs w:val="32"/>
        </w:rPr>
        <w:t>（三）</w:t>
      </w:r>
      <w:r>
        <w:rPr>
          <w:rFonts w:eastAsia="仿宋_GB2312"/>
          <w:sz w:val="32"/>
          <w:szCs w:val="32"/>
        </w:rPr>
        <w:t>本标准与现行法律、法规和强标准没有冲突。</w:t>
      </w:r>
    </w:p>
    <w:p w14:paraId="6D770EF8" w14:textId="77777777" w:rsidR="00EF0AFD" w:rsidRDefault="00D01F8F">
      <w:pPr>
        <w:rPr>
          <w:rFonts w:ascii="黑体" w:eastAsia="黑体" w:hAnsi="宋体"/>
          <w:b/>
          <w:sz w:val="32"/>
          <w:szCs w:val="32"/>
        </w:rPr>
      </w:pPr>
      <w:r>
        <w:rPr>
          <w:rFonts w:ascii="黑体" w:eastAsia="黑体" w:hAnsi="宋体" w:hint="eastAsia"/>
          <w:b/>
          <w:sz w:val="32"/>
          <w:szCs w:val="32"/>
        </w:rPr>
        <w:t>五、标准主要条款的说明</w:t>
      </w:r>
    </w:p>
    <w:p w14:paraId="0B863150" w14:textId="77777777" w:rsidR="00EF0AFD" w:rsidRDefault="00D01F8F">
      <w:pPr>
        <w:widowControl/>
        <w:autoSpaceDE w:val="0"/>
        <w:autoSpaceDN w:val="0"/>
        <w:spacing w:beforeLines="50" w:before="156" w:afterLines="50" w:after="156"/>
        <w:ind w:firstLineChars="196" w:firstLine="630"/>
        <w:rPr>
          <w:rFonts w:ascii="楷体_GB2312" w:eastAsia="楷体_GB2312" w:hAnsi="宋体" w:cs="宋体"/>
          <w:bCs/>
          <w:kern w:val="0"/>
          <w:sz w:val="32"/>
          <w:szCs w:val="32"/>
        </w:rPr>
      </w:pPr>
      <w:bookmarkStart w:id="1" w:name="OLE_LINK4"/>
      <w:bookmarkStart w:id="2" w:name="OLE_LINK5"/>
      <w:r>
        <w:rPr>
          <w:rFonts w:ascii="楷体_GB2312" w:eastAsia="楷体_GB2312" w:hAnsi="宋体" w:cs="宋体" w:hint="eastAsia"/>
          <w:b/>
          <w:kern w:val="0"/>
          <w:sz w:val="32"/>
          <w:szCs w:val="32"/>
        </w:rPr>
        <w:t>（一）配方施肥和合理密植对种子产量的影响</w:t>
      </w:r>
    </w:p>
    <w:p w14:paraId="361E8F39" w14:textId="77777777" w:rsidR="00EF0AFD" w:rsidRDefault="00D01F8F">
      <w:pPr>
        <w:widowControl/>
        <w:autoSpaceDE w:val="0"/>
        <w:autoSpaceDN w:val="0"/>
        <w:spacing w:beforeLines="50" w:before="156" w:afterLines="50" w:after="156"/>
        <w:ind w:firstLineChars="196" w:firstLine="627"/>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2014</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2016年在青海省农林科学院园艺创新基地开展试验，试验材料为自主选育的西葫芦新品种青葫1号。试验采用二次回归正交旋转组合，设计4个自然因素(氮肥、磷肥、钾肥、密度)5个水平，进行试验，共36个处理，具体见表3。小区面积30，氮肥的60％和全部磷肥、钾肥作基肥一次性施入，其余氮肥作追肥用。</w:t>
      </w:r>
    </w:p>
    <w:p w14:paraId="4D694A49" w14:textId="77777777" w:rsidR="00EF0AFD" w:rsidRDefault="00D01F8F">
      <w:pPr>
        <w:widowControl/>
        <w:autoSpaceDE w:val="0"/>
        <w:autoSpaceDN w:val="0"/>
        <w:spacing w:beforeLines="50" w:before="156"/>
        <w:ind w:firstLineChars="200"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1、氮磷钾施量和密度对西葫芦制种产量的影响</w:t>
      </w:r>
    </w:p>
    <w:p w14:paraId="5B539E6C" w14:textId="77777777" w:rsidR="00EF0AFD" w:rsidRDefault="00D01F8F">
      <w:pPr>
        <w:widowControl/>
        <w:autoSpaceDE w:val="0"/>
        <w:autoSpaceDN w:val="0"/>
        <w:ind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表4-1</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表4-3可以看出，4因素措施量综合作用对产量影响都显著，同时失拟检验不显著。定量分析4因素措施影响</w:t>
      </w:r>
      <w:r>
        <w:rPr>
          <w:rFonts w:ascii="仿宋_GB2312" w:eastAsia="仿宋_GB2312" w:hAnsi="仿宋_GB2312" w:cs="仿宋_GB2312" w:hint="eastAsia"/>
          <w:bCs/>
          <w:kern w:val="0"/>
          <w:sz w:val="32"/>
          <w:szCs w:val="32"/>
        </w:rPr>
        <w:lastRenderedPageBreak/>
        <w:t>西葫芦制种产量数据，模拟得到3年的回归方程与试验数据拟合良好，进一步说明4项措施对西葫芦制种产量的影响符合实际。结合4项措施成本单价可知，3年的氮磷钾施用量和种植密度分别为234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、159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168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、39391株／hm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，223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、152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、168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、39593株／hm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，249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、174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、164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、40456株／hm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 xml:space="preserve"> 时利润最高，分别为29287元／hm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、32518元／hm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和38949元／hm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。固定3因素为0水平，求得单因素氮、磷、钾肥、密度3年分别为207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、116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、168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、37415株／hm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 xml:space="preserve"> ，198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、134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、168kg／hm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、37362株／hm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，213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、145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、163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,37835株／hm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时效益最佳。</w:t>
      </w:r>
    </w:p>
    <w:p w14:paraId="31F16F26" w14:textId="77777777" w:rsidR="00EF0AFD" w:rsidRDefault="00D01F8F">
      <w:pPr>
        <w:widowControl/>
        <w:autoSpaceDE w:val="0"/>
        <w:autoSpaceDN w:val="0"/>
        <w:ind w:firstLineChars="200"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2、双因素措施交互作用对西葫芦制种产量的影响</w:t>
      </w:r>
    </w:p>
    <w:p w14:paraId="1641DD73" w14:textId="77777777" w:rsidR="00EF0AFD" w:rsidRDefault="00D01F8F">
      <w:pPr>
        <w:widowControl/>
        <w:autoSpaceDE w:val="0"/>
        <w:autoSpaceDN w:val="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 xml:space="preserve">   将钾肥、密度固定在0水平，即可得到氮肥、磷肥互作项的降维方程，见下方程组。分别对</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仿宋_GB2312" w:eastAsia="仿宋_GB2312" w:hAnsi="仿宋_GB2312" w:cs="仿宋_GB2312" w:hint="eastAsia"/>
          <w:bCs/>
          <w:kern w:val="0"/>
          <w:sz w:val="32"/>
          <w:szCs w:val="32"/>
        </w:rPr>
        <w:t xml:space="preserve"> 、 求一阶偏导数 </w:t>
      </w:r>
    </w:p>
    <w:p w14:paraId="77D933AE" w14:textId="77777777" w:rsidR="00EF0AFD" w:rsidRDefault="00D01F8F">
      <w:pPr>
        <w:widowControl/>
        <w:autoSpaceDE w:val="0"/>
        <w:autoSpaceDN w:val="0"/>
        <w:spacing w:beforeLines="50" w:before="156" w:afterLines="50" w:after="156"/>
        <w:ind w:firstLineChars="196" w:firstLine="470"/>
        <w:jc w:val="center"/>
        <w:rPr>
          <w:rFonts w:ascii="仿宋_GB2312" w:eastAsia="黑体" w:hAnsi="仿宋_GB2312" w:cs="仿宋_GB2312"/>
          <w:bCs/>
          <w:kern w:val="0"/>
          <w:sz w:val="32"/>
          <w:szCs w:val="32"/>
        </w:rPr>
      </w:pPr>
      <w:r>
        <w:rPr>
          <w:rFonts w:ascii="黑体" w:eastAsia="黑体" w:hAnsi="黑体" w:cs="黑体" w:hint="eastAsia"/>
          <w:sz w:val="24"/>
        </w:rPr>
        <w:t>表3 试验因素水平编码表</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9"/>
        <w:gridCol w:w="1836"/>
        <w:gridCol w:w="1811"/>
        <w:gridCol w:w="1811"/>
        <w:gridCol w:w="1852"/>
      </w:tblGrid>
      <w:tr w:rsidR="00EF0AFD" w14:paraId="01C4E060" w14:textId="77777777">
        <w:trPr>
          <w:trHeight w:val="340"/>
        </w:trPr>
        <w:tc>
          <w:tcPr>
            <w:tcW w:w="709" w:type="pct"/>
            <w:vMerge w:val="restart"/>
            <w:tcBorders>
              <w:left w:val="nil"/>
              <w:right w:val="nil"/>
            </w:tcBorders>
            <w:vAlign w:val="center"/>
          </w:tcPr>
          <w:p w14:paraId="62A08F2C" w14:textId="77777777" w:rsidR="00EF0AFD" w:rsidRDefault="00D01F8F">
            <w:pPr>
              <w:widowControl/>
              <w:jc w:val="center"/>
              <w:rPr>
                <w:rFonts w:ascii="宋体" w:hAnsi="宋体" w:cs="Arial"/>
                <w:b/>
                <w:kern w:val="0"/>
                <w:szCs w:val="21"/>
              </w:rPr>
            </w:pPr>
            <w:r>
              <w:rPr>
                <w:rFonts w:ascii="宋体" w:hAnsi="宋体" w:cs="Arial" w:hint="eastAsia"/>
                <w:b/>
                <w:kern w:val="0"/>
                <w:szCs w:val="21"/>
              </w:rPr>
              <w:t>水平编码</w:t>
            </w:r>
          </w:p>
        </w:tc>
        <w:tc>
          <w:tcPr>
            <w:tcW w:w="4290" w:type="pct"/>
            <w:gridSpan w:val="4"/>
            <w:tcBorders>
              <w:left w:val="nil"/>
              <w:right w:val="nil"/>
            </w:tcBorders>
            <w:vAlign w:val="center"/>
          </w:tcPr>
          <w:p w14:paraId="44A179A7" w14:textId="77777777" w:rsidR="00EF0AFD" w:rsidRDefault="00D01F8F">
            <w:pPr>
              <w:widowControl/>
              <w:jc w:val="center"/>
              <w:rPr>
                <w:rFonts w:ascii="宋体" w:hAnsi="宋体" w:cs="Arial"/>
                <w:b/>
                <w:kern w:val="0"/>
                <w:szCs w:val="21"/>
              </w:rPr>
            </w:pPr>
            <w:r>
              <w:rPr>
                <w:rFonts w:ascii="宋体" w:hAnsi="宋体" w:cs="Arial" w:hint="eastAsia"/>
                <w:b/>
                <w:kern w:val="0"/>
                <w:szCs w:val="21"/>
              </w:rPr>
              <w:t>因素</w:t>
            </w:r>
          </w:p>
        </w:tc>
      </w:tr>
      <w:tr w:rsidR="00EF0AFD" w14:paraId="78A0D6C9" w14:textId="77777777">
        <w:trPr>
          <w:trHeight w:val="340"/>
        </w:trPr>
        <w:tc>
          <w:tcPr>
            <w:tcW w:w="709" w:type="pct"/>
            <w:vMerge/>
            <w:tcBorders>
              <w:left w:val="nil"/>
              <w:right w:val="nil"/>
            </w:tcBorders>
            <w:vAlign w:val="center"/>
          </w:tcPr>
          <w:p w14:paraId="78E07B25" w14:textId="77777777" w:rsidR="00EF0AFD" w:rsidRDefault="00EF0AFD">
            <w:pPr>
              <w:widowControl/>
              <w:jc w:val="center"/>
              <w:rPr>
                <w:rFonts w:ascii="宋体" w:hAnsi="宋体" w:cs="Arial"/>
                <w:b/>
                <w:kern w:val="0"/>
                <w:szCs w:val="21"/>
              </w:rPr>
            </w:pPr>
          </w:p>
        </w:tc>
        <w:tc>
          <w:tcPr>
            <w:tcW w:w="1077" w:type="pct"/>
            <w:tcBorders>
              <w:left w:val="nil"/>
              <w:right w:val="nil"/>
            </w:tcBorders>
            <w:vAlign w:val="center"/>
          </w:tcPr>
          <w:p w14:paraId="56E12417" w14:textId="77777777" w:rsidR="00EF0AFD" w:rsidRDefault="00D01F8F">
            <w:pPr>
              <w:widowControl/>
              <w:jc w:val="center"/>
              <w:rPr>
                <w:rFonts w:ascii="宋体" w:hAnsi="宋体" w:cs="Arial"/>
                <w:b/>
                <w:kern w:val="0"/>
                <w:szCs w:val="21"/>
              </w:rPr>
            </w:pPr>
            <w:r>
              <w:rPr>
                <w:rFonts w:ascii="宋体" w:hAnsi="宋体" w:cs="Arial" w:hint="eastAsia"/>
                <w:b/>
                <w:kern w:val="0"/>
                <w:szCs w:val="21"/>
              </w:rPr>
              <w:t>N（kg/hm</w:t>
            </w:r>
            <w:r>
              <w:rPr>
                <w:rFonts w:ascii="宋体" w:hAnsi="宋体" w:cs="Arial" w:hint="eastAsia"/>
                <w:b/>
                <w:kern w:val="0"/>
                <w:szCs w:val="21"/>
                <w:vertAlign w:val="superscript"/>
              </w:rPr>
              <w:t>2</w:t>
            </w:r>
            <w:r>
              <w:rPr>
                <w:rFonts w:ascii="宋体" w:hAnsi="宋体" w:cs="Arial" w:hint="eastAsia"/>
                <w:b/>
                <w:kern w:val="0"/>
                <w:szCs w:val="21"/>
              </w:rPr>
              <w:t>）</w:t>
            </w:r>
          </w:p>
        </w:tc>
        <w:tc>
          <w:tcPr>
            <w:tcW w:w="1063" w:type="pct"/>
            <w:tcBorders>
              <w:left w:val="nil"/>
              <w:right w:val="nil"/>
            </w:tcBorders>
            <w:vAlign w:val="center"/>
          </w:tcPr>
          <w:p w14:paraId="16327B9F" w14:textId="77777777" w:rsidR="00EF0AFD" w:rsidRDefault="00D01F8F">
            <w:pPr>
              <w:widowControl/>
              <w:jc w:val="center"/>
              <w:rPr>
                <w:rFonts w:ascii="宋体" w:hAnsi="宋体" w:cs="Arial"/>
                <w:b/>
                <w:kern w:val="0"/>
                <w:szCs w:val="21"/>
              </w:rPr>
            </w:pPr>
            <w:r>
              <w:rPr>
                <w:rFonts w:ascii="宋体" w:hAnsi="宋体" w:cs="Arial" w:hint="eastAsia"/>
                <w:b/>
                <w:kern w:val="0"/>
                <w:szCs w:val="21"/>
              </w:rPr>
              <w:t>P</w:t>
            </w:r>
            <w:r>
              <w:rPr>
                <w:rFonts w:ascii="宋体" w:hAnsi="宋体" w:cs="Arial" w:hint="eastAsia"/>
                <w:b/>
                <w:kern w:val="0"/>
                <w:szCs w:val="21"/>
                <w:vertAlign w:val="subscript"/>
              </w:rPr>
              <w:t>2</w:t>
            </w:r>
            <w:r>
              <w:rPr>
                <w:rFonts w:ascii="宋体" w:hAnsi="宋体" w:cs="Arial" w:hint="eastAsia"/>
                <w:b/>
                <w:kern w:val="0"/>
                <w:szCs w:val="21"/>
              </w:rPr>
              <w:t>O</w:t>
            </w:r>
            <w:r>
              <w:rPr>
                <w:rFonts w:ascii="宋体" w:hAnsi="宋体" w:cs="Arial" w:hint="eastAsia"/>
                <w:b/>
                <w:kern w:val="0"/>
                <w:szCs w:val="21"/>
                <w:vertAlign w:val="subscript"/>
              </w:rPr>
              <w:t>5</w:t>
            </w:r>
            <w:r>
              <w:rPr>
                <w:rFonts w:ascii="宋体" w:hAnsi="宋体" w:cs="Arial" w:hint="eastAsia"/>
                <w:b/>
                <w:kern w:val="0"/>
                <w:szCs w:val="21"/>
              </w:rPr>
              <w:t>（kg/hm</w:t>
            </w:r>
            <w:r>
              <w:rPr>
                <w:rFonts w:ascii="宋体" w:hAnsi="宋体" w:cs="Arial" w:hint="eastAsia"/>
                <w:b/>
                <w:kern w:val="0"/>
                <w:szCs w:val="21"/>
                <w:vertAlign w:val="superscript"/>
              </w:rPr>
              <w:t>2</w:t>
            </w:r>
            <w:r>
              <w:rPr>
                <w:rFonts w:ascii="宋体" w:hAnsi="宋体" w:cs="Arial" w:hint="eastAsia"/>
                <w:b/>
                <w:kern w:val="0"/>
                <w:szCs w:val="21"/>
              </w:rPr>
              <w:t>）</w:t>
            </w:r>
          </w:p>
        </w:tc>
        <w:tc>
          <w:tcPr>
            <w:tcW w:w="1063" w:type="pct"/>
            <w:tcBorders>
              <w:left w:val="nil"/>
              <w:right w:val="nil"/>
            </w:tcBorders>
            <w:vAlign w:val="center"/>
          </w:tcPr>
          <w:p w14:paraId="29BD4081" w14:textId="77777777" w:rsidR="00EF0AFD" w:rsidRDefault="00D01F8F">
            <w:pPr>
              <w:widowControl/>
              <w:jc w:val="center"/>
              <w:rPr>
                <w:rFonts w:ascii="宋体" w:hAnsi="宋体" w:cs="Arial"/>
                <w:b/>
                <w:kern w:val="0"/>
                <w:szCs w:val="21"/>
              </w:rPr>
            </w:pPr>
            <w:r>
              <w:rPr>
                <w:rFonts w:ascii="宋体" w:hAnsi="宋体" w:cs="Arial" w:hint="eastAsia"/>
                <w:b/>
                <w:kern w:val="0"/>
                <w:szCs w:val="21"/>
              </w:rPr>
              <w:t>K</w:t>
            </w:r>
            <w:r>
              <w:rPr>
                <w:rFonts w:ascii="宋体" w:hAnsi="宋体" w:cs="Arial" w:hint="eastAsia"/>
                <w:b/>
                <w:kern w:val="0"/>
                <w:szCs w:val="21"/>
                <w:vertAlign w:val="subscript"/>
              </w:rPr>
              <w:t>2</w:t>
            </w:r>
            <w:r>
              <w:rPr>
                <w:rFonts w:ascii="宋体" w:hAnsi="宋体" w:cs="Arial" w:hint="eastAsia"/>
                <w:b/>
                <w:kern w:val="0"/>
                <w:szCs w:val="21"/>
              </w:rPr>
              <w:t>O（kg/hm</w:t>
            </w:r>
            <w:r>
              <w:rPr>
                <w:rFonts w:ascii="宋体" w:hAnsi="宋体" w:cs="Arial" w:hint="eastAsia"/>
                <w:b/>
                <w:kern w:val="0"/>
                <w:szCs w:val="21"/>
                <w:vertAlign w:val="superscript"/>
              </w:rPr>
              <w:t>2</w:t>
            </w:r>
            <w:r>
              <w:rPr>
                <w:rFonts w:ascii="宋体" w:hAnsi="宋体" w:cs="Arial" w:hint="eastAsia"/>
                <w:b/>
                <w:kern w:val="0"/>
                <w:szCs w:val="21"/>
              </w:rPr>
              <w:t>）</w:t>
            </w:r>
          </w:p>
        </w:tc>
        <w:tc>
          <w:tcPr>
            <w:tcW w:w="1086" w:type="pct"/>
            <w:tcBorders>
              <w:left w:val="nil"/>
              <w:right w:val="nil"/>
            </w:tcBorders>
            <w:vAlign w:val="center"/>
          </w:tcPr>
          <w:p w14:paraId="5C60621D" w14:textId="77777777" w:rsidR="00EF0AFD" w:rsidRDefault="00D01F8F">
            <w:pPr>
              <w:widowControl/>
              <w:jc w:val="center"/>
              <w:rPr>
                <w:rFonts w:ascii="宋体" w:hAnsi="宋体" w:cs="Arial"/>
                <w:b/>
                <w:kern w:val="0"/>
                <w:szCs w:val="21"/>
              </w:rPr>
            </w:pPr>
            <w:r>
              <w:rPr>
                <w:rFonts w:ascii="宋体" w:hAnsi="宋体" w:cs="Arial" w:hint="eastAsia"/>
                <w:b/>
                <w:kern w:val="0"/>
                <w:szCs w:val="21"/>
              </w:rPr>
              <w:t>密度（株/hm</w:t>
            </w:r>
            <w:r>
              <w:rPr>
                <w:rFonts w:ascii="宋体" w:hAnsi="宋体" w:cs="Arial" w:hint="eastAsia"/>
                <w:b/>
                <w:kern w:val="0"/>
                <w:szCs w:val="21"/>
                <w:vertAlign w:val="superscript"/>
              </w:rPr>
              <w:t>2</w:t>
            </w:r>
            <w:r>
              <w:rPr>
                <w:rFonts w:ascii="宋体" w:hAnsi="宋体" w:cs="Arial" w:hint="eastAsia"/>
                <w:b/>
                <w:kern w:val="0"/>
                <w:szCs w:val="21"/>
              </w:rPr>
              <w:t>）</w:t>
            </w:r>
          </w:p>
        </w:tc>
      </w:tr>
      <w:tr w:rsidR="00EF0AFD" w14:paraId="225A2A76" w14:textId="77777777">
        <w:trPr>
          <w:trHeight w:val="340"/>
        </w:trPr>
        <w:tc>
          <w:tcPr>
            <w:tcW w:w="709" w:type="pct"/>
            <w:tcBorders>
              <w:left w:val="nil"/>
              <w:bottom w:val="nil"/>
              <w:right w:val="nil"/>
            </w:tcBorders>
            <w:vAlign w:val="center"/>
          </w:tcPr>
          <w:p w14:paraId="4D5CDE92" w14:textId="77777777" w:rsidR="00EF0AFD" w:rsidRDefault="00D01F8F">
            <w:pPr>
              <w:widowControl/>
              <w:jc w:val="center"/>
              <w:rPr>
                <w:rFonts w:ascii="宋体" w:hAnsi="宋体" w:cs="Arial"/>
                <w:kern w:val="0"/>
                <w:szCs w:val="21"/>
              </w:rPr>
            </w:pPr>
            <w:r>
              <w:rPr>
                <w:rFonts w:ascii="宋体" w:hAnsi="宋体" w:cs="Arial" w:hint="eastAsia"/>
                <w:kern w:val="0"/>
                <w:szCs w:val="21"/>
              </w:rPr>
              <w:t>-2</w:t>
            </w:r>
          </w:p>
        </w:tc>
        <w:tc>
          <w:tcPr>
            <w:tcW w:w="1077" w:type="pct"/>
            <w:tcBorders>
              <w:left w:val="nil"/>
              <w:bottom w:val="nil"/>
              <w:right w:val="nil"/>
            </w:tcBorders>
            <w:vAlign w:val="center"/>
          </w:tcPr>
          <w:p w14:paraId="7ED3631F" w14:textId="77777777" w:rsidR="00EF0AFD" w:rsidRDefault="00D01F8F">
            <w:pPr>
              <w:widowControl/>
              <w:jc w:val="center"/>
              <w:rPr>
                <w:rFonts w:ascii="宋体" w:hAnsi="宋体" w:cs="Arial"/>
                <w:kern w:val="0"/>
                <w:szCs w:val="21"/>
              </w:rPr>
            </w:pPr>
            <w:r>
              <w:rPr>
                <w:rFonts w:ascii="宋体" w:hAnsi="宋体" w:cs="Arial" w:hint="eastAsia"/>
                <w:kern w:val="0"/>
                <w:szCs w:val="21"/>
              </w:rPr>
              <w:t>60</w:t>
            </w:r>
          </w:p>
        </w:tc>
        <w:tc>
          <w:tcPr>
            <w:tcW w:w="1063" w:type="pct"/>
            <w:tcBorders>
              <w:left w:val="nil"/>
              <w:bottom w:val="nil"/>
              <w:right w:val="nil"/>
            </w:tcBorders>
            <w:vAlign w:val="center"/>
          </w:tcPr>
          <w:p w14:paraId="0E8EA589" w14:textId="77777777" w:rsidR="00EF0AFD" w:rsidRDefault="00D01F8F">
            <w:pPr>
              <w:widowControl/>
              <w:jc w:val="center"/>
              <w:rPr>
                <w:rFonts w:ascii="宋体" w:hAnsi="宋体" w:cs="Arial"/>
                <w:kern w:val="0"/>
                <w:szCs w:val="21"/>
              </w:rPr>
            </w:pPr>
            <w:r>
              <w:rPr>
                <w:rFonts w:ascii="宋体" w:hAnsi="宋体" w:cs="Arial" w:hint="eastAsia"/>
                <w:kern w:val="0"/>
                <w:szCs w:val="21"/>
              </w:rPr>
              <w:t>0</w:t>
            </w:r>
          </w:p>
        </w:tc>
        <w:tc>
          <w:tcPr>
            <w:tcW w:w="1063" w:type="pct"/>
            <w:tcBorders>
              <w:left w:val="nil"/>
              <w:bottom w:val="nil"/>
              <w:right w:val="nil"/>
            </w:tcBorders>
            <w:vAlign w:val="center"/>
          </w:tcPr>
          <w:p w14:paraId="11712342" w14:textId="77777777" w:rsidR="00EF0AFD" w:rsidRDefault="00D01F8F">
            <w:pPr>
              <w:widowControl/>
              <w:jc w:val="center"/>
              <w:rPr>
                <w:rFonts w:ascii="宋体" w:hAnsi="宋体" w:cs="Arial"/>
                <w:kern w:val="0"/>
                <w:szCs w:val="21"/>
              </w:rPr>
            </w:pPr>
            <w:r>
              <w:rPr>
                <w:rFonts w:ascii="宋体" w:hAnsi="宋体" w:cs="Arial" w:hint="eastAsia"/>
                <w:kern w:val="0"/>
                <w:szCs w:val="21"/>
              </w:rPr>
              <w:t>0</w:t>
            </w:r>
          </w:p>
        </w:tc>
        <w:tc>
          <w:tcPr>
            <w:tcW w:w="1086" w:type="pct"/>
            <w:tcBorders>
              <w:left w:val="nil"/>
              <w:bottom w:val="nil"/>
              <w:right w:val="nil"/>
            </w:tcBorders>
            <w:vAlign w:val="center"/>
          </w:tcPr>
          <w:p w14:paraId="3C624E14" w14:textId="77777777" w:rsidR="00EF0AFD" w:rsidRDefault="00D01F8F">
            <w:pPr>
              <w:widowControl/>
              <w:jc w:val="center"/>
              <w:rPr>
                <w:rFonts w:ascii="宋体" w:hAnsi="宋体" w:cs="Arial"/>
                <w:kern w:val="0"/>
                <w:szCs w:val="21"/>
              </w:rPr>
            </w:pPr>
            <w:r>
              <w:rPr>
                <w:rFonts w:ascii="宋体" w:hAnsi="宋体" w:cs="Arial" w:hint="eastAsia"/>
                <w:kern w:val="0"/>
                <w:szCs w:val="21"/>
              </w:rPr>
              <w:t>24000</w:t>
            </w:r>
          </w:p>
        </w:tc>
      </w:tr>
      <w:tr w:rsidR="00EF0AFD" w14:paraId="7E345881" w14:textId="77777777">
        <w:trPr>
          <w:trHeight w:val="340"/>
        </w:trPr>
        <w:tc>
          <w:tcPr>
            <w:tcW w:w="709" w:type="pct"/>
            <w:tcBorders>
              <w:top w:val="nil"/>
              <w:left w:val="nil"/>
              <w:bottom w:val="nil"/>
              <w:right w:val="nil"/>
            </w:tcBorders>
            <w:vAlign w:val="center"/>
          </w:tcPr>
          <w:p w14:paraId="781BB87F"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1077" w:type="pct"/>
            <w:tcBorders>
              <w:top w:val="nil"/>
              <w:left w:val="nil"/>
              <w:bottom w:val="nil"/>
              <w:right w:val="nil"/>
            </w:tcBorders>
            <w:vAlign w:val="center"/>
          </w:tcPr>
          <w:p w14:paraId="5A81D2DA" w14:textId="77777777" w:rsidR="00EF0AFD" w:rsidRDefault="00D01F8F">
            <w:pPr>
              <w:widowControl/>
              <w:jc w:val="center"/>
              <w:rPr>
                <w:rFonts w:ascii="宋体" w:hAnsi="宋体" w:cs="Arial"/>
                <w:kern w:val="0"/>
                <w:szCs w:val="21"/>
              </w:rPr>
            </w:pPr>
            <w:r>
              <w:rPr>
                <w:rFonts w:ascii="宋体" w:hAnsi="宋体" w:cs="Arial" w:hint="eastAsia"/>
                <w:kern w:val="0"/>
                <w:szCs w:val="21"/>
              </w:rPr>
              <w:t>120</w:t>
            </w:r>
          </w:p>
        </w:tc>
        <w:tc>
          <w:tcPr>
            <w:tcW w:w="1063" w:type="pct"/>
            <w:tcBorders>
              <w:top w:val="nil"/>
              <w:left w:val="nil"/>
              <w:bottom w:val="nil"/>
              <w:right w:val="nil"/>
            </w:tcBorders>
            <w:vAlign w:val="center"/>
          </w:tcPr>
          <w:p w14:paraId="4182D2A2" w14:textId="77777777" w:rsidR="00EF0AFD" w:rsidRDefault="00D01F8F">
            <w:pPr>
              <w:widowControl/>
              <w:jc w:val="center"/>
              <w:rPr>
                <w:rFonts w:ascii="宋体" w:hAnsi="宋体" w:cs="Arial"/>
                <w:kern w:val="0"/>
                <w:szCs w:val="21"/>
              </w:rPr>
            </w:pPr>
            <w:r>
              <w:rPr>
                <w:rFonts w:ascii="宋体" w:hAnsi="宋体" w:cs="Arial" w:hint="eastAsia"/>
                <w:kern w:val="0"/>
                <w:szCs w:val="21"/>
              </w:rPr>
              <w:t>60</w:t>
            </w:r>
          </w:p>
        </w:tc>
        <w:tc>
          <w:tcPr>
            <w:tcW w:w="1063" w:type="pct"/>
            <w:tcBorders>
              <w:top w:val="nil"/>
              <w:left w:val="nil"/>
              <w:bottom w:val="nil"/>
              <w:right w:val="nil"/>
            </w:tcBorders>
            <w:vAlign w:val="center"/>
          </w:tcPr>
          <w:p w14:paraId="52D757BC" w14:textId="77777777" w:rsidR="00EF0AFD" w:rsidRDefault="00D01F8F">
            <w:pPr>
              <w:widowControl/>
              <w:jc w:val="center"/>
              <w:rPr>
                <w:rFonts w:ascii="宋体" w:hAnsi="宋体" w:cs="Arial"/>
                <w:kern w:val="0"/>
                <w:szCs w:val="21"/>
              </w:rPr>
            </w:pPr>
            <w:r>
              <w:rPr>
                <w:rFonts w:ascii="宋体" w:hAnsi="宋体" w:cs="Arial" w:hint="eastAsia"/>
                <w:kern w:val="0"/>
                <w:szCs w:val="21"/>
              </w:rPr>
              <w:t>75</w:t>
            </w:r>
          </w:p>
        </w:tc>
        <w:tc>
          <w:tcPr>
            <w:tcW w:w="1086" w:type="pct"/>
            <w:tcBorders>
              <w:top w:val="nil"/>
              <w:left w:val="nil"/>
              <w:bottom w:val="nil"/>
              <w:right w:val="nil"/>
            </w:tcBorders>
            <w:vAlign w:val="center"/>
          </w:tcPr>
          <w:p w14:paraId="2A4D9AB2" w14:textId="77777777" w:rsidR="00EF0AFD" w:rsidRDefault="00D01F8F">
            <w:pPr>
              <w:widowControl/>
              <w:jc w:val="center"/>
              <w:rPr>
                <w:rFonts w:ascii="宋体" w:hAnsi="宋体" w:cs="Arial"/>
                <w:kern w:val="0"/>
                <w:szCs w:val="21"/>
              </w:rPr>
            </w:pPr>
            <w:r>
              <w:rPr>
                <w:rFonts w:ascii="宋体" w:hAnsi="宋体" w:cs="Arial" w:hint="eastAsia"/>
                <w:kern w:val="0"/>
                <w:szCs w:val="21"/>
              </w:rPr>
              <w:t>30000</w:t>
            </w:r>
          </w:p>
        </w:tc>
      </w:tr>
      <w:tr w:rsidR="00EF0AFD" w14:paraId="42E4F242" w14:textId="77777777">
        <w:trPr>
          <w:trHeight w:val="340"/>
        </w:trPr>
        <w:tc>
          <w:tcPr>
            <w:tcW w:w="709" w:type="pct"/>
            <w:tcBorders>
              <w:top w:val="nil"/>
              <w:left w:val="nil"/>
              <w:bottom w:val="nil"/>
              <w:right w:val="nil"/>
            </w:tcBorders>
            <w:vAlign w:val="center"/>
          </w:tcPr>
          <w:p w14:paraId="393455C2" w14:textId="77777777" w:rsidR="00EF0AFD" w:rsidRDefault="00D01F8F">
            <w:pPr>
              <w:widowControl/>
              <w:jc w:val="center"/>
              <w:rPr>
                <w:rFonts w:ascii="宋体" w:hAnsi="宋体" w:cs="Arial"/>
                <w:kern w:val="0"/>
                <w:szCs w:val="21"/>
              </w:rPr>
            </w:pPr>
            <w:r>
              <w:rPr>
                <w:rFonts w:ascii="宋体" w:hAnsi="宋体" w:cs="Arial" w:hint="eastAsia"/>
                <w:kern w:val="0"/>
                <w:szCs w:val="21"/>
              </w:rPr>
              <w:t>0</w:t>
            </w:r>
          </w:p>
        </w:tc>
        <w:tc>
          <w:tcPr>
            <w:tcW w:w="1077" w:type="pct"/>
            <w:tcBorders>
              <w:top w:val="nil"/>
              <w:left w:val="nil"/>
              <w:bottom w:val="nil"/>
              <w:right w:val="nil"/>
            </w:tcBorders>
            <w:vAlign w:val="center"/>
          </w:tcPr>
          <w:p w14:paraId="27CAC7EC" w14:textId="77777777" w:rsidR="00EF0AFD" w:rsidRDefault="00D01F8F">
            <w:pPr>
              <w:widowControl/>
              <w:jc w:val="center"/>
              <w:rPr>
                <w:rFonts w:ascii="宋体" w:hAnsi="宋体" w:cs="Arial"/>
                <w:kern w:val="0"/>
                <w:szCs w:val="21"/>
              </w:rPr>
            </w:pPr>
            <w:r>
              <w:rPr>
                <w:rFonts w:ascii="宋体" w:hAnsi="宋体" w:cs="Arial" w:hint="eastAsia"/>
                <w:kern w:val="0"/>
                <w:szCs w:val="21"/>
              </w:rPr>
              <w:t>180</w:t>
            </w:r>
          </w:p>
        </w:tc>
        <w:tc>
          <w:tcPr>
            <w:tcW w:w="1063" w:type="pct"/>
            <w:tcBorders>
              <w:top w:val="nil"/>
              <w:left w:val="nil"/>
              <w:bottom w:val="nil"/>
              <w:right w:val="nil"/>
            </w:tcBorders>
            <w:vAlign w:val="center"/>
          </w:tcPr>
          <w:p w14:paraId="29647769" w14:textId="77777777" w:rsidR="00EF0AFD" w:rsidRDefault="00D01F8F">
            <w:pPr>
              <w:widowControl/>
              <w:jc w:val="center"/>
              <w:rPr>
                <w:rFonts w:ascii="宋体" w:hAnsi="宋体" w:cs="Arial"/>
                <w:kern w:val="0"/>
                <w:szCs w:val="21"/>
              </w:rPr>
            </w:pPr>
            <w:r>
              <w:rPr>
                <w:rFonts w:ascii="宋体" w:hAnsi="宋体" w:cs="Arial" w:hint="eastAsia"/>
                <w:kern w:val="0"/>
                <w:szCs w:val="21"/>
              </w:rPr>
              <w:t>120</w:t>
            </w:r>
          </w:p>
        </w:tc>
        <w:tc>
          <w:tcPr>
            <w:tcW w:w="1063" w:type="pct"/>
            <w:tcBorders>
              <w:top w:val="nil"/>
              <w:left w:val="nil"/>
              <w:bottom w:val="nil"/>
              <w:right w:val="nil"/>
            </w:tcBorders>
            <w:vAlign w:val="center"/>
          </w:tcPr>
          <w:p w14:paraId="0E45C659" w14:textId="77777777" w:rsidR="00EF0AFD" w:rsidRDefault="00D01F8F">
            <w:pPr>
              <w:widowControl/>
              <w:jc w:val="center"/>
              <w:rPr>
                <w:rFonts w:ascii="宋体" w:hAnsi="宋体" w:cs="Arial"/>
                <w:kern w:val="0"/>
                <w:szCs w:val="21"/>
              </w:rPr>
            </w:pPr>
            <w:r>
              <w:rPr>
                <w:rFonts w:ascii="宋体" w:hAnsi="宋体" w:cs="Arial" w:hint="eastAsia"/>
                <w:kern w:val="0"/>
                <w:szCs w:val="21"/>
              </w:rPr>
              <w:t>150</w:t>
            </w:r>
          </w:p>
        </w:tc>
        <w:tc>
          <w:tcPr>
            <w:tcW w:w="1086" w:type="pct"/>
            <w:tcBorders>
              <w:top w:val="nil"/>
              <w:left w:val="nil"/>
              <w:bottom w:val="nil"/>
              <w:right w:val="nil"/>
            </w:tcBorders>
            <w:vAlign w:val="center"/>
          </w:tcPr>
          <w:p w14:paraId="25D6F796" w14:textId="77777777" w:rsidR="00EF0AFD" w:rsidRDefault="00D01F8F">
            <w:pPr>
              <w:widowControl/>
              <w:jc w:val="center"/>
              <w:rPr>
                <w:rFonts w:ascii="宋体" w:hAnsi="宋体" w:cs="Arial"/>
                <w:kern w:val="0"/>
                <w:szCs w:val="21"/>
              </w:rPr>
            </w:pPr>
            <w:r>
              <w:rPr>
                <w:rFonts w:ascii="宋体" w:hAnsi="宋体" w:cs="Arial" w:hint="eastAsia"/>
                <w:kern w:val="0"/>
                <w:szCs w:val="21"/>
              </w:rPr>
              <w:t>36000</w:t>
            </w:r>
          </w:p>
        </w:tc>
      </w:tr>
      <w:tr w:rsidR="00EF0AFD" w14:paraId="785C5B9D" w14:textId="77777777">
        <w:trPr>
          <w:trHeight w:val="340"/>
        </w:trPr>
        <w:tc>
          <w:tcPr>
            <w:tcW w:w="709" w:type="pct"/>
            <w:tcBorders>
              <w:top w:val="nil"/>
              <w:left w:val="nil"/>
              <w:bottom w:val="nil"/>
              <w:right w:val="nil"/>
            </w:tcBorders>
            <w:vAlign w:val="center"/>
          </w:tcPr>
          <w:p w14:paraId="642EB3BA"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1077" w:type="pct"/>
            <w:tcBorders>
              <w:top w:val="nil"/>
              <w:left w:val="nil"/>
              <w:bottom w:val="nil"/>
              <w:right w:val="nil"/>
            </w:tcBorders>
            <w:vAlign w:val="center"/>
          </w:tcPr>
          <w:p w14:paraId="6EB1DA08" w14:textId="77777777" w:rsidR="00EF0AFD" w:rsidRDefault="00D01F8F">
            <w:pPr>
              <w:widowControl/>
              <w:jc w:val="center"/>
              <w:rPr>
                <w:rFonts w:ascii="宋体" w:hAnsi="宋体" w:cs="Arial"/>
                <w:kern w:val="0"/>
                <w:szCs w:val="21"/>
              </w:rPr>
            </w:pPr>
            <w:r>
              <w:rPr>
                <w:rFonts w:ascii="宋体" w:hAnsi="宋体" w:cs="Arial" w:hint="eastAsia"/>
                <w:kern w:val="0"/>
                <w:szCs w:val="21"/>
              </w:rPr>
              <w:t>240</w:t>
            </w:r>
          </w:p>
        </w:tc>
        <w:tc>
          <w:tcPr>
            <w:tcW w:w="1063" w:type="pct"/>
            <w:tcBorders>
              <w:top w:val="nil"/>
              <w:left w:val="nil"/>
              <w:bottom w:val="nil"/>
              <w:right w:val="nil"/>
            </w:tcBorders>
            <w:vAlign w:val="center"/>
          </w:tcPr>
          <w:p w14:paraId="38066196" w14:textId="77777777" w:rsidR="00EF0AFD" w:rsidRDefault="00D01F8F">
            <w:pPr>
              <w:widowControl/>
              <w:jc w:val="center"/>
              <w:rPr>
                <w:rFonts w:ascii="宋体" w:hAnsi="宋体" w:cs="Arial"/>
                <w:kern w:val="0"/>
                <w:szCs w:val="21"/>
              </w:rPr>
            </w:pPr>
            <w:r>
              <w:rPr>
                <w:rFonts w:ascii="宋体" w:hAnsi="宋体" w:cs="Arial" w:hint="eastAsia"/>
                <w:kern w:val="0"/>
                <w:szCs w:val="21"/>
              </w:rPr>
              <w:t>180</w:t>
            </w:r>
          </w:p>
        </w:tc>
        <w:tc>
          <w:tcPr>
            <w:tcW w:w="1063" w:type="pct"/>
            <w:tcBorders>
              <w:top w:val="nil"/>
              <w:left w:val="nil"/>
              <w:bottom w:val="nil"/>
              <w:right w:val="nil"/>
            </w:tcBorders>
            <w:vAlign w:val="center"/>
          </w:tcPr>
          <w:p w14:paraId="67DA9AEC" w14:textId="77777777" w:rsidR="00EF0AFD" w:rsidRDefault="00D01F8F">
            <w:pPr>
              <w:widowControl/>
              <w:jc w:val="center"/>
              <w:rPr>
                <w:rFonts w:ascii="宋体" w:hAnsi="宋体" w:cs="Arial"/>
                <w:kern w:val="0"/>
                <w:szCs w:val="21"/>
              </w:rPr>
            </w:pPr>
            <w:r>
              <w:rPr>
                <w:rFonts w:ascii="宋体" w:hAnsi="宋体" w:cs="Arial" w:hint="eastAsia"/>
                <w:kern w:val="0"/>
                <w:szCs w:val="21"/>
              </w:rPr>
              <w:t>225</w:t>
            </w:r>
          </w:p>
        </w:tc>
        <w:tc>
          <w:tcPr>
            <w:tcW w:w="1086" w:type="pct"/>
            <w:tcBorders>
              <w:top w:val="nil"/>
              <w:left w:val="nil"/>
              <w:bottom w:val="nil"/>
              <w:right w:val="nil"/>
            </w:tcBorders>
            <w:vAlign w:val="center"/>
          </w:tcPr>
          <w:p w14:paraId="48762AFF" w14:textId="77777777" w:rsidR="00EF0AFD" w:rsidRDefault="00D01F8F">
            <w:pPr>
              <w:widowControl/>
              <w:jc w:val="center"/>
              <w:rPr>
                <w:rFonts w:ascii="宋体" w:hAnsi="宋体" w:cs="Arial"/>
                <w:kern w:val="0"/>
                <w:szCs w:val="21"/>
              </w:rPr>
            </w:pPr>
            <w:r>
              <w:rPr>
                <w:rFonts w:ascii="宋体" w:hAnsi="宋体" w:cs="Arial" w:hint="eastAsia"/>
                <w:kern w:val="0"/>
                <w:szCs w:val="21"/>
              </w:rPr>
              <w:t>42000</w:t>
            </w:r>
          </w:p>
        </w:tc>
      </w:tr>
      <w:tr w:rsidR="00EF0AFD" w14:paraId="05AC9CCA" w14:textId="77777777">
        <w:trPr>
          <w:trHeight w:val="340"/>
        </w:trPr>
        <w:tc>
          <w:tcPr>
            <w:tcW w:w="709" w:type="pct"/>
            <w:tcBorders>
              <w:top w:val="nil"/>
              <w:left w:val="nil"/>
              <w:right w:val="nil"/>
            </w:tcBorders>
            <w:vAlign w:val="center"/>
          </w:tcPr>
          <w:p w14:paraId="0A339438" w14:textId="77777777" w:rsidR="00EF0AFD" w:rsidRDefault="00D01F8F">
            <w:pPr>
              <w:widowControl/>
              <w:jc w:val="center"/>
              <w:rPr>
                <w:rFonts w:ascii="宋体" w:hAnsi="宋体" w:cs="Arial"/>
                <w:kern w:val="0"/>
                <w:szCs w:val="21"/>
              </w:rPr>
            </w:pPr>
            <w:r>
              <w:rPr>
                <w:rFonts w:ascii="宋体" w:hAnsi="宋体" w:cs="Arial" w:hint="eastAsia"/>
                <w:kern w:val="0"/>
                <w:szCs w:val="21"/>
              </w:rPr>
              <w:t>2</w:t>
            </w:r>
          </w:p>
        </w:tc>
        <w:tc>
          <w:tcPr>
            <w:tcW w:w="1077" w:type="pct"/>
            <w:tcBorders>
              <w:top w:val="nil"/>
              <w:left w:val="nil"/>
              <w:right w:val="nil"/>
            </w:tcBorders>
            <w:vAlign w:val="center"/>
          </w:tcPr>
          <w:p w14:paraId="77C9D752" w14:textId="77777777" w:rsidR="00EF0AFD" w:rsidRDefault="00D01F8F">
            <w:pPr>
              <w:widowControl/>
              <w:jc w:val="center"/>
              <w:rPr>
                <w:rFonts w:ascii="宋体" w:hAnsi="宋体" w:cs="Arial"/>
                <w:kern w:val="0"/>
                <w:szCs w:val="21"/>
              </w:rPr>
            </w:pPr>
            <w:r>
              <w:rPr>
                <w:rFonts w:ascii="宋体" w:hAnsi="宋体" w:cs="Arial" w:hint="eastAsia"/>
                <w:kern w:val="0"/>
                <w:szCs w:val="21"/>
              </w:rPr>
              <w:t>300</w:t>
            </w:r>
          </w:p>
        </w:tc>
        <w:tc>
          <w:tcPr>
            <w:tcW w:w="1063" w:type="pct"/>
            <w:tcBorders>
              <w:top w:val="nil"/>
              <w:left w:val="nil"/>
              <w:right w:val="nil"/>
            </w:tcBorders>
            <w:vAlign w:val="center"/>
          </w:tcPr>
          <w:p w14:paraId="155660B9" w14:textId="77777777" w:rsidR="00EF0AFD" w:rsidRDefault="00D01F8F">
            <w:pPr>
              <w:widowControl/>
              <w:jc w:val="center"/>
              <w:rPr>
                <w:rFonts w:ascii="宋体" w:hAnsi="宋体" w:cs="Arial"/>
                <w:kern w:val="0"/>
                <w:szCs w:val="21"/>
              </w:rPr>
            </w:pPr>
            <w:r>
              <w:rPr>
                <w:rFonts w:ascii="宋体" w:hAnsi="宋体" w:cs="Arial" w:hint="eastAsia"/>
                <w:kern w:val="0"/>
                <w:szCs w:val="21"/>
              </w:rPr>
              <w:t>240</w:t>
            </w:r>
          </w:p>
        </w:tc>
        <w:tc>
          <w:tcPr>
            <w:tcW w:w="1063" w:type="pct"/>
            <w:tcBorders>
              <w:top w:val="nil"/>
              <w:left w:val="nil"/>
              <w:right w:val="nil"/>
            </w:tcBorders>
            <w:vAlign w:val="center"/>
          </w:tcPr>
          <w:p w14:paraId="2DC95D78" w14:textId="77777777" w:rsidR="00EF0AFD" w:rsidRDefault="00D01F8F">
            <w:pPr>
              <w:widowControl/>
              <w:jc w:val="center"/>
              <w:rPr>
                <w:rFonts w:ascii="宋体" w:hAnsi="宋体" w:cs="Arial"/>
                <w:kern w:val="0"/>
                <w:szCs w:val="21"/>
              </w:rPr>
            </w:pPr>
            <w:r>
              <w:rPr>
                <w:rFonts w:ascii="宋体" w:hAnsi="宋体" w:cs="Arial" w:hint="eastAsia"/>
                <w:kern w:val="0"/>
                <w:szCs w:val="21"/>
              </w:rPr>
              <w:t>300</w:t>
            </w:r>
          </w:p>
        </w:tc>
        <w:tc>
          <w:tcPr>
            <w:tcW w:w="1086" w:type="pct"/>
            <w:tcBorders>
              <w:top w:val="nil"/>
              <w:left w:val="nil"/>
              <w:right w:val="nil"/>
            </w:tcBorders>
            <w:vAlign w:val="center"/>
          </w:tcPr>
          <w:p w14:paraId="21138A47" w14:textId="77777777" w:rsidR="00EF0AFD" w:rsidRDefault="00D01F8F">
            <w:pPr>
              <w:widowControl/>
              <w:jc w:val="center"/>
              <w:rPr>
                <w:rFonts w:ascii="宋体" w:hAnsi="宋体" w:cs="Arial"/>
                <w:kern w:val="0"/>
                <w:szCs w:val="21"/>
              </w:rPr>
            </w:pPr>
            <w:r>
              <w:rPr>
                <w:rFonts w:ascii="宋体" w:hAnsi="宋体" w:cs="Arial" w:hint="eastAsia"/>
                <w:kern w:val="0"/>
                <w:szCs w:val="21"/>
              </w:rPr>
              <w:t>48000</w:t>
            </w:r>
          </w:p>
        </w:tc>
      </w:tr>
    </w:tbl>
    <w:p w14:paraId="4A07A070" w14:textId="77777777" w:rsidR="00EF0AFD" w:rsidRDefault="00D01F8F">
      <w:pPr>
        <w:widowControl/>
        <w:autoSpaceDE w:val="0"/>
        <w:autoSpaceDN w:val="0"/>
        <w:spacing w:beforeLines="50" w:before="156" w:afterLines="50" w:after="156"/>
        <w:ind w:firstLineChars="196" w:firstLine="470"/>
        <w:jc w:val="center"/>
        <w:rPr>
          <w:rFonts w:ascii="仿宋_GB2312" w:eastAsia="仿宋_GB2312" w:hAnsi="仿宋_GB2312" w:cs="仿宋_GB2312"/>
          <w:bCs/>
          <w:kern w:val="0"/>
          <w:sz w:val="32"/>
          <w:szCs w:val="32"/>
        </w:rPr>
      </w:pPr>
      <w:r>
        <w:rPr>
          <w:rFonts w:ascii="黑体" w:eastAsia="黑体" w:hAnsi="黑体" w:cs="黑体" w:hint="eastAsia"/>
          <w:bCs/>
          <w:kern w:val="0"/>
          <w:sz w:val="24"/>
        </w:rPr>
        <w:t>表4-1 各因素不同用量影响西葫芦制种产量方差分析</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7"/>
        <w:gridCol w:w="1128"/>
        <w:gridCol w:w="1982"/>
        <w:gridCol w:w="2046"/>
        <w:gridCol w:w="2026"/>
      </w:tblGrid>
      <w:tr w:rsidR="00EF0AFD" w14:paraId="4654C79C" w14:textId="77777777">
        <w:trPr>
          <w:trHeight w:val="340"/>
        </w:trPr>
        <w:tc>
          <w:tcPr>
            <w:tcW w:w="784" w:type="pct"/>
            <w:vMerge w:val="restart"/>
            <w:tcBorders>
              <w:left w:val="nil"/>
              <w:right w:val="nil"/>
            </w:tcBorders>
            <w:vAlign w:val="center"/>
          </w:tcPr>
          <w:p w14:paraId="21A2C53A" w14:textId="77777777" w:rsidR="00EF0AFD" w:rsidRDefault="00D01F8F">
            <w:pPr>
              <w:widowControl/>
              <w:jc w:val="center"/>
              <w:rPr>
                <w:rFonts w:ascii="宋体" w:hAnsi="宋体" w:cs="Arial"/>
                <w:b/>
                <w:kern w:val="0"/>
                <w:szCs w:val="21"/>
              </w:rPr>
            </w:pPr>
            <w:r>
              <w:rPr>
                <w:rFonts w:ascii="宋体" w:hAnsi="宋体" w:cs="Arial" w:hint="eastAsia"/>
                <w:b/>
                <w:kern w:val="0"/>
                <w:szCs w:val="21"/>
              </w:rPr>
              <w:t>变异来源</w:t>
            </w:r>
          </w:p>
        </w:tc>
        <w:tc>
          <w:tcPr>
            <w:tcW w:w="662" w:type="pct"/>
            <w:vMerge w:val="restart"/>
            <w:tcBorders>
              <w:left w:val="nil"/>
              <w:right w:val="nil"/>
            </w:tcBorders>
            <w:vAlign w:val="center"/>
          </w:tcPr>
          <w:p w14:paraId="7C75020E" w14:textId="77777777" w:rsidR="00EF0AFD" w:rsidRDefault="00D01F8F">
            <w:pPr>
              <w:widowControl/>
              <w:jc w:val="center"/>
              <w:rPr>
                <w:rFonts w:ascii="宋体" w:hAnsi="宋体" w:cs="Arial"/>
                <w:b/>
                <w:kern w:val="0"/>
                <w:szCs w:val="21"/>
              </w:rPr>
            </w:pPr>
            <w:r>
              <w:rPr>
                <w:rFonts w:ascii="宋体" w:hAnsi="宋体" w:cs="Arial" w:hint="eastAsia"/>
                <w:b/>
                <w:i/>
                <w:iCs/>
                <w:kern w:val="0"/>
                <w:szCs w:val="21"/>
              </w:rPr>
              <w:t>DF</w:t>
            </w:r>
          </w:p>
        </w:tc>
        <w:tc>
          <w:tcPr>
            <w:tcW w:w="3553" w:type="pct"/>
            <w:gridSpan w:val="3"/>
            <w:tcBorders>
              <w:left w:val="nil"/>
              <w:right w:val="nil"/>
            </w:tcBorders>
            <w:vAlign w:val="center"/>
          </w:tcPr>
          <w:p w14:paraId="2FDCD7EF" w14:textId="77777777" w:rsidR="00EF0AFD" w:rsidRDefault="00D01F8F">
            <w:pPr>
              <w:widowControl/>
              <w:jc w:val="center"/>
              <w:rPr>
                <w:rFonts w:ascii="宋体" w:hAnsi="宋体" w:cs="Arial"/>
                <w:b/>
                <w:kern w:val="0"/>
                <w:szCs w:val="21"/>
              </w:rPr>
            </w:pPr>
            <w:r>
              <w:rPr>
                <w:rFonts w:ascii="宋体" w:hAnsi="宋体" w:cs="Arial" w:hint="eastAsia"/>
                <w:b/>
                <w:kern w:val="0"/>
                <w:szCs w:val="21"/>
              </w:rPr>
              <w:t>2014年</w:t>
            </w:r>
          </w:p>
        </w:tc>
      </w:tr>
      <w:tr w:rsidR="00EF0AFD" w14:paraId="1421F9DE" w14:textId="77777777">
        <w:trPr>
          <w:trHeight w:val="340"/>
        </w:trPr>
        <w:tc>
          <w:tcPr>
            <w:tcW w:w="784" w:type="pct"/>
            <w:vMerge/>
            <w:tcBorders>
              <w:left w:val="nil"/>
              <w:right w:val="nil"/>
            </w:tcBorders>
            <w:vAlign w:val="center"/>
          </w:tcPr>
          <w:p w14:paraId="3D7A9911" w14:textId="77777777" w:rsidR="00EF0AFD" w:rsidRDefault="00EF0AFD">
            <w:pPr>
              <w:widowControl/>
              <w:jc w:val="center"/>
              <w:rPr>
                <w:rFonts w:ascii="宋体" w:hAnsi="宋体" w:cs="Arial"/>
                <w:b/>
                <w:kern w:val="0"/>
                <w:szCs w:val="21"/>
              </w:rPr>
            </w:pPr>
          </w:p>
        </w:tc>
        <w:tc>
          <w:tcPr>
            <w:tcW w:w="662" w:type="pct"/>
            <w:vMerge/>
            <w:tcBorders>
              <w:left w:val="nil"/>
              <w:right w:val="nil"/>
            </w:tcBorders>
            <w:vAlign w:val="center"/>
          </w:tcPr>
          <w:p w14:paraId="234F0282" w14:textId="77777777" w:rsidR="00EF0AFD" w:rsidRDefault="00EF0AFD">
            <w:pPr>
              <w:widowControl/>
              <w:jc w:val="center"/>
              <w:rPr>
                <w:rFonts w:ascii="宋体" w:hAnsi="宋体" w:cs="Arial"/>
                <w:b/>
                <w:kern w:val="0"/>
                <w:szCs w:val="21"/>
              </w:rPr>
            </w:pPr>
          </w:p>
        </w:tc>
        <w:tc>
          <w:tcPr>
            <w:tcW w:w="1163" w:type="pct"/>
            <w:tcBorders>
              <w:left w:val="nil"/>
              <w:right w:val="nil"/>
            </w:tcBorders>
            <w:vAlign w:val="center"/>
          </w:tcPr>
          <w:p w14:paraId="29200D32"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SS</w:t>
            </w:r>
          </w:p>
        </w:tc>
        <w:tc>
          <w:tcPr>
            <w:tcW w:w="1201" w:type="pct"/>
            <w:tcBorders>
              <w:left w:val="nil"/>
              <w:right w:val="nil"/>
            </w:tcBorders>
            <w:vAlign w:val="center"/>
          </w:tcPr>
          <w:p w14:paraId="4DA6F415"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MS</w:t>
            </w:r>
          </w:p>
        </w:tc>
        <w:tc>
          <w:tcPr>
            <w:tcW w:w="1188" w:type="pct"/>
            <w:tcBorders>
              <w:left w:val="nil"/>
              <w:right w:val="nil"/>
            </w:tcBorders>
            <w:vAlign w:val="center"/>
          </w:tcPr>
          <w:p w14:paraId="18EE96F5"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F</w:t>
            </w:r>
          </w:p>
        </w:tc>
      </w:tr>
      <w:tr w:rsidR="00EF0AFD" w14:paraId="784E8A2F" w14:textId="77777777">
        <w:trPr>
          <w:trHeight w:val="340"/>
        </w:trPr>
        <w:tc>
          <w:tcPr>
            <w:tcW w:w="784" w:type="pct"/>
            <w:tcBorders>
              <w:left w:val="nil"/>
              <w:bottom w:val="nil"/>
              <w:right w:val="nil"/>
            </w:tcBorders>
            <w:vAlign w:val="center"/>
          </w:tcPr>
          <w:p w14:paraId="767B6A59" w14:textId="77777777" w:rsidR="00EF0AFD" w:rsidRDefault="00D01F8F">
            <w:pPr>
              <w:widowControl/>
              <w:jc w:val="center"/>
              <w:rPr>
                <w:rFonts w:ascii="宋体" w:hAnsi="宋体" w:cs="Arial"/>
                <w:kern w:val="0"/>
                <w:szCs w:val="21"/>
              </w:rPr>
            </w:pPr>
            <w:r>
              <w:rPr>
                <w:rFonts w:ascii="宋体" w:hAnsi="宋体" w:cs="Arial" w:hint="eastAsia"/>
                <w:kern w:val="0"/>
                <w:szCs w:val="21"/>
              </w:rPr>
              <w:lastRenderedPageBreak/>
              <w:t>回归</w:t>
            </w:r>
          </w:p>
        </w:tc>
        <w:tc>
          <w:tcPr>
            <w:tcW w:w="662" w:type="pct"/>
            <w:tcBorders>
              <w:left w:val="nil"/>
              <w:bottom w:val="nil"/>
              <w:right w:val="nil"/>
            </w:tcBorders>
            <w:vAlign w:val="center"/>
          </w:tcPr>
          <w:p w14:paraId="77ABDB14" w14:textId="77777777" w:rsidR="00EF0AFD" w:rsidRDefault="00D01F8F">
            <w:pPr>
              <w:widowControl/>
              <w:jc w:val="center"/>
              <w:rPr>
                <w:rFonts w:ascii="宋体" w:hAnsi="宋体" w:cs="Arial"/>
                <w:kern w:val="0"/>
                <w:szCs w:val="21"/>
              </w:rPr>
            </w:pPr>
            <w:r>
              <w:rPr>
                <w:rFonts w:ascii="宋体" w:hAnsi="宋体" w:cs="Arial" w:hint="eastAsia"/>
                <w:kern w:val="0"/>
                <w:szCs w:val="21"/>
              </w:rPr>
              <w:t>14</w:t>
            </w:r>
          </w:p>
        </w:tc>
        <w:tc>
          <w:tcPr>
            <w:tcW w:w="1163" w:type="pct"/>
            <w:tcBorders>
              <w:left w:val="nil"/>
              <w:bottom w:val="nil"/>
              <w:right w:val="nil"/>
            </w:tcBorders>
            <w:vAlign w:val="center"/>
          </w:tcPr>
          <w:p w14:paraId="17008D1F" w14:textId="77777777" w:rsidR="00EF0AFD" w:rsidRDefault="00D01F8F">
            <w:pPr>
              <w:widowControl/>
              <w:jc w:val="center"/>
              <w:rPr>
                <w:rFonts w:ascii="宋体" w:hAnsi="宋体" w:cs="Arial"/>
                <w:kern w:val="0"/>
                <w:szCs w:val="21"/>
              </w:rPr>
            </w:pPr>
            <w:r>
              <w:rPr>
                <w:rFonts w:ascii="宋体" w:hAnsi="宋体" w:cs="Arial" w:hint="eastAsia"/>
                <w:kern w:val="0"/>
                <w:szCs w:val="21"/>
              </w:rPr>
              <w:t>565497.35</w:t>
            </w:r>
          </w:p>
        </w:tc>
        <w:tc>
          <w:tcPr>
            <w:tcW w:w="1201" w:type="pct"/>
            <w:tcBorders>
              <w:left w:val="nil"/>
              <w:bottom w:val="nil"/>
              <w:right w:val="nil"/>
            </w:tcBorders>
            <w:vAlign w:val="center"/>
          </w:tcPr>
          <w:p w14:paraId="0B32A5AC" w14:textId="77777777" w:rsidR="00EF0AFD" w:rsidRDefault="00D01F8F">
            <w:pPr>
              <w:widowControl/>
              <w:jc w:val="center"/>
              <w:rPr>
                <w:rFonts w:ascii="宋体" w:hAnsi="宋体" w:cs="Arial"/>
                <w:kern w:val="0"/>
                <w:szCs w:val="21"/>
              </w:rPr>
            </w:pPr>
            <w:r>
              <w:rPr>
                <w:rFonts w:ascii="宋体" w:hAnsi="宋体" w:cs="Arial" w:hint="eastAsia"/>
                <w:kern w:val="0"/>
                <w:szCs w:val="21"/>
              </w:rPr>
              <w:t>40392.67</w:t>
            </w:r>
          </w:p>
        </w:tc>
        <w:tc>
          <w:tcPr>
            <w:tcW w:w="1188" w:type="pct"/>
            <w:tcBorders>
              <w:left w:val="nil"/>
              <w:bottom w:val="nil"/>
              <w:right w:val="nil"/>
            </w:tcBorders>
            <w:vAlign w:val="center"/>
          </w:tcPr>
          <w:p w14:paraId="310A6EEF" w14:textId="77777777" w:rsidR="00EF0AFD" w:rsidRDefault="00D01F8F">
            <w:pPr>
              <w:widowControl/>
              <w:jc w:val="center"/>
              <w:rPr>
                <w:rFonts w:ascii="宋体" w:hAnsi="宋体" w:cs="Arial"/>
                <w:kern w:val="0"/>
                <w:szCs w:val="21"/>
              </w:rPr>
            </w:pPr>
            <w:r>
              <w:rPr>
                <w:rFonts w:ascii="宋体" w:hAnsi="宋体" w:cs="Arial" w:hint="eastAsia"/>
                <w:kern w:val="0"/>
                <w:szCs w:val="21"/>
              </w:rPr>
              <w:t>8.1150</w:t>
            </w:r>
            <w:r>
              <w:rPr>
                <w:rFonts w:ascii="宋体" w:hAnsi="宋体" w:cs="Arial" w:hint="eastAsia"/>
                <w:kern w:val="0"/>
                <w:szCs w:val="21"/>
                <w:vertAlign w:val="superscript"/>
              </w:rPr>
              <w:t>**</w:t>
            </w:r>
          </w:p>
        </w:tc>
      </w:tr>
      <w:tr w:rsidR="00EF0AFD" w14:paraId="1299A987" w14:textId="77777777">
        <w:trPr>
          <w:trHeight w:val="340"/>
        </w:trPr>
        <w:tc>
          <w:tcPr>
            <w:tcW w:w="784" w:type="pct"/>
            <w:tcBorders>
              <w:top w:val="nil"/>
              <w:left w:val="nil"/>
              <w:bottom w:val="nil"/>
              <w:right w:val="nil"/>
            </w:tcBorders>
            <w:vAlign w:val="center"/>
          </w:tcPr>
          <w:p w14:paraId="78181239" w14:textId="77777777" w:rsidR="00EF0AFD" w:rsidRDefault="00D01F8F">
            <w:pPr>
              <w:widowControl/>
              <w:jc w:val="center"/>
              <w:rPr>
                <w:rFonts w:ascii="宋体" w:hAnsi="宋体" w:cs="Arial"/>
                <w:kern w:val="0"/>
                <w:szCs w:val="21"/>
              </w:rPr>
            </w:pPr>
            <w:r>
              <w:rPr>
                <w:rFonts w:ascii="宋体" w:hAnsi="宋体" w:cs="Arial" w:hint="eastAsia"/>
                <w:kern w:val="0"/>
                <w:szCs w:val="21"/>
              </w:rPr>
              <w:t>剩余</w:t>
            </w:r>
          </w:p>
        </w:tc>
        <w:tc>
          <w:tcPr>
            <w:tcW w:w="662" w:type="pct"/>
            <w:tcBorders>
              <w:top w:val="nil"/>
              <w:left w:val="nil"/>
              <w:bottom w:val="nil"/>
              <w:right w:val="nil"/>
            </w:tcBorders>
            <w:vAlign w:val="center"/>
          </w:tcPr>
          <w:p w14:paraId="4E801D4D" w14:textId="77777777" w:rsidR="00EF0AFD" w:rsidRDefault="00D01F8F">
            <w:pPr>
              <w:widowControl/>
              <w:jc w:val="center"/>
              <w:rPr>
                <w:rFonts w:ascii="宋体" w:hAnsi="宋体" w:cs="Arial"/>
                <w:kern w:val="0"/>
                <w:szCs w:val="21"/>
              </w:rPr>
            </w:pPr>
            <w:r>
              <w:rPr>
                <w:rFonts w:ascii="宋体" w:hAnsi="宋体" w:cs="Arial" w:hint="eastAsia"/>
                <w:kern w:val="0"/>
                <w:szCs w:val="21"/>
              </w:rPr>
              <w:t>21</w:t>
            </w:r>
          </w:p>
        </w:tc>
        <w:tc>
          <w:tcPr>
            <w:tcW w:w="1163" w:type="pct"/>
            <w:tcBorders>
              <w:top w:val="nil"/>
              <w:left w:val="nil"/>
              <w:bottom w:val="nil"/>
              <w:right w:val="nil"/>
            </w:tcBorders>
            <w:vAlign w:val="center"/>
          </w:tcPr>
          <w:p w14:paraId="23F0F1E9" w14:textId="77777777" w:rsidR="00EF0AFD" w:rsidRDefault="00D01F8F">
            <w:pPr>
              <w:widowControl/>
              <w:jc w:val="center"/>
              <w:rPr>
                <w:rFonts w:ascii="宋体" w:hAnsi="宋体" w:cs="Arial"/>
                <w:kern w:val="0"/>
                <w:szCs w:val="21"/>
              </w:rPr>
            </w:pPr>
            <w:r>
              <w:rPr>
                <w:rFonts w:ascii="宋体" w:hAnsi="宋体" w:cs="Arial" w:hint="eastAsia"/>
                <w:kern w:val="0"/>
                <w:szCs w:val="21"/>
              </w:rPr>
              <w:t>104528.65</w:t>
            </w:r>
          </w:p>
        </w:tc>
        <w:tc>
          <w:tcPr>
            <w:tcW w:w="1201" w:type="pct"/>
            <w:tcBorders>
              <w:top w:val="nil"/>
              <w:left w:val="nil"/>
              <w:bottom w:val="nil"/>
              <w:right w:val="nil"/>
            </w:tcBorders>
            <w:vAlign w:val="center"/>
          </w:tcPr>
          <w:p w14:paraId="6D7D3070" w14:textId="77777777" w:rsidR="00EF0AFD" w:rsidRDefault="00D01F8F">
            <w:pPr>
              <w:widowControl/>
              <w:jc w:val="center"/>
              <w:rPr>
                <w:rFonts w:ascii="宋体" w:hAnsi="宋体" w:cs="Arial"/>
                <w:kern w:val="0"/>
                <w:szCs w:val="21"/>
              </w:rPr>
            </w:pPr>
            <w:r>
              <w:rPr>
                <w:rFonts w:ascii="宋体" w:hAnsi="宋体" w:cs="Arial" w:hint="eastAsia"/>
                <w:kern w:val="0"/>
                <w:szCs w:val="21"/>
              </w:rPr>
              <w:t>4977.55</w:t>
            </w:r>
          </w:p>
        </w:tc>
        <w:tc>
          <w:tcPr>
            <w:tcW w:w="1188" w:type="pct"/>
            <w:tcBorders>
              <w:top w:val="nil"/>
              <w:left w:val="nil"/>
              <w:bottom w:val="nil"/>
              <w:right w:val="nil"/>
            </w:tcBorders>
            <w:vAlign w:val="center"/>
          </w:tcPr>
          <w:p w14:paraId="76B82CC0" w14:textId="77777777" w:rsidR="00EF0AFD" w:rsidRDefault="00EF0AFD">
            <w:pPr>
              <w:widowControl/>
              <w:jc w:val="center"/>
              <w:rPr>
                <w:rFonts w:ascii="宋体" w:hAnsi="宋体" w:cs="Arial"/>
                <w:kern w:val="0"/>
                <w:szCs w:val="21"/>
              </w:rPr>
            </w:pPr>
          </w:p>
        </w:tc>
      </w:tr>
      <w:tr w:rsidR="00EF0AFD" w14:paraId="2C52B0CC" w14:textId="77777777">
        <w:trPr>
          <w:trHeight w:val="340"/>
        </w:trPr>
        <w:tc>
          <w:tcPr>
            <w:tcW w:w="784" w:type="pct"/>
            <w:tcBorders>
              <w:top w:val="nil"/>
              <w:left w:val="nil"/>
              <w:bottom w:val="nil"/>
              <w:right w:val="nil"/>
            </w:tcBorders>
            <w:vAlign w:val="center"/>
          </w:tcPr>
          <w:p w14:paraId="2C09698D" w14:textId="77777777" w:rsidR="00EF0AFD" w:rsidRDefault="00D01F8F">
            <w:pPr>
              <w:widowControl/>
              <w:jc w:val="center"/>
              <w:rPr>
                <w:rFonts w:ascii="宋体" w:hAnsi="宋体" w:cs="Arial"/>
                <w:kern w:val="0"/>
                <w:szCs w:val="21"/>
              </w:rPr>
            </w:pPr>
            <w:r>
              <w:rPr>
                <w:rFonts w:ascii="宋体" w:hAnsi="宋体" w:cs="Arial" w:hint="eastAsia"/>
                <w:kern w:val="0"/>
                <w:szCs w:val="21"/>
              </w:rPr>
              <w:t>纯误差</w:t>
            </w:r>
          </w:p>
        </w:tc>
        <w:tc>
          <w:tcPr>
            <w:tcW w:w="662" w:type="pct"/>
            <w:tcBorders>
              <w:top w:val="nil"/>
              <w:left w:val="nil"/>
              <w:bottom w:val="nil"/>
              <w:right w:val="nil"/>
            </w:tcBorders>
            <w:vAlign w:val="center"/>
          </w:tcPr>
          <w:p w14:paraId="002300F8" w14:textId="77777777" w:rsidR="00EF0AFD" w:rsidRDefault="00D01F8F">
            <w:pPr>
              <w:widowControl/>
              <w:jc w:val="center"/>
              <w:rPr>
                <w:rFonts w:ascii="宋体" w:hAnsi="宋体" w:cs="Arial"/>
                <w:kern w:val="0"/>
                <w:szCs w:val="21"/>
              </w:rPr>
            </w:pPr>
            <w:r>
              <w:rPr>
                <w:rFonts w:ascii="宋体" w:hAnsi="宋体" w:cs="Arial" w:hint="eastAsia"/>
                <w:kern w:val="0"/>
                <w:szCs w:val="21"/>
              </w:rPr>
              <w:t>11</w:t>
            </w:r>
          </w:p>
        </w:tc>
        <w:tc>
          <w:tcPr>
            <w:tcW w:w="1163" w:type="pct"/>
            <w:tcBorders>
              <w:top w:val="nil"/>
              <w:left w:val="nil"/>
              <w:bottom w:val="nil"/>
              <w:right w:val="nil"/>
            </w:tcBorders>
            <w:vAlign w:val="center"/>
          </w:tcPr>
          <w:p w14:paraId="59E8ED27" w14:textId="77777777" w:rsidR="00EF0AFD" w:rsidRDefault="00D01F8F">
            <w:pPr>
              <w:widowControl/>
              <w:jc w:val="center"/>
              <w:rPr>
                <w:rFonts w:ascii="宋体" w:hAnsi="宋体" w:cs="Arial"/>
                <w:kern w:val="0"/>
                <w:szCs w:val="21"/>
              </w:rPr>
            </w:pPr>
            <w:r>
              <w:rPr>
                <w:rFonts w:ascii="宋体" w:hAnsi="宋体" w:cs="Arial" w:hint="eastAsia"/>
                <w:kern w:val="0"/>
                <w:szCs w:val="21"/>
              </w:rPr>
              <w:t>66324.92</w:t>
            </w:r>
          </w:p>
        </w:tc>
        <w:tc>
          <w:tcPr>
            <w:tcW w:w="1201" w:type="pct"/>
            <w:tcBorders>
              <w:top w:val="nil"/>
              <w:left w:val="nil"/>
              <w:bottom w:val="nil"/>
              <w:right w:val="nil"/>
            </w:tcBorders>
            <w:vAlign w:val="center"/>
          </w:tcPr>
          <w:p w14:paraId="57DEE0D0" w14:textId="77777777" w:rsidR="00EF0AFD" w:rsidRDefault="00D01F8F">
            <w:pPr>
              <w:widowControl/>
              <w:jc w:val="center"/>
              <w:rPr>
                <w:rFonts w:ascii="宋体" w:hAnsi="宋体" w:cs="Arial"/>
                <w:kern w:val="0"/>
                <w:szCs w:val="21"/>
              </w:rPr>
            </w:pPr>
            <w:r>
              <w:rPr>
                <w:rFonts w:ascii="宋体" w:hAnsi="宋体" w:cs="Arial" w:hint="eastAsia"/>
                <w:kern w:val="0"/>
                <w:szCs w:val="21"/>
              </w:rPr>
              <w:t>6031.17</w:t>
            </w:r>
          </w:p>
        </w:tc>
        <w:tc>
          <w:tcPr>
            <w:tcW w:w="1188" w:type="pct"/>
            <w:tcBorders>
              <w:top w:val="nil"/>
              <w:left w:val="nil"/>
              <w:bottom w:val="nil"/>
              <w:right w:val="nil"/>
            </w:tcBorders>
            <w:vAlign w:val="center"/>
          </w:tcPr>
          <w:p w14:paraId="1C636627" w14:textId="77777777" w:rsidR="00EF0AFD" w:rsidRDefault="00EF0AFD">
            <w:pPr>
              <w:widowControl/>
              <w:jc w:val="center"/>
              <w:rPr>
                <w:rFonts w:ascii="宋体" w:hAnsi="宋体" w:cs="Arial"/>
                <w:kern w:val="0"/>
                <w:szCs w:val="21"/>
              </w:rPr>
            </w:pPr>
          </w:p>
        </w:tc>
      </w:tr>
      <w:tr w:rsidR="00EF0AFD" w14:paraId="0217A97F" w14:textId="77777777">
        <w:trPr>
          <w:trHeight w:val="340"/>
        </w:trPr>
        <w:tc>
          <w:tcPr>
            <w:tcW w:w="784" w:type="pct"/>
            <w:tcBorders>
              <w:top w:val="nil"/>
              <w:left w:val="nil"/>
              <w:bottom w:val="single" w:sz="4" w:space="0" w:color="auto"/>
              <w:right w:val="nil"/>
            </w:tcBorders>
            <w:vAlign w:val="center"/>
          </w:tcPr>
          <w:p w14:paraId="7B5558A6" w14:textId="77777777" w:rsidR="00EF0AFD" w:rsidRDefault="00D01F8F">
            <w:pPr>
              <w:widowControl/>
              <w:jc w:val="center"/>
              <w:rPr>
                <w:rFonts w:ascii="宋体" w:hAnsi="宋体" w:cs="Arial"/>
                <w:kern w:val="0"/>
                <w:szCs w:val="21"/>
              </w:rPr>
            </w:pPr>
            <w:r>
              <w:rPr>
                <w:rFonts w:ascii="宋体" w:hAnsi="宋体" w:cs="Arial" w:hint="eastAsia"/>
                <w:kern w:val="0"/>
                <w:szCs w:val="21"/>
              </w:rPr>
              <w:t>失拟</w:t>
            </w:r>
          </w:p>
        </w:tc>
        <w:tc>
          <w:tcPr>
            <w:tcW w:w="662" w:type="pct"/>
            <w:tcBorders>
              <w:top w:val="nil"/>
              <w:left w:val="nil"/>
              <w:bottom w:val="single" w:sz="4" w:space="0" w:color="auto"/>
              <w:right w:val="nil"/>
            </w:tcBorders>
            <w:vAlign w:val="center"/>
          </w:tcPr>
          <w:p w14:paraId="1436D0A4" w14:textId="77777777" w:rsidR="00EF0AFD" w:rsidRDefault="00D01F8F">
            <w:pPr>
              <w:widowControl/>
              <w:jc w:val="center"/>
              <w:rPr>
                <w:rFonts w:ascii="宋体" w:hAnsi="宋体" w:cs="Arial"/>
                <w:kern w:val="0"/>
                <w:szCs w:val="21"/>
              </w:rPr>
            </w:pPr>
            <w:r>
              <w:rPr>
                <w:rFonts w:ascii="宋体" w:hAnsi="宋体" w:cs="Arial" w:hint="eastAsia"/>
                <w:kern w:val="0"/>
                <w:szCs w:val="21"/>
              </w:rPr>
              <w:t>10</w:t>
            </w:r>
          </w:p>
        </w:tc>
        <w:tc>
          <w:tcPr>
            <w:tcW w:w="1163" w:type="pct"/>
            <w:tcBorders>
              <w:top w:val="nil"/>
              <w:left w:val="nil"/>
              <w:bottom w:val="single" w:sz="4" w:space="0" w:color="auto"/>
              <w:right w:val="nil"/>
            </w:tcBorders>
            <w:vAlign w:val="center"/>
          </w:tcPr>
          <w:p w14:paraId="15EEF2A1" w14:textId="77777777" w:rsidR="00EF0AFD" w:rsidRDefault="00D01F8F">
            <w:pPr>
              <w:widowControl/>
              <w:jc w:val="center"/>
              <w:rPr>
                <w:rFonts w:ascii="宋体" w:hAnsi="宋体" w:cs="Arial"/>
                <w:kern w:val="0"/>
                <w:szCs w:val="21"/>
              </w:rPr>
            </w:pPr>
            <w:r>
              <w:rPr>
                <w:rFonts w:ascii="宋体" w:hAnsi="宋体" w:cs="Arial" w:hint="eastAsia"/>
                <w:kern w:val="0"/>
                <w:szCs w:val="21"/>
              </w:rPr>
              <w:t>38185.73</w:t>
            </w:r>
          </w:p>
        </w:tc>
        <w:tc>
          <w:tcPr>
            <w:tcW w:w="1201" w:type="pct"/>
            <w:tcBorders>
              <w:top w:val="nil"/>
              <w:left w:val="nil"/>
              <w:bottom w:val="single" w:sz="4" w:space="0" w:color="auto"/>
              <w:right w:val="nil"/>
            </w:tcBorders>
            <w:vAlign w:val="center"/>
          </w:tcPr>
          <w:p w14:paraId="0ADED62B" w14:textId="77777777" w:rsidR="00EF0AFD" w:rsidRDefault="00D01F8F">
            <w:pPr>
              <w:widowControl/>
              <w:jc w:val="center"/>
              <w:rPr>
                <w:rFonts w:ascii="宋体" w:hAnsi="宋体" w:cs="Arial"/>
                <w:kern w:val="0"/>
                <w:szCs w:val="21"/>
              </w:rPr>
            </w:pPr>
            <w:r>
              <w:rPr>
                <w:rFonts w:ascii="宋体" w:hAnsi="宋体" w:cs="Arial" w:hint="eastAsia"/>
                <w:kern w:val="0"/>
                <w:szCs w:val="21"/>
              </w:rPr>
              <w:t>3818.57</w:t>
            </w:r>
          </w:p>
        </w:tc>
        <w:tc>
          <w:tcPr>
            <w:tcW w:w="1188" w:type="pct"/>
            <w:tcBorders>
              <w:top w:val="nil"/>
              <w:left w:val="nil"/>
              <w:bottom w:val="single" w:sz="4" w:space="0" w:color="auto"/>
              <w:right w:val="nil"/>
            </w:tcBorders>
            <w:vAlign w:val="center"/>
          </w:tcPr>
          <w:p w14:paraId="21CAF4A2" w14:textId="77777777" w:rsidR="00EF0AFD" w:rsidRDefault="00D01F8F">
            <w:pPr>
              <w:widowControl/>
              <w:jc w:val="center"/>
              <w:rPr>
                <w:rFonts w:ascii="宋体" w:hAnsi="宋体" w:cs="Arial"/>
                <w:kern w:val="0"/>
                <w:szCs w:val="21"/>
              </w:rPr>
            </w:pPr>
            <w:r>
              <w:rPr>
                <w:rFonts w:ascii="宋体" w:hAnsi="宋体" w:cs="Arial" w:hint="eastAsia"/>
                <w:kern w:val="0"/>
                <w:szCs w:val="21"/>
              </w:rPr>
              <w:t>0.6331</w:t>
            </w:r>
          </w:p>
        </w:tc>
      </w:tr>
      <w:tr w:rsidR="00EF0AFD" w14:paraId="5A01C3B6" w14:textId="77777777">
        <w:trPr>
          <w:trHeight w:val="340"/>
        </w:trPr>
        <w:tc>
          <w:tcPr>
            <w:tcW w:w="784" w:type="pct"/>
            <w:tcBorders>
              <w:top w:val="single" w:sz="4" w:space="0" w:color="auto"/>
              <w:left w:val="nil"/>
              <w:right w:val="nil"/>
            </w:tcBorders>
            <w:vAlign w:val="center"/>
          </w:tcPr>
          <w:p w14:paraId="60CE1AEB" w14:textId="77777777" w:rsidR="00EF0AFD" w:rsidRDefault="00D01F8F">
            <w:pPr>
              <w:widowControl/>
              <w:jc w:val="center"/>
              <w:rPr>
                <w:rFonts w:ascii="宋体" w:hAnsi="宋体" w:cs="Arial"/>
                <w:kern w:val="0"/>
                <w:szCs w:val="21"/>
              </w:rPr>
            </w:pPr>
            <w:r>
              <w:rPr>
                <w:rFonts w:ascii="宋体" w:hAnsi="宋体" w:cs="Arial" w:hint="eastAsia"/>
                <w:kern w:val="0"/>
                <w:szCs w:val="21"/>
              </w:rPr>
              <w:t>总变异</w:t>
            </w:r>
          </w:p>
        </w:tc>
        <w:tc>
          <w:tcPr>
            <w:tcW w:w="662" w:type="pct"/>
            <w:tcBorders>
              <w:top w:val="single" w:sz="4" w:space="0" w:color="auto"/>
              <w:left w:val="nil"/>
              <w:right w:val="nil"/>
            </w:tcBorders>
            <w:vAlign w:val="center"/>
          </w:tcPr>
          <w:p w14:paraId="5DEB8289" w14:textId="77777777" w:rsidR="00EF0AFD" w:rsidRDefault="00D01F8F">
            <w:pPr>
              <w:widowControl/>
              <w:jc w:val="center"/>
              <w:rPr>
                <w:rFonts w:ascii="宋体" w:hAnsi="宋体" w:cs="Arial"/>
                <w:kern w:val="0"/>
                <w:szCs w:val="21"/>
              </w:rPr>
            </w:pPr>
            <w:r>
              <w:rPr>
                <w:rFonts w:ascii="宋体" w:hAnsi="宋体" w:cs="Arial" w:hint="eastAsia"/>
                <w:kern w:val="0"/>
                <w:szCs w:val="21"/>
              </w:rPr>
              <w:t>35</w:t>
            </w:r>
          </w:p>
        </w:tc>
        <w:tc>
          <w:tcPr>
            <w:tcW w:w="1163" w:type="pct"/>
            <w:tcBorders>
              <w:top w:val="single" w:sz="4" w:space="0" w:color="auto"/>
              <w:left w:val="nil"/>
              <w:right w:val="nil"/>
            </w:tcBorders>
            <w:vAlign w:val="center"/>
          </w:tcPr>
          <w:p w14:paraId="2EFBB875" w14:textId="77777777" w:rsidR="00EF0AFD" w:rsidRDefault="00D01F8F">
            <w:pPr>
              <w:widowControl/>
              <w:jc w:val="center"/>
              <w:rPr>
                <w:rFonts w:ascii="宋体" w:hAnsi="宋体" w:cs="Arial"/>
                <w:kern w:val="0"/>
                <w:szCs w:val="21"/>
              </w:rPr>
            </w:pPr>
            <w:r>
              <w:rPr>
                <w:rFonts w:ascii="宋体" w:hAnsi="宋体" w:cs="Arial" w:hint="eastAsia"/>
                <w:kern w:val="0"/>
                <w:szCs w:val="21"/>
              </w:rPr>
              <w:t>670026.00</w:t>
            </w:r>
          </w:p>
        </w:tc>
        <w:tc>
          <w:tcPr>
            <w:tcW w:w="1201" w:type="pct"/>
            <w:tcBorders>
              <w:top w:val="single" w:sz="4" w:space="0" w:color="auto"/>
              <w:left w:val="nil"/>
              <w:right w:val="nil"/>
            </w:tcBorders>
            <w:vAlign w:val="center"/>
          </w:tcPr>
          <w:p w14:paraId="09E02F8F" w14:textId="77777777" w:rsidR="00EF0AFD" w:rsidRDefault="00EF0AFD">
            <w:pPr>
              <w:widowControl/>
              <w:jc w:val="center"/>
              <w:rPr>
                <w:rFonts w:ascii="宋体" w:hAnsi="宋体" w:cs="Arial"/>
                <w:kern w:val="0"/>
                <w:szCs w:val="21"/>
              </w:rPr>
            </w:pPr>
          </w:p>
        </w:tc>
        <w:tc>
          <w:tcPr>
            <w:tcW w:w="1188" w:type="pct"/>
            <w:tcBorders>
              <w:top w:val="single" w:sz="4" w:space="0" w:color="auto"/>
              <w:left w:val="nil"/>
              <w:right w:val="nil"/>
            </w:tcBorders>
            <w:vAlign w:val="center"/>
          </w:tcPr>
          <w:p w14:paraId="788D2643" w14:textId="77777777" w:rsidR="00EF0AFD" w:rsidRDefault="00EF0AFD">
            <w:pPr>
              <w:widowControl/>
              <w:jc w:val="center"/>
              <w:rPr>
                <w:rFonts w:ascii="宋体" w:hAnsi="宋体" w:cs="Arial"/>
                <w:kern w:val="0"/>
                <w:szCs w:val="21"/>
              </w:rPr>
            </w:pPr>
          </w:p>
        </w:tc>
      </w:tr>
    </w:tbl>
    <w:p w14:paraId="10BE0233" w14:textId="77777777" w:rsidR="00EF0AFD" w:rsidRDefault="00D01F8F">
      <w:pPr>
        <w:widowControl/>
        <w:autoSpaceDE w:val="0"/>
        <w:autoSpaceDN w:val="0"/>
        <w:spacing w:beforeLines="50" w:before="156" w:afterLines="50" w:after="156"/>
        <w:ind w:firstLineChars="196" w:firstLine="470"/>
        <w:jc w:val="center"/>
        <w:rPr>
          <w:rFonts w:ascii="仿宋_GB2312" w:eastAsia="仿宋_GB2312" w:hAnsi="仿宋_GB2312" w:cs="仿宋_GB2312"/>
          <w:bCs/>
          <w:kern w:val="0"/>
          <w:sz w:val="32"/>
          <w:szCs w:val="32"/>
        </w:rPr>
      </w:pPr>
      <w:r>
        <w:rPr>
          <w:rFonts w:ascii="黑体" w:eastAsia="黑体" w:hAnsi="黑体" w:cs="黑体" w:hint="eastAsia"/>
          <w:bCs/>
          <w:kern w:val="0"/>
          <w:sz w:val="24"/>
        </w:rPr>
        <w:t>表4-2 各因素不同用量影响西葫芦制种产量方差分析</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7"/>
        <w:gridCol w:w="1128"/>
        <w:gridCol w:w="1982"/>
        <w:gridCol w:w="2046"/>
        <w:gridCol w:w="2026"/>
      </w:tblGrid>
      <w:tr w:rsidR="00EF0AFD" w14:paraId="6D25B110" w14:textId="77777777">
        <w:trPr>
          <w:trHeight w:val="340"/>
        </w:trPr>
        <w:tc>
          <w:tcPr>
            <w:tcW w:w="784" w:type="pct"/>
            <w:vMerge w:val="restart"/>
            <w:tcBorders>
              <w:left w:val="nil"/>
              <w:right w:val="nil"/>
            </w:tcBorders>
            <w:vAlign w:val="center"/>
          </w:tcPr>
          <w:p w14:paraId="64671346" w14:textId="77777777" w:rsidR="00EF0AFD" w:rsidRDefault="00D01F8F">
            <w:pPr>
              <w:widowControl/>
              <w:jc w:val="center"/>
              <w:rPr>
                <w:rFonts w:ascii="宋体" w:hAnsi="宋体" w:cs="Arial"/>
                <w:b/>
                <w:kern w:val="0"/>
                <w:szCs w:val="21"/>
              </w:rPr>
            </w:pPr>
            <w:r>
              <w:rPr>
                <w:rFonts w:ascii="宋体" w:hAnsi="宋体" w:cs="Arial" w:hint="eastAsia"/>
                <w:b/>
                <w:kern w:val="0"/>
                <w:szCs w:val="21"/>
              </w:rPr>
              <w:t>变异来源</w:t>
            </w:r>
          </w:p>
        </w:tc>
        <w:tc>
          <w:tcPr>
            <w:tcW w:w="662" w:type="pct"/>
            <w:vMerge w:val="restart"/>
            <w:tcBorders>
              <w:left w:val="nil"/>
              <w:right w:val="nil"/>
            </w:tcBorders>
            <w:vAlign w:val="center"/>
          </w:tcPr>
          <w:p w14:paraId="615B5FD6" w14:textId="77777777" w:rsidR="00EF0AFD" w:rsidRDefault="00D01F8F">
            <w:pPr>
              <w:widowControl/>
              <w:jc w:val="center"/>
              <w:rPr>
                <w:rFonts w:ascii="宋体" w:hAnsi="宋体" w:cs="Arial"/>
                <w:b/>
                <w:kern w:val="0"/>
                <w:szCs w:val="21"/>
              </w:rPr>
            </w:pPr>
            <w:r>
              <w:rPr>
                <w:rFonts w:ascii="宋体" w:hAnsi="宋体" w:cs="Arial" w:hint="eastAsia"/>
                <w:b/>
                <w:i/>
                <w:iCs/>
                <w:kern w:val="0"/>
                <w:szCs w:val="21"/>
              </w:rPr>
              <w:t>DF</w:t>
            </w:r>
          </w:p>
        </w:tc>
        <w:tc>
          <w:tcPr>
            <w:tcW w:w="3553" w:type="pct"/>
            <w:gridSpan w:val="3"/>
            <w:tcBorders>
              <w:left w:val="nil"/>
              <w:right w:val="nil"/>
            </w:tcBorders>
            <w:vAlign w:val="center"/>
          </w:tcPr>
          <w:p w14:paraId="097874CE" w14:textId="77777777" w:rsidR="00EF0AFD" w:rsidRDefault="00D01F8F">
            <w:pPr>
              <w:widowControl/>
              <w:jc w:val="center"/>
              <w:rPr>
                <w:rFonts w:ascii="宋体" w:hAnsi="宋体" w:cs="Arial"/>
                <w:b/>
                <w:kern w:val="0"/>
                <w:szCs w:val="21"/>
              </w:rPr>
            </w:pPr>
            <w:r>
              <w:rPr>
                <w:rFonts w:ascii="宋体" w:hAnsi="宋体" w:cs="Arial" w:hint="eastAsia"/>
                <w:b/>
                <w:kern w:val="0"/>
                <w:szCs w:val="21"/>
              </w:rPr>
              <w:t>2015年</w:t>
            </w:r>
          </w:p>
        </w:tc>
      </w:tr>
      <w:tr w:rsidR="00EF0AFD" w14:paraId="48864B3F" w14:textId="77777777">
        <w:trPr>
          <w:trHeight w:val="340"/>
        </w:trPr>
        <w:tc>
          <w:tcPr>
            <w:tcW w:w="784" w:type="pct"/>
            <w:vMerge/>
            <w:tcBorders>
              <w:left w:val="nil"/>
              <w:right w:val="nil"/>
            </w:tcBorders>
            <w:vAlign w:val="center"/>
          </w:tcPr>
          <w:p w14:paraId="5A06B5C9" w14:textId="77777777" w:rsidR="00EF0AFD" w:rsidRDefault="00EF0AFD">
            <w:pPr>
              <w:widowControl/>
              <w:jc w:val="center"/>
              <w:rPr>
                <w:rFonts w:ascii="宋体" w:hAnsi="宋体" w:cs="Arial"/>
                <w:b/>
                <w:kern w:val="0"/>
                <w:szCs w:val="21"/>
              </w:rPr>
            </w:pPr>
          </w:p>
        </w:tc>
        <w:tc>
          <w:tcPr>
            <w:tcW w:w="662" w:type="pct"/>
            <w:vMerge/>
            <w:tcBorders>
              <w:left w:val="nil"/>
              <w:right w:val="nil"/>
            </w:tcBorders>
            <w:vAlign w:val="center"/>
          </w:tcPr>
          <w:p w14:paraId="4E78CD57" w14:textId="77777777" w:rsidR="00EF0AFD" w:rsidRDefault="00EF0AFD">
            <w:pPr>
              <w:widowControl/>
              <w:jc w:val="center"/>
              <w:rPr>
                <w:rFonts w:ascii="宋体" w:hAnsi="宋体" w:cs="Arial"/>
                <w:b/>
                <w:kern w:val="0"/>
                <w:szCs w:val="21"/>
              </w:rPr>
            </w:pPr>
          </w:p>
        </w:tc>
        <w:tc>
          <w:tcPr>
            <w:tcW w:w="1163" w:type="pct"/>
            <w:tcBorders>
              <w:left w:val="nil"/>
              <w:right w:val="nil"/>
            </w:tcBorders>
            <w:vAlign w:val="center"/>
          </w:tcPr>
          <w:p w14:paraId="0B6A5CF9"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SS</w:t>
            </w:r>
          </w:p>
        </w:tc>
        <w:tc>
          <w:tcPr>
            <w:tcW w:w="1201" w:type="pct"/>
            <w:tcBorders>
              <w:left w:val="nil"/>
              <w:right w:val="nil"/>
            </w:tcBorders>
            <w:vAlign w:val="center"/>
          </w:tcPr>
          <w:p w14:paraId="0A7D722F"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MS</w:t>
            </w:r>
          </w:p>
        </w:tc>
        <w:tc>
          <w:tcPr>
            <w:tcW w:w="1188" w:type="pct"/>
            <w:tcBorders>
              <w:left w:val="nil"/>
              <w:right w:val="nil"/>
            </w:tcBorders>
            <w:vAlign w:val="center"/>
          </w:tcPr>
          <w:p w14:paraId="0992319F"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F</w:t>
            </w:r>
          </w:p>
        </w:tc>
      </w:tr>
      <w:tr w:rsidR="00EF0AFD" w14:paraId="135C9F8B" w14:textId="77777777">
        <w:trPr>
          <w:trHeight w:val="340"/>
        </w:trPr>
        <w:tc>
          <w:tcPr>
            <w:tcW w:w="784" w:type="pct"/>
            <w:tcBorders>
              <w:left w:val="nil"/>
              <w:bottom w:val="nil"/>
              <w:right w:val="nil"/>
            </w:tcBorders>
            <w:vAlign w:val="center"/>
          </w:tcPr>
          <w:p w14:paraId="63018959" w14:textId="77777777" w:rsidR="00EF0AFD" w:rsidRDefault="00D01F8F">
            <w:pPr>
              <w:widowControl/>
              <w:jc w:val="center"/>
              <w:rPr>
                <w:rFonts w:ascii="宋体" w:hAnsi="宋体" w:cs="Arial"/>
                <w:kern w:val="0"/>
                <w:szCs w:val="21"/>
              </w:rPr>
            </w:pPr>
            <w:r>
              <w:rPr>
                <w:rFonts w:ascii="宋体" w:hAnsi="宋体" w:cs="Arial" w:hint="eastAsia"/>
                <w:kern w:val="0"/>
                <w:szCs w:val="21"/>
              </w:rPr>
              <w:t>回归</w:t>
            </w:r>
          </w:p>
        </w:tc>
        <w:tc>
          <w:tcPr>
            <w:tcW w:w="1128" w:type="dxa"/>
            <w:tcBorders>
              <w:left w:val="nil"/>
              <w:bottom w:val="nil"/>
              <w:right w:val="nil"/>
            </w:tcBorders>
            <w:vAlign w:val="center"/>
          </w:tcPr>
          <w:p w14:paraId="4CFF16E3" w14:textId="77777777" w:rsidR="00EF0AFD" w:rsidRDefault="00D01F8F">
            <w:pPr>
              <w:widowControl/>
              <w:jc w:val="center"/>
              <w:rPr>
                <w:rFonts w:ascii="宋体" w:hAnsi="宋体" w:cs="Arial"/>
                <w:kern w:val="0"/>
                <w:szCs w:val="21"/>
              </w:rPr>
            </w:pPr>
            <w:r>
              <w:rPr>
                <w:rFonts w:ascii="宋体" w:hAnsi="宋体" w:cs="Arial" w:hint="eastAsia"/>
                <w:kern w:val="0"/>
                <w:szCs w:val="21"/>
              </w:rPr>
              <w:t>14</w:t>
            </w:r>
          </w:p>
        </w:tc>
        <w:tc>
          <w:tcPr>
            <w:tcW w:w="1163" w:type="pct"/>
            <w:tcBorders>
              <w:left w:val="nil"/>
              <w:bottom w:val="nil"/>
              <w:right w:val="nil"/>
            </w:tcBorders>
            <w:vAlign w:val="center"/>
          </w:tcPr>
          <w:p w14:paraId="711DF075" w14:textId="77777777" w:rsidR="00EF0AFD" w:rsidRDefault="00D01F8F">
            <w:pPr>
              <w:widowControl/>
              <w:jc w:val="center"/>
              <w:rPr>
                <w:rFonts w:ascii="宋体" w:hAnsi="宋体" w:cs="Arial"/>
                <w:kern w:val="0"/>
                <w:szCs w:val="21"/>
              </w:rPr>
            </w:pPr>
            <w:r>
              <w:rPr>
                <w:rFonts w:ascii="宋体" w:hAnsi="宋体" w:cs="Arial" w:hint="eastAsia"/>
                <w:kern w:val="0"/>
                <w:szCs w:val="21"/>
              </w:rPr>
              <w:t>578621.55</w:t>
            </w:r>
          </w:p>
        </w:tc>
        <w:tc>
          <w:tcPr>
            <w:tcW w:w="1201" w:type="pct"/>
            <w:tcBorders>
              <w:left w:val="nil"/>
              <w:bottom w:val="nil"/>
              <w:right w:val="nil"/>
            </w:tcBorders>
            <w:vAlign w:val="center"/>
          </w:tcPr>
          <w:p w14:paraId="249EAB39" w14:textId="77777777" w:rsidR="00EF0AFD" w:rsidRDefault="00D01F8F">
            <w:pPr>
              <w:widowControl/>
              <w:jc w:val="center"/>
              <w:rPr>
                <w:rFonts w:ascii="宋体" w:hAnsi="宋体" w:cs="Arial"/>
                <w:kern w:val="0"/>
                <w:szCs w:val="21"/>
              </w:rPr>
            </w:pPr>
            <w:r>
              <w:rPr>
                <w:rFonts w:ascii="宋体" w:hAnsi="宋体" w:cs="Arial" w:hint="eastAsia"/>
                <w:kern w:val="0"/>
                <w:szCs w:val="21"/>
              </w:rPr>
              <w:t>40330.11</w:t>
            </w:r>
          </w:p>
        </w:tc>
        <w:tc>
          <w:tcPr>
            <w:tcW w:w="1188" w:type="pct"/>
            <w:tcBorders>
              <w:left w:val="nil"/>
              <w:bottom w:val="nil"/>
              <w:right w:val="nil"/>
            </w:tcBorders>
            <w:vAlign w:val="center"/>
          </w:tcPr>
          <w:p w14:paraId="761B60C7" w14:textId="77777777" w:rsidR="00EF0AFD" w:rsidRDefault="00D01F8F">
            <w:pPr>
              <w:widowControl/>
              <w:jc w:val="center"/>
              <w:rPr>
                <w:rFonts w:ascii="宋体" w:hAnsi="宋体" w:cs="Arial"/>
                <w:kern w:val="0"/>
                <w:szCs w:val="21"/>
              </w:rPr>
            </w:pPr>
            <w:r>
              <w:rPr>
                <w:rFonts w:ascii="宋体" w:hAnsi="宋体" w:cs="Arial" w:hint="eastAsia"/>
                <w:kern w:val="0"/>
                <w:szCs w:val="21"/>
              </w:rPr>
              <w:t>14.306</w:t>
            </w:r>
            <w:r>
              <w:rPr>
                <w:rFonts w:ascii="宋体" w:hAnsi="宋体" w:cs="Arial" w:hint="eastAsia"/>
                <w:kern w:val="0"/>
                <w:szCs w:val="21"/>
                <w:vertAlign w:val="superscript"/>
              </w:rPr>
              <w:t>**</w:t>
            </w:r>
          </w:p>
        </w:tc>
      </w:tr>
      <w:tr w:rsidR="00EF0AFD" w14:paraId="3E2D4562" w14:textId="77777777">
        <w:trPr>
          <w:trHeight w:val="340"/>
        </w:trPr>
        <w:tc>
          <w:tcPr>
            <w:tcW w:w="784" w:type="pct"/>
            <w:tcBorders>
              <w:top w:val="nil"/>
              <w:left w:val="nil"/>
              <w:bottom w:val="nil"/>
              <w:right w:val="nil"/>
            </w:tcBorders>
            <w:vAlign w:val="center"/>
          </w:tcPr>
          <w:p w14:paraId="636144AD" w14:textId="77777777" w:rsidR="00EF0AFD" w:rsidRDefault="00D01F8F">
            <w:pPr>
              <w:widowControl/>
              <w:jc w:val="center"/>
              <w:rPr>
                <w:rFonts w:ascii="宋体" w:hAnsi="宋体" w:cs="Arial"/>
                <w:kern w:val="0"/>
                <w:szCs w:val="21"/>
              </w:rPr>
            </w:pPr>
            <w:r>
              <w:rPr>
                <w:rFonts w:ascii="宋体" w:hAnsi="宋体" w:cs="Arial" w:hint="eastAsia"/>
                <w:kern w:val="0"/>
                <w:szCs w:val="21"/>
              </w:rPr>
              <w:t>剩余</w:t>
            </w:r>
          </w:p>
        </w:tc>
        <w:tc>
          <w:tcPr>
            <w:tcW w:w="1128" w:type="dxa"/>
            <w:tcBorders>
              <w:top w:val="nil"/>
              <w:left w:val="nil"/>
              <w:bottom w:val="nil"/>
              <w:right w:val="nil"/>
            </w:tcBorders>
            <w:vAlign w:val="center"/>
          </w:tcPr>
          <w:p w14:paraId="25948EFF" w14:textId="77777777" w:rsidR="00EF0AFD" w:rsidRDefault="00D01F8F">
            <w:pPr>
              <w:widowControl/>
              <w:jc w:val="center"/>
              <w:rPr>
                <w:rFonts w:ascii="宋体" w:hAnsi="宋体" w:cs="Arial"/>
                <w:kern w:val="0"/>
                <w:szCs w:val="21"/>
              </w:rPr>
            </w:pPr>
            <w:r>
              <w:rPr>
                <w:rFonts w:ascii="宋体" w:hAnsi="宋体" w:cs="Arial" w:hint="eastAsia"/>
                <w:kern w:val="0"/>
                <w:szCs w:val="21"/>
              </w:rPr>
              <w:t>21</w:t>
            </w:r>
          </w:p>
        </w:tc>
        <w:tc>
          <w:tcPr>
            <w:tcW w:w="1163" w:type="pct"/>
            <w:tcBorders>
              <w:top w:val="nil"/>
              <w:left w:val="nil"/>
              <w:bottom w:val="nil"/>
              <w:right w:val="nil"/>
            </w:tcBorders>
            <w:vAlign w:val="center"/>
          </w:tcPr>
          <w:p w14:paraId="4F3E8090" w14:textId="77777777" w:rsidR="00EF0AFD" w:rsidRDefault="00D01F8F">
            <w:pPr>
              <w:widowControl/>
              <w:jc w:val="center"/>
              <w:rPr>
                <w:rFonts w:ascii="宋体" w:hAnsi="宋体" w:cs="Arial"/>
                <w:kern w:val="0"/>
                <w:szCs w:val="21"/>
              </w:rPr>
            </w:pPr>
            <w:r>
              <w:rPr>
                <w:rFonts w:ascii="宋体" w:hAnsi="宋体" w:cs="Arial" w:hint="eastAsia"/>
                <w:kern w:val="0"/>
                <w:szCs w:val="21"/>
              </w:rPr>
              <w:t>60669.20</w:t>
            </w:r>
          </w:p>
        </w:tc>
        <w:tc>
          <w:tcPr>
            <w:tcW w:w="1201" w:type="pct"/>
            <w:tcBorders>
              <w:top w:val="nil"/>
              <w:left w:val="nil"/>
              <w:bottom w:val="nil"/>
              <w:right w:val="nil"/>
            </w:tcBorders>
            <w:vAlign w:val="center"/>
          </w:tcPr>
          <w:p w14:paraId="2BD6E96F" w14:textId="77777777" w:rsidR="00EF0AFD" w:rsidRDefault="00D01F8F">
            <w:pPr>
              <w:widowControl/>
              <w:jc w:val="center"/>
              <w:rPr>
                <w:rFonts w:ascii="宋体" w:hAnsi="宋体" w:cs="Arial"/>
                <w:kern w:val="0"/>
                <w:szCs w:val="21"/>
              </w:rPr>
            </w:pPr>
            <w:r>
              <w:rPr>
                <w:rFonts w:ascii="宋体" w:hAnsi="宋体" w:cs="Arial" w:hint="eastAsia"/>
                <w:kern w:val="0"/>
                <w:szCs w:val="21"/>
              </w:rPr>
              <w:t>2889.01</w:t>
            </w:r>
          </w:p>
        </w:tc>
        <w:tc>
          <w:tcPr>
            <w:tcW w:w="1188" w:type="pct"/>
            <w:tcBorders>
              <w:top w:val="nil"/>
              <w:left w:val="nil"/>
              <w:bottom w:val="nil"/>
              <w:right w:val="nil"/>
            </w:tcBorders>
            <w:vAlign w:val="center"/>
          </w:tcPr>
          <w:p w14:paraId="6EC607FC" w14:textId="77777777" w:rsidR="00EF0AFD" w:rsidRDefault="00EF0AFD">
            <w:pPr>
              <w:widowControl/>
              <w:jc w:val="center"/>
              <w:rPr>
                <w:rFonts w:ascii="宋体" w:hAnsi="宋体" w:cs="Arial"/>
                <w:kern w:val="0"/>
                <w:szCs w:val="21"/>
              </w:rPr>
            </w:pPr>
          </w:p>
        </w:tc>
      </w:tr>
      <w:tr w:rsidR="00EF0AFD" w14:paraId="6FA66B80" w14:textId="77777777">
        <w:trPr>
          <w:trHeight w:val="340"/>
        </w:trPr>
        <w:tc>
          <w:tcPr>
            <w:tcW w:w="784" w:type="pct"/>
            <w:tcBorders>
              <w:top w:val="nil"/>
              <w:left w:val="nil"/>
              <w:bottom w:val="nil"/>
              <w:right w:val="nil"/>
            </w:tcBorders>
            <w:vAlign w:val="center"/>
          </w:tcPr>
          <w:p w14:paraId="69CB9DBC" w14:textId="77777777" w:rsidR="00EF0AFD" w:rsidRDefault="00D01F8F">
            <w:pPr>
              <w:widowControl/>
              <w:jc w:val="center"/>
              <w:rPr>
                <w:rFonts w:ascii="宋体" w:hAnsi="宋体" w:cs="Arial"/>
                <w:kern w:val="0"/>
                <w:szCs w:val="21"/>
              </w:rPr>
            </w:pPr>
            <w:r>
              <w:rPr>
                <w:rFonts w:ascii="宋体" w:hAnsi="宋体" w:cs="Arial" w:hint="eastAsia"/>
                <w:kern w:val="0"/>
                <w:szCs w:val="21"/>
              </w:rPr>
              <w:t>纯误差</w:t>
            </w:r>
          </w:p>
        </w:tc>
        <w:tc>
          <w:tcPr>
            <w:tcW w:w="1128" w:type="dxa"/>
            <w:tcBorders>
              <w:top w:val="nil"/>
              <w:left w:val="nil"/>
              <w:bottom w:val="nil"/>
              <w:right w:val="nil"/>
            </w:tcBorders>
            <w:vAlign w:val="center"/>
          </w:tcPr>
          <w:p w14:paraId="436F2D08" w14:textId="77777777" w:rsidR="00EF0AFD" w:rsidRDefault="00D01F8F">
            <w:pPr>
              <w:widowControl/>
              <w:jc w:val="center"/>
              <w:rPr>
                <w:rFonts w:ascii="宋体" w:hAnsi="宋体" w:cs="Arial"/>
                <w:kern w:val="0"/>
                <w:szCs w:val="21"/>
              </w:rPr>
            </w:pPr>
            <w:r>
              <w:rPr>
                <w:rFonts w:ascii="宋体" w:hAnsi="宋体" w:cs="Arial" w:hint="eastAsia"/>
                <w:kern w:val="0"/>
                <w:szCs w:val="21"/>
              </w:rPr>
              <w:t>11</w:t>
            </w:r>
          </w:p>
        </w:tc>
        <w:tc>
          <w:tcPr>
            <w:tcW w:w="1163" w:type="pct"/>
            <w:tcBorders>
              <w:top w:val="nil"/>
              <w:left w:val="nil"/>
              <w:bottom w:val="nil"/>
              <w:right w:val="nil"/>
            </w:tcBorders>
            <w:vAlign w:val="center"/>
          </w:tcPr>
          <w:p w14:paraId="1B1F6FCA" w14:textId="77777777" w:rsidR="00EF0AFD" w:rsidRDefault="00D01F8F">
            <w:pPr>
              <w:widowControl/>
              <w:jc w:val="center"/>
              <w:rPr>
                <w:rFonts w:ascii="宋体" w:hAnsi="宋体" w:cs="Arial"/>
                <w:kern w:val="0"/>
                <w:szCs w:val="21"/>
              </w:rPr>
            </w:pPr>
            <w:r>
              <w:rPr>
                <w:rFonts w:ascii="宋体" w:hAnsi="宋体" w:cs="Arial" w:hint="eastAsia"/>
                <w:kern w:val="0"/>
                <w:szCs w:val="21"/>
              </w:rPr>
              <w:t>23606.92</w:t>
            </w:r>
          </w:p>
        </w:tc>
        <w:tc>
          <w:tcPr>
            <w:tcW w:w="1201" w:type="pct"/>
            <w:tcBorders>
              <w:top w:val="nil"/>
              <w:left w:val="nil"/>
              <w:bottom w:val="nil"/>
              <w:right w:val="nil"/>
            </w:tcBorders>
            <w:vAlign w:val="center"/>
          </w:tcPr>
          <w:p w14:paraId="201050BB" w14:textId="77777777" w:rsidR="00EF0AFD" w:rsidRDefault="00D01F8F">
            <w:pPr>
              <w:widowControl/>
              <w:jc w:val="center"/>
              <w:rPr>
                <w:rFonts w:ascii="宋体" w:hAnsi="宋体" w:cs="Arial"/>
                <w:kern w:val="0"/>
                <w:szCs w:val="21"/>
              </w:rPr>
            </w:pPr>
            <w:r>
              <w:rPr>
                <w:rFonts w:ascii="宋体" w:hAnsi="宋体" w:cs="Arial" w:hint="eastAsia"/>
                <w:kern w:val="0"/>
                <w:szCs w:val="21"/>
              </w:rPr>
              <w:t>2146.08</w:t>
            </w:r>
          </w:p>
        </w:tc>
        <w:tc>
          <w:tcPr>
            <w:tcW w:w="1188" w:type="pct"/>
            <w:tcBorders>
              <w:top w:val="nil"/>
              <w:left w:val="nil"/>
              <w:bottom w:val="nil"/>
              <w:right w:val="nil"/>
            </w:tcBorders>
            <w:vAlign w:val="center"/>
          </w:tcPr>
          <w:p w14:paraId="2CF5E030" w14:textId="77777777" w:rsidR="00EF0AFD" w:rsidRDefault="00EF0AFD">
            <w:pPr>
              <w:widowControl/>
              <w:jc w:val="center"/>
              <w:rPr>
                <w:rFonts w:ascii="宋体" w:hAnsi="宋体" w:cs="Arial"/>
                <w:kern w:val="0"/>
                <w:szCs w:val="21"/>
              </w:rPr>
            </w:pPr>
          </w:p>
        </w:tc>
      </w:tr>
      <w:tr w:rsidR="00EF0AFD" w14:paraId="11FF4A2A" w14:textId="77777777">
        <w:trPr>
          <w:trHeight w:val="340"/>
        </w:trPr>
        <w:tc>
          <w:tcPr>
            <w:tcW w:w="784" w:type="pct"/>
            <w:tcBorders>
              <w:top w:val="nil"/>
              <w:left w:val="nil"/>
              <w:bottom w:val="single" w:sz="4" w:space="0" w:color="auto"/>
              <w:right w:val="nil"/>
            </w:tcBorders>
            <w:vAlign w:val="center"/>
          </w:tcPr>
          <w:p w14:paraId="5E76F413" w14:textId="77777777" w:rsidR="00EF0AFD" w:rsidRDefault="00D01F8F">
            <w:pPr>
              <w:widowControl/>
              <w:jc w:val="center"/>
              <w:rPr>
                <w:rFonts w:ascii="宋体" w:hAnsi="宋体" w:cs="Arial"/>
                <w:kern w:val="0"/>
                <w:szCs w:val="21"/>
              </w:rPr>
            </w:pPr>
            <w:r>
              <w:rPr>
                <w:rFonts w:ascii="宋体" w:hAnsi="宋体" w:cs="Arial" w:hint="eastAsia"/>
                <w:kern w:val="0"/>
                <w:szCs w:val="21"/>
              </w:rPr>
              <w:t>失拟</w:t>
            </w:r>
          </w:p>
        </w:tc>
        <w:tc>
          <w:tcPr>
            <w:tcW w:w="1128" w:type="dxa"/>
            <w:tcBorders>
              <w:top w:val="nil"/>
              <w:left w:val="nil"/>
              <w:bottom w:val="single" w:sz="4" w:space="0" w:color="auto"/>
              <w:right w:val="nil"/>
            </w:tcBorders>
            <w:vAlign w:val="center"/>
          </w:tcPr>
          <w:p w14:paraId="147E705F" w14:textId="77777777" w:rsidR="00EF0AFD" w:rsidRDefault="00D01F8F">
            <w:pPr>
              <w:widowControl/>
              <w:jc w:val="center"/>
              <w:rPr>
                <w:rFonts w:ascii="宋体" w:hAnsi="宋体" w:cs="Arial"/>
                <w:kern w:val="0"/>
                <w:szCs w:val="21"/>
              </w:rPr>
            </w:pPr>
            <w:r>
              <w:rPr>
                <w:rFonts w:ascii="宋体" w:hAnsi="宋体" w:cs="Arial" w:hint="eastAsia"/>
                <w:kern w:val="0"/>
                <w:szCs w:val="21"/>
              </w:rPr>
              <w:t>10</w:t>
            </w:r>
          </w:p>
        </w:tc>
        <w:tc>
          <w:tcPr>
            <w:tcW w:w="1163" w:type="pct"/>
            <w:tcBorders>
              <w:top w:val="nil"/>
              <w:left w:val="nil"/>
              <w:bottom w:val="single" w:sz="4" w:space="0" w:color="auto"/>
              <w:right w:val="nil"/>
            </w:tcBorders>
            <w:vAlign w:val="center"/>
          </w:tcPr>
          <w:p w14:paraId="51A99C77" w14:textId="77777777" w:rsidR="00EF0AFD" w:rsidRDefault="00D01F8F">
            <w:pPr>
              <w:widowControl/>
              <w:jc w:val="center"/>
              <w:rPr>
                <w:rFonts w:ascii="宋体" w:hAnsi="宋体" w:cs="Arial"/>
                <w:kern w:val="0"/>
                <w:szCs w:val="21"/>
              </w:rPr>
            </w:pPr>
            <w:r>
              <w:rPr>
                <w:rFonts w:ascii="宋体" w:hAnsi="宋体" w:cs="Arial" w:hint="eastAsia"/>
                <w:kern w:val="0"/>
                <w:szCs w:val="21"/>
              </w:rPr>
              <w:t>37062.38</w:t>
            </w:r>
          </w:p>
        </w:tc>
        <w:tc>
          <w:tcPr>
            <w:tcW w:w="1201" w:type="pct"/>
            <w:tcBorders>
              <w:top w:val="nil"/>
              <w:left w:val="nil"/>
              <w:bottom w:val="single" w:sz="4" w:space="0" w:color="auto"/>
              <w:right w:val="nil"/>
            </w:tcBorders>
            <w:vAlign w:val="center"/>
          </w:tcPr>
          <w:p w14:paraId="72E464A8" w14:textId="77777777" w:rsidR="00EF0AFD" w:rsidRDefault="00D01F8F">
            <w:pPr>
              <w:widowControl/>
              <w:jc w:val="center"/>
              <w:rPr>
                <w:rFonts w:ascii="宋体" w:hAnsi="宋体" w:cs="Arial"/>
                <w:kern w:val="0"/>
                <w:szCs w:val="21"/>
              </w:rPr>
            </w:pPr>
            <w:r>
              <w:rPr>
                <w:rFonts w:ascii="宋体" w:hAnsi="宋体" w:cs="Arial" w:hint="eastAsia"/>
                <w:kern w:val="0"/>
                <w:szCs w:val="21"/>
              </w:rPr>
              <w:t>3706.23</w:t>
            </w:r>
          </w:p>
        </w:tc>
        <w:tc>
          <w:tcPr>
            <w:tcW w:w="1188" w:type="pct"/>
            <w:tcBorders>
              <w:top w:val="nil"/>
              <w:left w:val="nil"/>
              <w:bottom w:val="single" w:sz="4" w:space="0" w:color="auto"/>
              <w:right w:val="nil"/>
            </w:tcBorders>
            <w:vAlign w:val="center"/>
          </w:tcPr>
          <w:p w14:paraId="3EF682A8" w14:textId="77777777" w:rsidR="00EF0AFD" w:rsidRDefault="00D01F8F">
            <w:pPr>
              <w:widowControl/>
              <w:jc w:val="center"/>
              <w:rPr>
                <w:rFonts w:ascii="宋体" w:hAnsi="宋体" w:cs="Arial"/>
                <w:kern w:val="0"/>
                <w:szCs w:val="21"/>
              </w:rPr>
            </w:pPr>
            <w:r>
              <w:rPr>
                <w:rFonts w:ascii="宋体" w:hAnsi="宋体" w:cs="Arial" w:hint="eastAsia"/>
                <w:kern w:val="0"/>
                <w:szCs w:val="21"/>
              </w:rPr>
              <w:t>1.727</w:t>
            </w:r>
          </w:p>
        </w:tc>
      </w:tr>
      <w:tr w:rsidR="00EF0AFD" w14:paraId="585DA12D" w14:textId="77777777">
        <w:trPr>
          <w:trHeight w:val="340"/>
        </w:trPr>
        <w:tc>
          <w:tcPr>
            <w:tcW w:w="784" w:type="pct"/>
            <w:tcBorders>
              <w:top w:val="single" w:sz="4" w:space="0" w:color="auto"/>
              <w:left w:val="nil"/>
              <w:right w:val="nil"/>
            </w:tcBorders>
            <w:vAlign w:val="center"/>
          </w:tcPr>
          <w:p w14:paraId="09CCECA7" w14:textId="77777777" w:rsidR="00EF0AFD" w:rsidRDefault="00D01F8F">
            <w:pPr>
              <w:widowControl/>
              <w:jc w:val="center"/>
              <w:rPr>
                <w:rFonts w:ascii="宋体" w:hAnsi="宋体" w:cs="Arial"/>
                <w:kern w:val="0"/>
                <w:szCs w:val="21"/>
              </w:rPr>
            </w:pPr>
            <w:r>
              <w:rPr>
                <w:rFonts w:ascii="宋体" w:hAnsi="宋体" w:cs="Arial" w:hint="eastAsia"/>
                <w:kern w:val="0"/>
                <w:szCs w:val="21"/>
              </w:rPr>
              <w:t>总变异</w:t>
            </w:r>
          </w:p>
        </w:tc>
        <w:tc>
          <w:tcPr>
            <w:tcW w:w="1128" w:type="dxa"/>
            <w:tcBorders>
              <w:top w:val="single" w:sz="4" w:space="0" w:color="auto"/>
              <w:left w:val="nil"/>
              <w:right w:val="nil"/>
            </w:tcBorders>
            <w:vAlign w:val="center"/>
          </w:tcPr>
          <w:p w14:paraId="159F6969" w14:textId="77777777" w:rsidR="00EF0AFD" w:rsidRDefault="00D01F8F">
            <w:pPr>
              <w:widowControl/>
              <w:jc w:val="center"/>
              <w:rPr>
                <w:rFonts w:ascii="宋体" w:hAnsi="宋体" w:cs="Arial"/>
                <w:kern w:val="0"/>
                <w:szCs w:val="21"/>
              </w:rPr>
            </w:pPr>
            <w:r>
              <w:rPr>
                <w:rFonts w:ascii="宋体" w:hAnsi="宋体" w:cs="Arial" w:hint="eastAsia"/>
                <w:kern w:val="0"/>
                <w:szCs w:val="21"/>
              </w:rPr>
              <w:t>35</w:t>
            </w:r>
          </w:p>
        </w:tc>
        <w:tc>
          <w:tcPr>
            <w:tcW w:w="1163" w:type="pct"/>
            <w:tcBorders>
              <w:top w:val="single" w:sz="4" w:space="0" w:color="auto"/>
              <w:left w:val="nil"/>
              <w:right w:val="nil"/>
            </w:tcBorders>
            <w:vAlign w:val="center"/>
          </w:tcPr>
          <w:p w14:paraId="1F9B911A" w14:textId="77777777" w:rsidR="00EF0AFD" w:rsidRDefault="00D01F8F">
            <w:pPr>
              <w:widowControl/>
              <w:jc w:val="center"/>
              <w:rPr>
                <w:rFonts w:ascii="宋体" w:hAnsi="宋体" w:cs="Arial"/>
                <w:kern w:val="0"/>
                <w:szCs w:val="21"/>
              </w:rPr>
            </w:pPr>
            <w:r>
              <w:rPr>
                <w:rFonts w:ascii="宋体" w:hAnsi="宋体" w:cs="Arial" w:hint="eastAsia"/>
                <w:kern w:val="0"/>
                <w:szCs w:val="21"/>
              </w:rPr>
              <w:t>639290.75</w:t>
            </w:r>
          </w:p>
        </w:tc>
        <w:tc>
          <w:tcPr>
            <w:tcW w:w="1201" w:type="pct"/>
            <w:tcBorders>
              <w:top w:val="single" w:sz="4" w:space="0" w:color="auto"/>
              <w:left w:val="nil"/>
              <w:right w:val="nil"/>
            </w:tcBorders>
            <w:vAlign w:val="center"/>
          </w:tcPr>
          <w:p w14:paraId="2E1A4F83" w14:textId="77777777" w:rsidR="00EF0AFD" w:rsidRDefault="00EF0AFD">
            <w:pPr>
              <w:widowControl/>
              <w:jc w:val="center"/>
              <w:rPr>
                <w:rFonts w:ascii="宋体" w:hAnsi="宋体" w:cs="Arial"/>
                <w:kern w:val="0"/>
                <w:szCs w:val="21"/>
              </w:rPr>
            </w:pPr>
          </w:p>
        </w:tc>
        <w:tc>
          <w:tcPr>
            <w:tcW w:w="1188" w:type="pct"/>
            <w:tcBorders>
              <w:top w:val="single" w:sz="4" w:space="0" w:color="auto"/>
              <w:left w:val="nil"/>
              <w:right w:val="nil"/>
            </w:tcBorders>
            <w:vAlign w:val="center"/>
          </w:tcPr>
          <w:p w14:paraId="42692FDA" w14:textId="77777777" w:rsidR="00EF0AFD" w:rsidRDefault="00EF0AFD">
            <w:pPr>
              <w:widowControl/>
              <w:jc w:val="center"/>
              <w:rPr>
                <w:rFonts w:ascii="宋体" w:hAnsi="宋体" w:cs="Arial"/>
                <w:kern w:val="0"/>
                <w:szCs w:val="21"/>
              </w:rPr>
            </w:pPr>
          </w:p>
        </w:tc>
      </w:tr>
    </w:tbl>
    <w:p w14:paraId="1AFD132B" w14:textId="77777777" w:rsidR="00EF0AFD" w:rsidRDefault="00D01F8F">
      <w:pPr>
        <w:widowControl/>
        <w:autoSpaceDE w:val="0"/>
        <w:autoSpaceDN w:val="0"/>
        <w:spacing w:beforeLines="50" w:before="156" w:afterLines="50" w:after="156"/>
        <w:ind w:firstLineChars="196" w:firstLine="470"/>
        <w:jc w:val="center"/>
        <w:rPr>
          <w:rFonts w:ascii="仿宋_GB2312" w:eastAsia="仿宋_GB2312" w:hAnsi="仿宋_GB2312" w:cs="仿宋_GB2312"/>
          <w:bCs/>
          <w:kern w:val="0"/>
          <w:sz w:val="32"/>
          <w:szCs w:val="32"/>
        </w:rPr>
      </w:pPr>
      <w:r>
        <w:rPr>
          <w:rFonts w:ascii="黑体" w:eastAsia="黑体" w:hAnsi="黑体" w:cs="黑体" w:hint="eastAsia"/>
          <w:bCs/>
          <w:kern w:val="0"/>
          <w:sz w:val="24"/>
        </w:rPr>
        <w:t>表4-3 各因素不同用量影响西葫芦制种产量方差分析</w:t>
      </w:r>
    </w:p>
    <w:tbl>
      <w:tblPr>
        <w:tblW w:w="48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8"/>
        <w:gridCol w:w="885"/>
        <w:gridCol w:w="1404"/>
        <w:gridCol w:w="1187"/>
        <w:gridCol w:w="1333"/>
        <w:gridCol w:w="1152"/>
        <w:gridCol w:w="1152"/>
      </w:tblGrid>
      <w:tr w:rsidR="00EF0AFD" w14:paraId="2B62BFEE" w14:textId="77777777">
        <w:trPr>
          <w:trHeight w:val="354"/>
        </w:trPr>
        <w:tc>
          <w:tcPr>
            <w:tcW w:w="720" w:type="pct"/>
            <w:vMerge w:val="restart"/>
            <w:tcBorders>
              <w:left w:val="nil"/>
              <w:right w:val="nil"/>
            </w:tcBorders>
            <w:vAlign w:val="center"/>
          </w:tcPr>
          <w:p w14:paraId="79D50799" w14:textId="77777777" w:rsidR="00EF0AFD" w:rsidRDefault="00D01F8F">
            <w:pPr>
              <w:widowControl/>
              <w:jc w:val="center"/>
              <w:rPr>
                <w:rFonts w:ascii="宋体" w:hAnsi="宋体" w:cs="Arial"/>
                <w:b/>
                <w:kern w:val="0"/>
                <w:szCs w:val="21"/>
              </w:rPr>
            </w:pPr>
            <w:r>
              <w:rPr>
                <w:rFonts w:ascii="宋体" w:hAnsi="宋体" w:cs="Arial" w:hint="eastAsia"/>
                <w:b/>
                <w:kern w:val="0"/>
                <w:szCs w:val="21"/>
              </w:rPr>
              <w:t>变异来源</w:t>
            </w:r>
          </w:p>
        </w:tc>
        <w:tc>
          <w:tcPr>
            <w:tcW w:w="532" w:type="pct"/>
            <w:vMerge w:val="restart"/>
            <w:tcBorders>
              <w:left w:val="nil"/>
              <w:right w:val="nil"/>
            </w:tcBorders>
            <w:vAlign w:val="center"/>
          </w:tcPr>
          <w:p w14:paraId="7C917483" w14:textId="77777777" w:rsidR="00EF0AFD" w:rsidRDefault="00D01F8F">
            <w:pPr>
              <w:widowControl/>
              <w:jc w:val="center"/>
              <w:rPr>
                <w:rFonts w:ascii="宋体" w:hAnsi="宋体" w:cs="Arial"/>
                <w:b/>
                <w:kern w:val="0"/>
                <w:szCs w:val="21"/>
              </w:rPr>
            </w:pPr>
            <w:r>
              <w:rPr>
                <w:rFonts w:ascii="宋体" w:hAnsi="宋体" w:cs="Arial" w:hint="eastAsia"/>
                <w:b/>
                <w:i/>
                <w:iCs/>
                <w:kern w:val="0"/>
                <w:szCs w:val="21"/>
              </w:rPr>
              <w:t>DF</w:t>
            </w:r>
          </w:p>
        </w:tc>
        <w:tc>
          <w:tcPr>
            <w:tcW w:w="2360" w:type="pct"/>
            <w:gridSpan w:val="3"/>
            <w:tcBorders>
              <w:left w:val="nil"/>
              <w:right w:val="nil"/>
            </w:tcBorders>
            <w:vAlign w:val="center"/>
          </w:tcPr>
          <w:p w14:paraId="732FB036" w14:textId="77777777" w:rsidR="00EF0AFD" w:rsidRDefault="00D01F8F">
            <w:pPr>
              <w:widowControl/>
              <w:jc w:val="center"/>
              <w:rPr>
                <w:rFonts w:ascii="宋体" w:hAnsi="宋体" w:cs="Arial"/>
                <w:b/>
                <w:kern w:val="0"/>
                <w:szCs w:val="21"/>
              </w:rPr>
            </w:pPr>
            <w:r>
              <w:rPr>
                <w:rFonts w:ascii="宋体" w:hAnsi="宋体" w:cs="Arial" w:hint="eastAsia"/>
                <w:b/>
                <w:kern w:val="0"/>
                <w:szCs w:val="21"/>
              </w:rPr>
              <w:t>2016年</w:t>
            </w:r>
          </w:p>
        </w:tc>
        <w:tc>
          <w:tcPr>
            <w:tcW w:w="693" w:type="pct"/>
            <w:vMerge w:val="restart"/>
            <w:tcBorders>
              <w:left w:val="nil"/>
              <w:right w:val="nil"/>
            </w:tcBorders>
            <w:vAlign w:val="center"/>
          </w:tcPr>
          <w:p w14:paraId="0787F3BE"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F</w:t>
            </w:r>
            <w:r>
              <w:rPr>
                <w:rFonts w:ascii="宋体" w:hAnsi="宋体" w:cs="Arial" w:hint="eastAsia"/>
                <w:b/>
                <w:i/>
                <w:iCs/>
                <w:kern w:val="0"/>
                <w:szCs w:val="21"/>
                <w:vertAlign w:val="subscript"/>
              </w:rPr>
              <w:t>0.05</w:t>
            </w:r>
          </w:p>
        </w:tc>
        <w:tc>
          <w:tcPr>
            <w:tcW w:w="693" w:type="pct"/>
            <w:vMerge w:val="restart"/>
            <w:tcBorders>
              <w:left w:val="nil"/>
              <w:right w:val="nil"/>
            </w:tcBorders>
            <w:vAlign w:val="center"/>
          </w:tcPr>
          <w:p w14:paraId="059E77B3"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F</w:t>
            </w:r>
            <w:r>
              <w:rPr>
                <w:rFonts w:ascii="宋体" w:hAnsi="宋体" w:cs="Arial" w:hint="eastAsia"/>
                <w:b/>
                <w:i/>
                <w:iCs/>
                <w:kern w:val="0"/>
                <w:szCs w:val="21"/>
                <w:vertAlign w:val="subscript"/>
              </w:rPr>
              <w:t>0.01</w:t>
            </w:r>
          </w:p>
        </w:tc>
      </w:tr>
      <w:tr w:rsidR="00EF0AFD" w14:paraId="6FA574CC" w14:textId="77777777">
        <w:trPr>
          <w:trHeight w:val="340"/>
        </w:trPr>
        <w:tc>
          <w:tcPr>
            <w:tcW w:w="720" w:type="pct"/>
            <w:vMerge/>
            <w:tcBorders>
              <w:left w:val="nil"/>
              <w:right w:val="nil"/>
            </w:tcBorders>
            <w:vAlign w:val="center"/>
          </w:tcPr>
          <w:p w14:paraId="0669E641" w14:textId="77777777" w:rsidR="00EF0AFD" w:rsidRDefault="00EF0AFD">
            <w:pPr>
              <w:widowControl/>
              <w:jc w:val="center"/>
              <w:rPr>
                <w:rFonts w:ascii="宋体" w:hAnsi="宋体" w:cs="Arial"/>
                <w:b/>
                <w:kern w:val="0"/>
                <w:szCs w:val="21"/>
              </w:rPr>
            </w:pPr>
          </w:p>
        </w:tc>
        <w:tc>
          <w:tcPr>
            <w:tcW w:w="532" w:type="pct"/>
            <w:vMerge/>
            <w:tcBorders>
              <w:left w:val="nil"/>
              <w:right w:val="nil"/>
            </w:tcBorders>
            <w:vAlign w:val="center"/>
          </w:tcPr>
          <w:p w14:paraId="27B30875" w14:textId="77777777" w:rsidR="00EF0AFD" w:rsidRDefault="00EF0AFD">
            <w:pPr>
              <w:widowControl/>
              <w:jc w:val="center"/>
              <w:rPr>
                <w:rFonts w:ascii="宋体" w:hAnsi="宋体" w:cs="Arial"/>
                <w:b/>
                <w:kern w:val="0"/>
                <w:szCs w:val="21"/>
              </w:rPr>
            </w:pPr>
          </w:p>
        </w:tc>
        <w:tc>
          <w:tcPr>
            <w:tcW w:w="844" w:type="pct"/>
            <w:tcBorders>
              <w:left w:val="nil"/>
              <w:right w:val="nil"/>
            </w:tcBorders>
            <w:vAlign w:val="center"/>
          </w:tcPr>
          <w:p w14:paraId="1A5836DD"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SS</w:t>
            </w:r>
          </w:p>
        </w:tc>
        <w:tc>
          <w:tcPr>
            <w:tcW w:w="714" w:type="pct"/>
            <w:tcBorders>
              <w:left w:val="nil"/>
              <w:right w:val="nil"/>
            </w:tcBorders>
            <w:vAlign w:val="center"/>
          </w:tcPr>
          <w:p w14:paraId="453D8544"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MS</w:t>
            </w:r>
          </w:p>
        </w:tc>
        <w:tc>
          <w:tcPr>
            <w:tcW w:w="801" w:type="pct"/>
            <w:tcBorders>
              <w:left w:val="nil"/>
              <w:right w:val="nil"/>
            </w:tcBorders>
            <w:vAlign w:val="center"/>
          </w:tcPr>
          <w:p w14:paraId="642E5865" w14:textId="77777777" w:rsidR="00EF0AFD" w:rsidRDefault="00D01F8F">
            <w:pPr>
              <w:widowControl/>
              <w:jc w:val="center"/>
              <w:rPr>
                <w:rFonts w:ascii="宋体" w:hAnsi="宋体" w:cs="Arial"/>
                <w:b/>
                <w:i/>
                <w:iCs/>
                <w:kern w:val="0"/>
                <w:szCs w:val="21"/>
              </w:rPr>
            </w:pPr>
            <w:r>
              <w:rPr>
                <w:rFonts w:ascii="宋体" w:hAnsi="宋体" w:cs="Arial" w:hint="eastAsia"/>
                <w:b/>
                <w:i/>
                <w:iCs/>
                <w:kern w:val="0"/>
                <w:szCs w:val="21"/>
              </w:rPr>
              <w:t>F</w:t>
            </w:r>
          </w:p>
        </w:tc>
        <w:tc>
          <w:tcPr>
            <w:tcW w:w="693" w:type="pct"/>
            <w:vMerge/>
            <w:tcBorders>
              <w:left w:val="nil"/>
              <w:right w:val="nil"/>
            </w:tcBorders>
            <w:vAlign w:val="center"/>
          </w:tcPr>
          <w:p w14:paraId="6101FA99" w14:textId="77777777" w:rsidR="00EF0AFD" w:rsidRDefault="00EF0AFD">
            <w:pPr>
              <w:widowControl/>
              <w:jc w:val="center"/>
              <w:rPr>
                <w:rFonts w:ascii="宋体" w:hAnsi="宋体" w:cs="Arial"/>
                <w:b/>
                <w:i/>
                <w:iCs/>
                <w:kern w:val="0"/>
                <w:szCs w:val="21"/>
              </w:rPr>
            </w:pPr>
          </w:p>
        </w:tc>
        <w:tc>
          <w:tcPr>
            <w:tcW w:w="693" w:type="pct"/>
            <w:vMerge/>
            <w:tcBorders>
              <w:left w:val="nil"/>
              <w:right w:val="nil"/>
            </w:tcBorders>
            <w:vAlign w:val="center"/>
          </w:tcPr>
          <w:p w14:paraId="23F7AC9B" w14:textId="77777777" w:rsidR="00EF0AFD" w:rsidRDefault="00EF0AFD">
            <w:pPr>
              <w:widowControl/>
              <w:jc w:val="center"/>
              <w:rPr>
                <w:rFonts w:ascii="宋体" w:hAnsi="宋体" w:cs="Arial"/>
                <w:b/>
                <w:i/>
                <w:iCs/>
                <w:kern w:val="0"/>
                <w:szCs w:val="21"/>
              </w:rPr>
            </w:pPr>
          </w:p>
        </w:tc>
      </w:tr>
      <w:tr w:rsidR="00EF0AFD" w14:paraId="4CA19845" w14:textId="77777777">
        <w:trPr>
          <w:trHeight w:val="340"/>
        </w:trPr>
        <w:tc>
          <w:tcPr>
            <w:tcW w:w="720" w:type="pct"/>
            <w:tcBorders>
              <w:left w:val="nil"/>
              <w:bottom w:val="nil"/>
              <w:right w:val="nil"/>
            </w:tcBorders>
            <w:vAlign w:val="center"/>
          </w:tcPr>
          <w:p w14:paraId="397EA2AE" w14:textId="77777777" w:rsidR="00EF0AFD" w:rsidRDefault="00D01F8F">
            <w:pPr>
              <w:widowControl/>
              <w:jc w:val="center"/>
              <w:rPr>
                <w:rFonts w:ascii="宋体" w:hAnsi="宋体" w:cs="Arial"/>
                <w:kern w:val="0"/>
                <w:szCs w:val="21"/>
              </w:rPr>
            </w:pPr>
            <w:r>
              <w:rPr>
                <w:rFonts w:ascii="宋体" w:hAnsi="宋体" w:cs="Arial" w:hint="eastAsia"/>
                <w:kern w:val="0"/>
                <w:szCs w:val="21"/>
              </w:rPr>
              <w:t>回归</w:t>
            </w:r>
          </w:p>
        </w:tc>
        <w:tc>
          <w:tcPr>
            <w:tcW w:w="532" w:type="pct"/>
            <w:tcBorders>
              <w:left w:val="nil"/>
              <w:bottom w:val="nil"/>
              <w:right w:val="nil"/>
            </w:tcBorders>
            <w:vAlign w:val="center"/>
          </w:tcPr>
          <w:p w14:paraId="4A33CEB1" w14:textId="77777777" w:rsidR="00EF0AFD" w:rsidRDefault="00D01F8F">
            <w:pPr>
              <w:widowControl/>
              <w:jc w:val="center"/>
              <w:rPr>
                <w:rFonts w:ascii="宋体" w:hAnsi="宋体" w:cs="Arial"/>
                <w:kern w:val="0"/>
                <w:szCs w:val="21"/>
              </w:rPr>
            </w:pPr>
            <w:r>
              <w:rPr>
                <w:rFonts w:ascii="宋体" w:hAnsi="宋体" w:cs="Arial" w:hint="eastAsia"/>
                <w:kern w:val="0"/>
                <w:szCs w:val="21"/>
              </w:rPr>
              <w:t>14</w:t>
            </w:r>
          </w:p>
        </w:tc>
        <w:tc>
          <w:tcPr>
            <w:tcW w:w="844" w:type="pct"/>
            <w:tcBorders>
              <w:left w:val="nil"/>
              <w:bottom w:val="nil"/>
              <w:right w:val="nil"/>
            </w:tcBorders>
            <w:vAlign w:val="center"/>
          </w:tcPr>
          <w:p w14:paraId="408D4234" w14:textId="77777777" w:rsidR="00EF0AFD" w:rsidRDefault="00D01F8F">
            <w:pPr>
              <w:widowControl/>
              <w:jc w:val="center"/>
              <w:rPr>
                <w:rFonts w:ascii="宋体" w:hAnsi="宋体" w:cs="Arial"/>
                <w:kern w:val="0"/>
                <w:szCs w:val="21"/>
              </w:rPr>
            </w:pPr>
            <w:r>
              <w:rPr>
                <w:rFonts w:ascii="宋体" w:hAnsi="宋体" w:cs="Arial" w:hint="eastAsia"/>
                <w:kern w:val="0"/>
                <w:szCs w:val="21"/>
              </w:rPr>
              <w:t>1114195.05</w:t>
            </w:r>
          </w:p>
        </w:tc>
        <w:tc>
          <w:tcPr>
            <w:tcW w:w="714" w:type="pct"/>
            <w:tcBorders>
              <w:left w:val="nil"/>
              <w:bottom w:val="nil"/>
              <w:right w:val="nil"/>
            </w:tcBorders>
            <w:vAlign w:val="center"/>
          </w:tcPr>
          <w:p w14:paraId="06319FEF" w14:textId="77777777" w:rsidR="00EF0AFD" w:rsidRDefault="00D01F8F">
            <w:pPr>
              <w:widowControl/>
              <w:jc w:val="center"/>
              <w:rPr>
                <w:rFonts w:ascii="宋体" w:hAnsi="宋体" w:cs="Arial"/>
                <w:kern w:val="0"/>
                <w:szCs w:val="21"/>
              </w:rPr>
            </w:pPr>
            <w:r>
              <w:rPr>
                <w:rFonts w:ascii="宋体" w:hAnsi="宋体" w:cs="Arial" w:hint="eastAsia"/>
                <w:kern w:val="0"/>
                <w:szCs w:val="21"/>
              </w:rPr>
              <w:t>79585.36</w:t>
            </w:r>
          </w:p>
        </w:tc>
        <w:tc>
          <w:tcPr>
            <w:tcW w:w="801" w:type="pct"/>
            <w:tcBorders>
              <w:left w:val="nil"/>
              <w:bottom w:val="nil"/>
              <w:right w:val="nil"/>
            </w:tcBorders>
            <w:vAlign w:val="center"/>
          </w:tcPr>
          <w:p w14:paraId="38D13B89" w14:textId="77777777" w:rsidR="00EF0AFD" w:rsidRDefault="00D01F8F">
            <w:pPr>
              <w:widowControl/>
              <w:jc w:val="center"/>
              <w:rPr>
                <w:rFonts w:ascii="宋体" w:hAnsi="宋体" w:cs="Arial"/>
                <w:kern w:val="0"/>
                <w:szCs w:val="21"/>
              </w:rPr>
            </w:pPr>
            <w:r>
              <w:rPr>
                <w:rFonts w:ascii="宋体" w:hAnsi="宋体" w:cs="Arial" w:hint="eastAsia"/>
                <w:kern w:val="0"/>
                <w:szCs w:val="21"/>
              </w:rPr>
              <w:t>9.8474</w:t>
            </w:r>
            <w:r>
              <w:rPr>
                <w:rFonts w:ascii="宋体" w:hAnsi="宋体" w:cs="Arial" w:hint="eastAsia"/>
                <w:kern w:val="0"/>
                <w:szCs w:val="21"/>
                <w:vertAlign w:val="superscript"/>
              </w:rPr>
              <w:t>**</w:t>
            </w:r>
          </w:p>
        </w:tc>
        <w:tc>
          <w:tcPr>
            <w:tcW w:w="693" w:type="pct"/>
            <w:tcBorders>
              <w:left w:val="nil"/>
              <w:bottom w:val="nil"/>
              <w:right w:val="nil"/>
            </w:tcBorders>
            <w:vAlign w:val="center"/>
          </w:tcPr>
          <w:p w14:paraId="4DE5DAF3" w14:textId="77777777" w:rsidR="00EF0AFD" w:rsidRDefault="00D01F8F">
            <w:pPr>
              <w:widowControl/>
              <w:jc w:val="center"/>
              <w:rPr>
                <w:rFonts w:ascii="宋体" w:hAnsi="宋体" w:cs="Arial"/>
                <w:kern w:val="0"/>
                <w:szCs w:val="21"/>
              </w:rPr>
            </w:pPr>
            <w:r>
              <w:rPr>
                <w:rFonts w:ascii="宋体" w:hAnsi="宋体" w:cs="Arial" w:hint="eastAsia"/>
                <w:kern w:val="0"/>
                <w:szCs w:val="21"/>
              </w:rPr>
              <w:t>2.2</w:t>
            </w:r>
          </w:p>
        </w:tc>
        <w:tc>
          <w:tcPr>
            <w:tcW w:w="693" w:type="pct"/>
            <w:tcBorders>
              <w:left w:val="nil"/>
              <w:bottom w:val="nil"/>
              <w:right w:val="nil"/>
            </w:tcBorders>
            <w:vAlign w:val="center"/>
          </w:tcPr>
          <w:p w14:paraId="060D7080" w14:textId="77777777" w:rsidR="00EF0AFD" w:rsidRDefault="00D01F8F">
            <w:pPr>
              <w:widowControl/>
              <w:jc w:val="center"/>
              <w:rPr>
                <w:rFonts w:ascii="宋体" w:hAnsi="宋体" w:cs="Arial"/>
                <w:kern w:val="0"/>
                <w:szCs w:val="21"/>
              </w:rPr>
            </w:pPr>
            <w:r>
              <w:rPr>
                <w:rFonts w:ascii="宋体" w:hAnsi="宋体" w:cs="Arial" w:hint="eastAsia"/>
                <w:kern w:val="0"/>
                <w:szCs w:val="21"/>
              </w:rPr>
              <w:t>3.07</w:t>
            </w:r>
          </w:p>
        </w:tc>
      </w:tr>
      <w:tr w:rsidR="00EF0AFD" w14:paraId="3F9E2C93" w14:textId="77777777">
        <w:trPr>
          <w:trHeight w:val="340"/>
        </w:trPr>
        <w:tc>
          <w:tcPr>
            <w:tcW w:w="720" w:type="pct"/>
            <w:tcBorders>
              <w:top w:val="nil"/>
              <w:left w:val="nil"/>
              <w:bottom w:val="nil"/>
              <w:right w:val="nil"/>
            </w:tcBorders>
            <w:vAlign w:val="center"/>
          </w:tcPr>
          <w:p w14:paraId="6E5B6AA0" w14:textId="77777777" w:rsidR="00EF0AFD" w:rsidRDefault="00D01F8F">
            <w:pPr>
              <w:widowControl/>
              <w:jc w:val="center"/>
              <w:rPr>
                <w:rFonts w:ascii="宋体" w:hAnsi="宋体" w:cs="Arial"/>
                <w:kern w:val="0"/>
                <w:szCs w:val="21"/>
              </w:rPr>
            </w:pPr>
            <w:r>
              <w:rPr>
                <w:rFonts w:ascii="宋体" w:hAnsi="宋体" w:cs="Arial" w:hint="eastAsia"/>
                <w:kern w:val="0"/>
                <w:szCs w:val="21"/>
              </w:rPr>
              <w:t>剩余</w:t>
            </w:r>
          </w:p>
        </w:tc>
        <w:tc>
          <w:tcPr>
            <w:tcW w:w="532" w:type="pct"/>
            <w:tcBorders>
              <w:top w:val="nil"/>
              <w:left w:val="nil"/>
              <w:bottom w:val="nil"/>
              <w:right w:val="nil"/>
            </w:tcBorders>
            <w:vAlign w:val="center"/>
          </w:tcPr>
          <w:p w14:paraId="44167AFB" w14:textId="77777777" w:rsidR="00EF0AFD" w:rsidRDefault="00D01F8F">
            <w:pPr>
              <w:widowControl/>
              <w:jc w:val="center"/>
              <w:rPr>
                <w:rFonts w:ascii="宋体" w:hAnsi="宋体" w:cs="Arial"/>
                <w:kern w:val="0"/>
                <w:szCs w:val="21"/>
              </w:rPr>
            </w:pPr>
            <w:r>
              <w:rPr>
                <w:rFonts w:ascii="宋体" w:hAnsi="宋体" w:cs="Arial" w:hint="eastAsia"/>
                <w:kern w:val="0"/>
                <w:szCs w:val="21"/>
              </w:rPr>
              <w:t>21</w:t>
            </w:r>
          </w:p>
        </w:tc>
        <w:tc>
          <w:tcPr>
            <w:tcW w:w="844" w:type="pct"/>
            <w:tcBorders>
              <w:top w:val="nil"/>
              <w:left w:val="nil"/>
              <w:bottom w:val="nil"/>
              <w:right w:val="nil"/>
            </w:tcBorders>
            <w:vAlign w:val="center"/>
          </w:tcPr>
          <w:p w14:paraId="2D78B697" w14:textId="77777777" w:rsidR="00EF0AFD" w:rsidRDefault="00D01F8F">
            <w:pPr>
              <w:widowControl/>
              <w:jc w:val="center"/>
              <w:rPr>
                <w:rFonts w:ascii="宋体" w:hAnsi="宋体" w:cs="Arial"/>
                <w:kern w:val="0"/>
                <w:szCs w:val="21"/>
              </w:rPr>
            </w:pPr>
            <w:r>
              <w:rPr>
                <w:rFonts w:ascii="宋体" w:hAnsi="宋体" w:cs="Arial" w:hint="eastAsia"/>
                <w:kern w:val="0"/>
                <w:szCs w:val="21"/>
              </w:rPr>
              <w:t>169719.70</w:t>
            </w:r>
          </w:p>
        </w:tc>
        <w:tc>
          <w:tcPr>
            <w:tcW w:w="714" w:type="pct"/>
            <w:tcBorders>
              <w:top w:val="nil"/>
              <w:left w:val="nil"/>
              <w:bottom w:val="nil"/>
              <w:right w:val="nil"/>
            </w:tcBorders>
            <w:vAlign w:val="center"/>
          </w:tcPr>
          <w:p w14:paraId="0B019CAB" w14:textId="77777777" w:rsidR="00EF0AFD" w:rsidRDefault="00D01F8F">
            <w:pPr>
              <w:widowControl/>
              <w:jc w:val="center"/>
              <w:rPr>
                <w:rFonts w:ascii="宋体" w:hAnsi="宋体" w:cs="Arial"/>
                <w:kern w:val="0"/>
                <w:szCs w:val="21"/>
              </w:rPr>
            </w:pPr>
            <w:r>
              <w:rPr>
                <w:rFonts w:ascii="宋体" w:hAnsi="宋体" w:cs="Arial" w:hint="eastAsia"/>
                <w:kern w:val="0"/>
                <w:szCs w:val="21"/>
              </w:rPr>
              <w:t>8081.89</w:t>
            </w:r>
          </w:p>
        </w:tc>
        <w:tc>
          <w:tcPr>
            <w:tcW w:w="801" w:type="pct"/>
            <w:tcBorders>
              <w:top w:val="nil"/>
              <w:left w:val="nil"/>
              <w:bottom w:val="nil"/>
              <w:right w:val="nil"/>
            </w:tcBorders>
            <w:vAlign w:val="center"/>
          </w:tcPr>
          <w:p w14:paraId="57E40F7B" w14:textId="77777777" w:rsidR="00EF0AFD" w:rsidRDefault="00EF0AFD">
            <w:pPr>
              <w:widowControl/>
              <w:jc w:val="center"/>
              <w:rPr>
                <w:rFonts w:ascii="宋体" w:hAnsi="宋体" w:cs="Arial"/>
                <w:kern w:val="0"/>
                <w:szCs w:val="21"/>
              </w:rPr>
            </w:pPr>
          </w:p>
        </w:tc>
        <w:tc>
          <w:tcPr>
            <w:tcW w:w="693" w:type="pct"/>
            <w:tcBorders>
              <w:top w:val="nil"/>
              <w:left w:val="nil"/>
              <w:bottom w:val="nil"/>
              <w:right w:val="nil"/>
            </w:tcBorders>
            <w:vAlign w:val="center"/>
          </w:tcPr>
          <w:p w14:paraId="6332C6D6" w14:textId="77777777" w:rsidR="00EF0AFD" w:rsidRDefault="00EF0AFD">
            <w:pPr>
              <w:widowControl/>
              <w:jc w:val="center"/>
              <w:rPr>
                <w:rFonts w:ascii="宋体" w:hAnsi="宋体" w:cs="Arial"/>
                <w:kern w:val="0"/>
                <w:szCs w:val="21"/>
              </w:rPr>
            </w:pPr>
          </w:p>
        </w:tc>
        <w:tc>
          <w:tcPr>
            <w:tcW w:w="693" w:type="pct"/>
            <w:tcBorders>
              <w:top w:val="nil"/>
              <w:left w:val="nil"/>
              <w:bottom w:val="nil"/>
              <w:right w:val="nil"/>
            </w:tcBorders>
            <w:vAlign w:val="center"/>
          </w:tcPr>
          <w:p w14:paraId="2E02E1D3" w14:textId="77777777" w:rsidR="00EF0AFD" w:rsidRDefault="00EF0AFD">
            <w:pPr>
              <w:widowControl/>
              <w:jc w:val="center"/>
              <w:rPr>
                <w:rFonts w:ascii="宋体" w:hAnsi="宋体" w:cs="Arial"/>
                <w:kern w:val="0"/>
                <w:szCs w:val="21"/>
              </w:rPr>
            </w:pPr>
          </w:p>
        </w:tc>
      </w:tr>
      <w:tr w:rsidR="00EF0AFD" w14:paraId="754BE6B9" w14:textId="77777777">
        <w:trPr>
          <w:trHeight w:val="340"/>
        </w:trPr>
        <w:tc>
          <w:tcPr>
            <w:tcW w:w="720" w:type="pct"/>
            <w:tcBorders>
              <w:top w:val="nil"/>
              <w:left w:val="nil"/>
              <w:bottom w:val="nil"/>
              <w:right w:val="nil"/>
            </w:tcBorders>
            <w:vAlign w:val="center"/>
          </w:tcPr>
          <w:p w14:paraId="3220E3D6" w14:textId="77777777" w:rsidR="00EF0AFD" w:rsidRDefault="00D01F8F">
            <w:pPr>
              <w:widowControl/>
              <w:jc w:val="center"/>
              <w:rPr>
                <w:rFonts w:ascii="宋体" w:hAnsi="宋体" w:cs="Arial"/>
                <w:kern w:val="0"/>
                <w:szCs w:val="21"/>
              </w:rPr>
            </w:pPr>
            <w:r>
              <w:rPr>
                <w:rFonts w:ascii="宋体" w:hAnsi="宋体" w:cs="Arial" w:hint="eastAsia"/>
                <w:kern w:val="0"/>
                <w:szCs w:val="21"/>
              </w:rPr>
              <w:t>纯误差</w:t>
            </w:r>
          </w:p>
        </w:tc>
        <w:tc>
          <w:tcPr>
            <w:tcW w:w="532" w:type="pct"/>
            <w:tcBorders>
              <w:top w:val="nil"/>
              <w:left w:val="nil"/>
              <w:bottom w:val="nil"/>
              <w:right w:val="nil"/>
            </w:tcBorders>
            <w:vAlign w:val="center"/>
          </w:tcPr>
          <w:p w14:paraId="32D159D1" w14:textId="77777777" w:rsidR="00EF0AFD" w:rsidRDefault="00D01F8F">
            <w:pPr>
              <w:widowControl/>
              <w:jc w:val="center"/>
              <w:rPr>
                <w:rFonts w:ascii="宋体" w:hAnsi="宋体" w:cs="Arial"/>
                <w:kern w:val="0"/>
                <w:szCs w:val="21"/>
              </w:rPr>
            </w:pPr>
            <w:r>
              <w:rPr>
                <w:rFonts w:ascii="宋体" w:hAnsi="宋体" w:cs="Arial" w:hint="eastAsia"/>
                <w:kern w:val="0"/>
                <w:szCs w:val="21"/>
              </w:rPr>
              <w:t>11</w:t>
            </w:r>
          </w:p>
        </w:tc>
        <w:tc>
          <w:tcPr>
            <w:tcW w:w="844" w:type="pct"/>
            <w:tcBorders>
              <w:top w:val="nil"/>
              <w:left w:val="nil"/>
              <w:bottom w:val="nil"/>
              <w:right w:val="nil"/>
            </w:tcBorders>
            <w:vAlign w:val="center"/>
          </w:tcPr>
          <w:p w14:paraId="246F6EEF" w14:textId="77777777" w:rsidR="00EF0AFD" w:rsidRDefault="00D01F8F">
            <w:pPr>
              <w:widowControl/>
              <w:jc w:val="center"/>
              <w:rPr>
                <w:rFonts w:ascii="宋体" w:hAnsi="宋体" w:cs="Arial"/>
                <w:kern w:val="0"/>
                <w:szCs w:val="21"/>
              </w:rPr>
            </w:pPr>
            <w:r>
              <w:rPr>
                <w:rFonts w:ascii="宋体" w:hAnsi="宋体" w:cs="Arial" w:hint="eastAsia"/>
                <w:kern w:val="0"/>
                <w:szCs w:val="21"/>
              </w:rPr>
              <w:t>54836.92</w:t>
            </w:r>
          </w:p>
        </w:tc>
        <w:tc>
          <w:tcPr>
            <w:tcW w:w="714" w:type="pct"/>
            <w:tcBorders>
              <w:top w:val="nil"/>
              <w:left w:val="nil"/>
              <w:bottom w:val="nil"/>
              <w:right w:val="nil"/>
            </w:tcBorders>
            <w:vAlign w:val="center"/>
          </w:tcPr>
          <w:p w14:paraId="61FF8FA7" w14:textId="77777777" w:rsidR="00EF0AFD" w:rsidRDefault="00D01F8F">
            <w:pPr>
              <w:widowControl/>
              <w:jc w:val="center"/>
              <w:rPr>
                <w:rFonts w:ascii="宋体" w:hAnsi="宋体" w:cs="Arial"/>
                <w:kern w:val="0"/>
                <w:szCs w:val="21"/>
              </w:rPr>
            </w:pPr>
            <w:r>
              <w:rPr>
                <w:rFonts w:ascii="宋体" w:hAnsi="宋体" w:cs="Arial" w:hint="eastAsia"/>
                <w:kern w:val="0"/>
                <w:szCs w:val="21"/>
              </w:rPr>
              <w:t>4985.17</w:t>
            </w:r>
          </w:p>
        </w:tc>
        <w:tc>
          <w:tcPr>
            <w:tcW w:w="801" w:type="pct"/>
            <w:tcBorders>
              <w:top w:val="nil"/>
              <w:left w:val="nil"/>
              <w:bottom w:val="nil"/>
              <w:right w:val="nil"/>
            </w:tcBorders>
            <w:vAlign w:val="center"/>
          </w:tcPr>
          <w:p w14:paraId="2436E8CA" w14:textId="77777777" w:rsidR="00EF0AFD" w:rsidRDefault="00EF0AFD">
            <w:pPr>
              <w:widowControl/>
              <w:jc w:val="center"/>
              <w:rPr>
                <w:rFonts w:ascii="宋体" w:hAnsi="宋体" w:cs="Arial"/>
                <w:kern w:val="0"/>
                <w:szCs w:val="21"/>
              </w:rPr>
            </w:pPr>
          </w:p>
        </w:tc>
        <w:tc>
          <w:tcPr>
            <w:tcW w:w="693" w:type="pct"/>
            <w:tcBorders>
              <w:top w:val="nil"/>
              <w:left w:val="nil"/>
              <w:bottom w:val="nil"/>
              <w:right w:val="nil"/>
            </w:tcBorders>
            <w:vAlign w:val="center"/>
          </w:tcPr>
          <w:p w14:paraId="698D4F2B" w14:textId="77777777" w:rsidR="00EF0AFD" w:rsidRDefault="00EF0AFD">
            <w:pPr>
              <w:widowControl/>
              <w:jc w:val="center"/>
              <w:rPr>
                <w:rFonts w:ascii="宋体" w:hAnsi="宋体" w:cs="Arial"/>
                <w:kern w:val="0"/>
                <w:szCs w:val="21"/>
              </w:rPr>
            </w:pPr>
          </w:p>
        </w:tc>
        <w:tc>
          <w:tcPr>
            <w:tcW w:w="693" w:type="pct"/>
            <w:tcBorders>
              <w:top w:val="nil"/>
              <w:left w:val="nil"/>
              <w:bottom w:val="nil"/>
              <w:right w:val="nil"/>
            </w:tcBorders>
            <w:vAlign w:val="center"/>
          </w:tcPr>
          <w:p w14:paraId="6D2310E4" w14:textId="77777777" w:rsidR="00EF0AFD" w:rsidRDefault="00EF0AFD">
            <w:pPr>
              <w:widowControl/>
              <w:jc w:val="center"/>
              <w:rPr>
                <w:rFonts w:ascii="宋体" w:hAnsi="宋体" w:cs="Arial"/>
                <w:kern w:val="0"/>
                <w:szCs w:val="21"/>
              </w:rPr>
            </w:pPr>
          </w:p>
        </w:tc>
      </w:tr>
      <w:tr w:rsidR="00EF0AFD" w14:paraId="058E244F" w14:textId="77777777">
        <w:trPr>
          <w:trHeight w:val="340"/>
        </w:trPr>
        <w:tc>
          <w:tcPr>
            <w:tcW w:w="720" w:type="pct"/>
            <w:tcBorders>
              <w:top w:val="nil"/>
              <w:left w:val="nil"/>
              <w:bottom w:val="single" w:sz="4" w:space="0" w:color="auto"/>
              <w:right w:val="nil"/>
            </w:tcBorders>
            <w:vAlign w:val="center"/>
          </w:tcPr>
          <w:p w14:paraId="7BDF369F" w14:textId="77777777" w:rsidR="00EF0AFD" w:rsidRDefault="00D01F8F">
            <w:pPr>
              <w:widowControl/>
              <w:jc w:val="center"/>
              <w:rPr>
                <w:rFonts w:ascii="宋体" w:hAnsi="宋体" w:cs="Arial"/>
                <w:kern w:val="0"/>
                <w:szCs w:val="21"/>
              </w:rPr>
            </w:pPr>
            <w:r>
              <w:rPr>
                <w:rFonts w:ascii="宋体" w:hAnsi="宋体" w:cs="Arial" w:hint="eastAsia"/>
                <w:kern w:val="0"/>
                <w:szCs w:val="21"/>
              </w:rPr>
              <w:t>失拟</w:t>
            </w:r>
          </w:p>
        </w:tc>
        <w:tc>
          <w:tcPr>
            <w:tcW w:w="532" w:type="pct"/>
            <w:tcBorders>
              <w:top w:val="nil"/>
              <w:left w:val="nil"/>
              <w:bottom w:val="single" w:sz="4" w:space="0" w:color="auto"/>
              <w:right w:val="nil"/>
            </w:tcBorders>
            <w:vAlign w:val="center"/>
          </w:tcPr>
          <w:p w14:paraId="3D3F75DC" w14:textId="77777777" w:rsidR="00EF0AFD" w:rsidRDefault="00D01F8F">
            <w:pPr>
              <w:widowControl/>
              <w:jc w:val="center"/>
              <w:rPr>
                <w:rFonts w:ascii="宋体" w:hAnsi="宋体" w:cs="Arial"/>
                <w:kern w:val="0"/>
                <w:szCs w:val="21"/>
              </w:rPr>
            </w:pPr>
            <w:r>
              <w:rPr>
                <w:rFonts w:ascii="宋体" w:hAnsi="宋体" w:cs="Arial" w:hint="eastAsia"/>
                <w:kern w:val="0"/>
                <w:szCs w:val="21"/>
              </w:rPr>
              <w:t>10</w:t>
            </w:r>
          </w:p>
        </w:tc>
        <w:tc>
          <w:tcPr>
            <w:tcW w:w="844" w:type="pct"/>
            <w:tcBorders>
              <w:top w:val="nil"/>
              <w:left w:val="nil"/>
              <w:bottom w:val="single" w:sz="4" w:space="0" w:color="auto"/>
              <w:right w:val="nil"/>
            </w:tcBorders>
            <w:vAlign w:val="center"/>
          </w:tcPr>
          <w:p w14:paraId="46995BC1" w14:textId="77777777" w:rsidR="00EF0AFD" w:rsidRDefault="00D01F8F">
            <w:pPr>
              <w:widowControl/>
              <w:jc w:val="center"/>
              <w:rPr>
                <w:rFonts w:ascii="宋体" w:hAnsi="宋体" w:cs="Arial"/>
                <w:kern w:val="0"/>
                <w:szCs w:val="21"/>
              </w:rPr>
            </w:pPr>
            <w:r>
              <w:rPr>
                <w:rFonts w:ascii="宋体" w:hAnsi="宋体" w:cs="Arial" w:hint="eastAsia"/>
                <w:kern w:val="0"/>
                <w:szCs w:val="21"/>
              </w:rPr>
              <w:t>114882.78</w:t>
            </w:r>
          </w:p>
        </w:tc>
        <w:tc>
          <w:tcPr>
            <w:tcW w:w="714" w:type="pct"/>
            <w:tcBorders>
              <w:top w:val="nil"/>
              <w:left w:val="nil"/>
              <w:bottom w:val="single" w:sz="4" w:space="0" w:color="auto"/>
              <w:right w:val="nil"/>
            </w:tcBorders>
            <w:vAlign w:val="center"/>
          </w:tcPr>
          <w:p w14:paraId="0461C4FF" w14:textId="77777777" w:rsidR="00EF0AFD" w:rsidRDefault="00D01F8F">
            <w:pPr>
              <w:widowControl/>
              <w:jc w:val="center"/>
              <w:rPr>
                <w:rFonts w:ascii="宋体" w:hAnsi="宋体" w:cs="Arial"/>
                <w:kern w:val="0"/>
                <w:szCs w:val="21"/>
              </w:rPr>
            </w:pPr>
            <w:r>
              <w:rPr>
                <w:rFonts w:ascii="宋体" w:hAnsi="宋体" w:cs="Arial" w:hint="eastAsia"/>
                <w:kern w:val="0"/>
                <w:szCs w:val="21"/>
              </w:rPr>
              <w:t>11488.28</w:t>
            </w:r>
          </w:p>
        </w:tc>
        <w:tc>
          <w:tcPr>
            <w:tcW w:w="801" w:type="pct"/>
            <w:tcBorders>
              <w:top w:val="nil"/>
              <w:left w:val="nil"/>
              <w:bottom w:val="single" w:sz="4" w:space="0" w:color="auto"/>
              <w:right w:val="nil"/>
            </w:tcBorders>
            <w:vAlign w:val="center"/>
          </w:tcPr>
          <w:p w14:paraId="35CF21DC" w14:textId="77777777" w:rsidR="00EF0AFD" w:rsidRDefault="00D01F8F">
            <w:pPr>
              <w:widowControl/>
              <w:jc w:val="center"/>
              <w:rPr>
                <w:rFonts w:ascii="宋体" w:hAnsi="宋体" w:cs="Arial"/>
                <w:kern w:val="0"/>
                <w:szCs w:val="21"/>
              </w:rPr>
            </w:pPr>
            <w:r>
              <w:rPr>
                <w:rFonts w:ascii="宋体" w:hAnsi="宋体" w:cs="Arial" w:hint="eastAsia"/>
                <w:kern w:val="0"/>
                <w:szCs w:val="21"/>
              </w:rPr>
              <w:t>2.3045</w:t>
            </w:r>
          </w:p>
        </w:tc>
        <w:tc>
          <w:tcPr>
            <w:tcW w:w="693" w:type="pct"/>
            <w:tcBorders>
              <w:top w:val="nil"/>
              <w:left w:val="nil"/>
              <w:bottom w:val="single" w:sz="4" w:space="0" w:color="auto"/>
              <w:right w:val="nil"/>
            </w:tcBorders>
            <w:vAlign w:val="center"/>
          </w:tcPr>
          <w:p w14:paraId="6652C9BD" w14:textId="77777777" w:rsidR="00EF0AFD" w:rsidRDefault="00D01F8F">
            <w:pPr>
              <w:widowControl/>
              <w:jc w:val="center"/>
              <w:rPr>
                <w:rFonts w:ascii="宋体" w:hAnsi="宋体" w:cs="Arial"/>
                <w:kern w:val="0"/>
                <w:szCs w:val="21"/>
              </w:rPr>
            </w:pPr>
            <w:r>
              <w:rPr>
                <w:rFonts w:ascii="宋体" w:hAnsi="宋体" w:cs="Arial" w:hint="eastAsia"/>
                <w:kern w:val="0"/>
                <w:szCs w:val="21"/>
              </w:rPr>
              <w:t>2.85</w:t>
            </w:r>
          </w:p>
        </w:tc>
        <w:tc>
          <w:tcPr>
            <w:tcW w:w="693" w:type="pct"/>
            <w:tcBorders>
              <w:top w:val="nil"/>
              <w:left w:val="nil"/>
              <w:bottom w:val="single" w:sz="4" w:space="0" w:color="auto"/>
              <w:right w:val="nil"/>
            </w:tcBorders>
            <w:vAlign w:val="center"/>
          </w:tcPr>
          <w:p w14:paraId="1112492E" w14:textId="77777777" w:rsidR="00EF0AFD" w:rsidRDefault="00EF0AFD">
            <w:pPr>
              <w:widowControl/>
              <w:jc w:val="center"/>
              <w:rPr>
                <w:rFonts w:ascii="宋体" w:hAnsi="宋体" w:cs="Arial"/>
                <w:kern w:val="0"/>
                <w:szCs w:val="21"/>
              </w:rPr>
            </w:pPr>
          </w:p>
        </w:tc>
      </w:tr>
      <w:tr w:rsidR="00EF0AFD" w14:paraId="746BF4AF" w14:textId="77777777">
        <w:trPr>
          <w:trHeight w:val="340"/>
        </w:trPr>
        <w:tc>
          <w:tcPr>
            <w:tcW w:w="720" w:type="pct"/>
            <w:tcBorders>
              <w:top w:val="single" w:sz="4" w:space="0" w:color="auto"/>
              <w:left w:val="nil"/>
              <w:right w:val="nil"/>
            </w:tcBorders>
            <w:vAlign w:val="center"/>
          </w:tcPr>
          <w:p w14:paraId="39139FD3" w14:textId="77777777" w:rsidR="00EF0AFD" w:rsidRDefault="00D01F8F">
            <w:pPr>
              <w:widowControl/>
              <w:jc w:val="center"/>
              <w:rPr>
                <w:rFonts w:ascii="宋体" w:hAnsi="宋体" w:cs="Arial"/>
                <w:kern w:val="0"/>
                <w:szCs w:val="21"/>
              </w:rPr>
            </w:pPr>
            <w:r>
              <w:rPr>
                <w:rFonts w:ascii="宋体" w:hAnsi="宋体" w:cs="Arial" w:hint="eastAsia"/>
                <w:kern w:val="0"/>
                <w:szCs w:val="21"/>
              </w:rPr>
              <w:t>总变异</w:t>
            </w:r>
          </w:p>
        </w:tc>
        <w:tc>
          <w:tcPr>
            <w:tcW w:w="532" w:type="pct"/>
            <w:tcBorders>
              <w:top w:val="single" w:sz="4" w:space="0" w:color="auto"/>
              <w:left w:val="nil"/>
              <w:right w:val="nil"/>
            </w:tcBorders>
            <w:vAlign w:val="center"/>
          </w:tcPr>
          <w:p w14:paraId="40E7332D" w14:textId="77777777" w:rsidR="00EF0AFD" w:rsidRDefault="00D01F8F">
            <w:pPr>
              <w:widowControl/>
              <w:jc w:val="center"/>
              <w:rPr>
                <w:rFonts w:ascii="宋体" w:hAnsi="宋体" w:cs="Arial"/>
                <w:kern w:val="0"/>
                <w:szCs w:val="21"/>
              </w:rPr>
            </w:pPr>
            <w:r>
              <w:rPr>
                <w:rFonts w:ascii="宋体" w:hAnsi="宋体" w:cs="Arial" w:hint="eastAsia"/>
                <w:kern w:val="0"/>
                <w:szCs w:val="21"/>
              </w:rPr>
              <w:t>35</w:t>
            </w:r>
          </w:p>
        </w:tc>
        <w:tc>
          <w:tcPr>
            <w:tcW w:w="844" w:type="pct"/>
            <w:tcBorders>
              <w:top w:val="single" w:sz="4" w:space="0" w:color="auto"/>
              <w:left w:val="nil"/>
              <w:right w:val="nil"/>
            </w:tcBorders>
            <w:vAlign w:val="center"/>
          </w:tcPr>
          <w:p w14:paraId="00A310CE" w14:textId="77777777" w:rsidR="00EF0AFD" w:rsidRDefault="00D01F8F">
            <w:pPr>
              <w:widowControl/>
              <w:jc w:val="center"/>
              <w:rPr>
                <w:rFonts w:ascii="宋体" w:hAnsi="宋体" w:cs="Arial"/>
                <w:kern w:val="0"/>
                <w:szCs w:val="21"/>
              </w:rPr>
            </w:pPr>
            <w:r>
              <w:rPr>
                <w:rFonts w:ascii="宋体" w:hAnsi="宋体" w:cs="Arial" w:hint="eastAsia"/>
                <w:kern w:val="0"/>
                <w:szCs w:val="21"/>
              </w:rPr>
              <w:t>1283914.75</w:t>
            </w:r>
          </w:p>
        </w:tc>
        <w:tc>
          <w:tcPr>
            <w:tcW w:w="714" w:type="pct"/>
            <w:tcBorders>
              <w:top w:val="single" w:sz="4" w:space="0" w:color="auto"/>
              <w:left w:val="nil"/>
              <w:right w:val="nil"/>
            </w:tcBorders>
            <w:vAlign w:val="center"/>
          </w:tcPr>
          <w:p w14:paraId="0AC85EF2" w14:textId="77777777" w:rsidR="00EF0AFD" w:rsidRDefault="00EF0AFD">
            <w:pPr>
              <w:widowControl/>
              <w:jc w:val="center"/>
              <w:rPr>
                <w:rFonts w:ascii="宋体" w:hAnsi="宋体" w:cs="Arial"/>
                <w:kern w:val="0"/>
                <w:szCs w:val="21"/>
              </w:rPr>
            </w:pPr>
          </w:p>
        </w:tc>
        <w:tc>
          <w:tcPr>
            <w:tcW w:w="801" w:type="pct"/>
            <w:tcBorders>
              <w:top w:val="single" w:sz="4" w:space="0" w:color="auto"/>
              <w:left w:val="nil"/>
              <w:right w:val="nil"/>
            </w:tcBorders>
            <w:vAlign w:val="center"/>
          </w:tcPr>
          <w:p w14:paraId="43EF0E8E" w14:textId="77777777" w:rsidR="00EF0AFD" w:rsidRDefault="00EF0AFD">
            <w:pPr>
              <w:widowControl/>
              <w:jc w:val="center"/>
              <w:rPr>
                <w:rFonts w:ascii="宋体" w:hAnsi="宋体" w:cs="Arial"/>
                <w:kern w:val="0"/>
                <w:szCs w:val="21"/>
              </w:rPr>
            </w:pPr>
          </w:p>
        </w:tc>
        <w:tc>
          <w:tcPr>
            <w:tcW w:w="693" w:type="pct"/>
            <w:tcBorders>
              <w:top w:val="single" w:sz="4" w:space="0" w:color="auto"/>
              <w:left w:val="nil"/>
              <w:right w:val="nil"/>
            </w:tcBorders>
            <w:vAlign w:val="center"/>
          </w:tcPr>
          <w:p w14:paraId="450E3C1C" w14:textId="77777777" w:rsidR="00EF0AFD" w:rsidRDefault="00EF0AFD">
            <w:pPr>
              <w:widowControl/>
              <w:jc w:val="center"/>
              <w:rPr>
                <w:rFonts w:ascii="宋体" w:hAnsi="宋体" w:cs="Arial"/>
                <w:kern w:val="0"/>
                <w:szCs w:val="21"/>
              </w:rPr>
            </w:pPr>
          </w:p>
        </w:tc>
        <w:tc>
          <w:tcPr>
            <w:tcW w:w="693" w:type="pct"/>
            <w:tcBorders>
              <w:top w:val="single" w:sz="4" w:space="0" w:color="auto"/>
              <w:left w:val="nil"/>
              <w:right w:val="nil"/>
            </w:tcBorders>
            <w:vAlign w:val="center"/>
          </w:tcPr>
          <w:p w14:paraId="4E24CA26" w14:textId="77777777" w:rsidR="00EF0AFD" w:rsidRDefault="00EF0AFD">
            <w:pPr>
              <w:widowControl/>
              <w:jc w:val="center"/>
              <w:rPr>
                <w:rFonts w:ascii="宋体" w:hAnsi="宋体" w:cs="Arial"/>
                <w:kern w:val="0"/>
                <w:szCs w:val="21"/>
              </w:rPr>
            </w:pPr>
          </w:p>
        </w:tc>
      </w:tr>
    </w:tbl>
    <w:p w14:paraId="6C96D874" w14:textId="77777777" w:rsidR="00EF0AFD" w:rsidRDefault="00D01F8F">
      <w:pPr>
        <w:widowControl/>
        <w:autoSpaceDE w:val="0"/>
        <w:autoSpaceDN w:val="0"/>
        <w:spacing w:beforeLines="50" w:before="156" w:afterLines="50" w:after="156"/>
        <w:jc w:val="left"/>
      </w:pPr>
      <w:r>
        <w:rPr>
          <w:rFonts w:ascii="仿宋_GB2312" w:eastAsia="仿宋_GB2312" w:hAnsi="仿宋_GB2312" w:cs="仿宋_GB2312" w:hint="eastAsia"/>
          <w:bCs/>
          <w:kern w:val="0"/>
          <w:sz w:val="32"/>
          <w:szCs w:val="32"/>
        </w:rPr>
        <w:t>2014年氮肥磷肥；氮肥密度二因素互作回归方程：</w:t>
      </w:r>
      <w:r>
        <w:rPr>
          <w:noProof/>
        </w:rPr>
        <w:drawing>
          <wp:inline distT="0" distB="0" distL="114300" distR="114300" wp14:anchorId="309051CA" wp14:editId="2B9E6DF4">
            <wp:extent cx="5273675" cy="215265"/>
            <wp:effectExtent l="0" t="0" r="14605" b="1333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8"/>
                    <a:stretch>
                      <a:fillRect/>
                    </a:stretch>
                  </pic:blipFill>
                  <pic:spPr>
                    <a:xfrm>
                      <a:off x="0" y="0"/>
                      <a:ext cx="5273675" cy="215265"/>
                    </a:xfrm>
                    <a:prstGeom prst="rect">
                      <a:avLst/>
                    </a:prstGeom>
                    <a:noFill/>
                    <a:ln>
                      <a:noFill/>
                    </a:ln>
                  </pic:spPr>
                </pic:pic>
              </a:graphicData>
            </a:graphic>
          </wp:inline>
        </w:drawing>
      </w:r>
    </w:p>
    <w:p w14:paraId="71FAD625" w14:textId="77777777" w:rsidR="00EF0AFD" w:rsidRDefault="00D01F8F">
      <w:pPr>
        <w:widowControl/>
        <w:autoSpaceDE w:val="0"/>
        <w:autoSpaceDN w:val="0"/>
        <w:spacing w:beforeLines="50" w:before="156" w:afterLines="50" w:after="156"/>
      </w:pPr>
      <w:r>
        <w:rPr>
          <w:noProof/>
        </w:rPr>
        <w:drawing>
          <wp:inline distT="0" distB="0" distL="114300" distR="114300" wp14:anchorId="77ECECA0" wp14:editId="573E9ECC">
            <wp:extent cx="5269865" cy="187325"/>
            <wp:effectExtent l="0" t="0" r="3175" b="1079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9"/>
                    <a:stretch>
                      <a:fillRect/>
                    </a:stretch>
                  </pic:blipFill>
                  <pic:spPr>
                    <a:xfrm>
                      <a:off x="0" y="0"/>
                      <a:ext cx="5269865" cy="187325"/>
                    </a:xfrm>
                    <a:prstGeom prst="rect">
                      <a:avLst/>
                    </a:prstGeom>
                    <a:noFill/>
                    <a:ln>
                      <a:noFill/>
                    </a:ln>
                  </pic:spPr>
                </pic:pic>
              </a:graphicData>
            </a:graphic>
          </wp:inline>
        </w:drawing>
      </w:r>
    </w:p>
    <w:p w14:paraId="3EF63AF5" w14:textId="77777777" w:rsidR="00EF0AFD" w:rsidRDefault="00D01F8F">
      <w:pPr>
        <w:widowControl/>
        <w:autoSpaceDE w:val="0"/>
        <w:autoSpaceDN w:val="0"/>
        <w:spacing w:beforeLines="50" w:before="156" w:afterLines="50" w:after="156"/>
        <w:jc w:val="left"/>
      </w:pPr>
      <w:r>
        <w:rPr>
          <w:rFonts w:ascii="仿宋_GB2312" w:eastAsia="仿宋_GB2312" w:hAnsi="仿宋_GB2312" w:cs="仿宋_GB2312" w:hint="eastAsia"/>
          <w:bCs/>
          <w:kern w:val="0"/>
          <w:sz w:val="32"/>
          <w:szCs w:val="32"/>
        </w:rPr>
        <w:t>2015年氮肥磷肥；氮肥密度二因素互作回归方程：</w:t>
      </w:r>
      <w:r>
        <w:rPr>
          <w:noProof/>
        </w:rPr>
        <w:drawing>
          <wp:inline distT="0" distB="0" distL="114300" distR="114300" wp14:anchorId="185EEEE0" wp14:editId="0CFEB708">
            <wp:extent cx="5269865" cy="235585"/>
            <wp:effectExtent l="0" t="0" r="317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269865" cy="235585"/>
                    </a:xfrm>
                    <a:prstGeom prst="rect">
                      <a:avLst/>
                    </a:prstGeom>
                    <a:noFill/>
                    <a:ln>
                      <a:noFill/>
                    </a:ln>
                  </pic:spPr>
                </pic:pic>
              </a:graphicData>
            </a:graphic>
          </wp:inline>
        </w:drawing>
      </w:r>
    </w:p>
    <w:p w14:paraId="0740AA0A" w14:textId="77777777" w:rsidR="00EF0AFD" w:rsidRDefault="00D01F8F">
      <w:pPr>
        <w:widowControl/>
        <w:autoSpaceDE w:val="0"/>
        <w:autoSpaceDN w:val="0"/>
        <w:spacing w:beforeLines="50" w:before="156" w:afterLines="50" w:after="156"/>
      </w:pPr>
      <w:r>
        <w:rPr>
          <w:noProof/>
        </w:rPr>
        <w:drawing>
          <wp:inline distT="0" distB="0" distL="114300" distR="114300" wp14:anchorId="22C07577" wp14:editId="4C671B9D">
            <wp:extent cx="5271770" cy="190500"/>
            <wp:effectExtent l="0" t="0" r="1270" b="762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a:stretch>
                      <a:fillRect/>
                    </a:stretch>
                  </pic:blipFill>
                  <pic:spPr>
                    <a:xfrm>
                      <a:off x="0" y="0"/>
                      <a:ext cx="5271770" cy="190500"/>
                    </a:xfrm>
                    <a:prstGeom prst="rect">
                      <a:avLst/>
                    </a:prstGeom>
                    <a:noFill/>
                    <a:ln>
                      <a:noFill/>
                    </a:ln>
                  </pic:spPr>
                </pic:pic>
              </a:graphicData>
            </a:graphic>
          </wp:inline>
        </w:drawing>
      </w:r>
    </w:p>
    <w:p w14:paraId="56C7FDB9" w14:textId="77777777" w:rsidR="00EF0AFD" w:rsidRDefault="00D01F8F">
      <w:pPr>
        <w:widowControl/>
        <w:autoSpaceDE w:val="0"/>
        <w:autoSpaceDN w:val="0"/>
        <w:spacing w:beforeLines="50" w:before="156" w:afterLines="50" w:after="156"/>
        <w:jc w:val="left"/>
      </w:pPr>
      <w:r>
        <w:rPr>
          <w:rFonts w:ascii="仿宋_GB2312" w:eastAsia="仿宋_GB2312" w:hAnsi="仿宋_GB2312" w:cs="仿宋_GB2312" w:hint="eastAsia"/>
          <w:bCs/>
          <w:kern w:val="0"/>
          <w:sz w:val="32"/>
          <w:szCs w:val="32"/>
        </w:rPr>
        <w:t>2016年氮肥磷肥；氮肥密度二因素互作回归方程：</w:t>
      </w:r>
      <w:r>
        <w:rPr>
          <w:noProof/>
        </w:rPr>
        <w:drawing>
          <wp:inline distT="0" distB="0" distL="114300" distR="114300" wp14:anchorId="2A9B3785" wp14:editId="1FADA8DC">
            <wp:extent cx="5269865" cy="179705"/>
            <wp:effectExtent l="0" t="0" r="3175" b="317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269865" cy="179705"/>
                    </a:xfrm>
                    <a:prstGeom prst="rect">
                      <a:avLst/>
                    </a:prstGeom>
                    <a:noFill/>
                    <a:ln>
                      <a:noFill/>
                    </a:ln>
                  </pic:spPr>
                </pic:pic>
              </a:graphicData>
            </a:graphic>
          </wp:inline>
        </w:drawing>
      </w:r>
    </w:p>
    <w:p w14:paraId="515D95F8" w14:textId="77777777" w:rsidR="00EF0AFD" w:rsidRDefault="00D01F8F">
      <w:pPr>
        <w:widowControl/>
        <w:autoSpaceDE w:val="0"/>
        <w:autoSpaceDN w:val="0"/>
        <w:spacing w:beforeLines="50" w:before="156" w:afterLines="50" w:after="156"/>
      </w:pPr>
      <w:r>
        <w:rPr>
          <w:noProof/>
        </w:rPr>
        <w:drawing>
          <wp:inline distT="0" distB="0" distL="114300" distR="114300" wp14:anchorId="6433B498" wp14:editId="2EA41FA9">
            <wp:extent cx="5269865" cy="165100"/>
            <wp:effectExtent l="0" t="0" r="3175" b="25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3"/>
                    <a:stretch>
                      <a:fillRect/>
                    </a:stretch>
                  </pic:blipFill>
                  <pic:spPr>
                    <a:xfrm>
                      <a:off x="0" y="0"/>
                      <a:ext cx="5269865" cy="165100"/>
                    </a:xfrm>
                    <a:prstGeom prst="rect">
                      <a:avLst/>
                    </a:prstGeom>
                    <a:noFill/>
                    <a:ln>
                      <a:noFill/>
                    </a:ln>
                  </pic:spPr>
                </pic:pic>
              </a:graphicData>
            </a:graphic>
          </wp:inline>
        </w:drawing>
      </w:r>
    </w:p>
    <w:p w14:paraId="0E4F3D4A" w14:textId="77777777" w:rsidR="00EF0AFD" w:rsidRDefault="00D01F8F">
      <w:pPr>
        <w:widowControl/>
        <w:autoSpaceDE w:val="0"/>
        <w:autoSpaceDN w:val="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lastRenderedPageBreak/>
        <w:t>解得3年</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=0.77、0.57、0.95，</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仿宋_GB2312" w:eastAsia="仿宋_GB2312" w:hAnsi="仿宋_GB2312" w:cs="仿宋_GB2312" w:hint="eastAsia"/>
          <w:bCs/>
          <w:kern w:val="0"/>
          <w:sz w:val="32"/>
          <w:szCs w:val="32"/>
        </w:rPr>
        <w:t>=0.74、0.61、0.91时，产量最高，分别为1074kg／hm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 xml:space="preserve"> 、1182kg／hm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 xml:space="preserve"> 和1385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 xml:space="preserve"> 。综合分析3年氮肥、磷肥二因素交互作用对西葫芦制种产量的影响，可以看出，氮肥的增产效应主要表现在：当</w:t>
      </w:r>
    </w:p>
    <w:p w14:paraId="10EEEC78" w14:textId="77777777" w:rsidR="00EF0AFD" w:rsidRDefault="00D01F8F">
      <w:pPr>
        <w:widowControl/>
        <w:autoSpaceDE w:val="0"/>
        <w:autoSpaceDN w:val="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磷肥的量处于较低水平(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仿宋_GB2312" w:eastAsia="仿宋_GB2312" w:hAnsi="仿宋_GB2312" w:cs="仿宋_GB2312" w:hint="eastAsia"/>
          <w:bCs/>
          <w:kern w:val="0"/>
          <w:sz w:val="32"/>
          <w:szCs w:val="32"/>
        </w:rPr>
        <w:t>≤-0.5)时，氮肥在较低水平(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≤-0.5)区域，增产效应表现为正，在此区域氮肥、磷肥在一定程度上可以互相代换；而氮肥在中等水平(-0.5</w:t>
      </w:r>
      <w:r>
        <w:rPr>
          <w:rFonts w:ascii="黑体" w:eastAsia="黑体" w:hAnsi="黑体" w:cs="黑体" w:hint="eastAsia"/>
          <w:bCs/>
          <w:kern w:val="0"/>
          <w:sz w:val="32"/>
          <w:szCs w:val="32"/>
        </w:rPr>
        <w:t>＜</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0.5)区域时，增产效应很小，被交互作用所掩盖，当氮肥的水平大致超过0时，增产效应变为负的，即随着氮肥的增加，产量下降。所以，当磷肥在较低水平(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仿宋_GB2312" w:eastAsia="仿宋_GB2312" w:hAnsi="仿宋_GB2312" w:cs="仿宋_GB2312" w:hint="eastAsia"/>
          <w:bCs/>
          <w:kern w:val="0"/>
          <w:sz w:val="32"/>
          <w:szCs w:val="32"/>
        </w:rPr>
        <w:t>≤-0.5)时，氮肥水平亦不宜过高。当磷肥处于中高水平(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宋体" w:hAnsi="宋体" w:cs="宋体" w:hint="eastAsia"/>
          <w:bCs/>
          <w:kern w:val="0"/>
          <w:sz w:val="32"/>
          <w:szCs w:val="32"/>
        </w:rPr>
        <w:t>＞</w:t>
      </w:r>
      <w:r>
        <w:rPr>
          <w:rFonts w:ascii="仿宋_GB2312" w:eastAsia="仿宋_GB2312" w:hAnsi="仿宋_GB2312" w:cs="仿宋_GB2312" w:hint="eastAsia"/>
          <w:bCs/>
          <w:kern w:val="0"/>
          <w:sz w:val="32"/>
          <w:szCs w:val="32"/>
        </w:rPr>
        <w:t xml:space="preserve">-0.5)处，随着氮肥的增加，产量上升，若氮肥水平大致不超过1时，增产效应为正的。磷肥的增产效应主要表现在：当氮肥的用量处于较低水平( </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≤-0.5)区域，磷肥的正增产效应主要表现在较低水平(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仿宋_GB2312" w:eastAsia="仿宋_GB2312" w:hAnsi="仿宋_GB2312" w:cs="仿宋_GB2312" w:hint="eastAsia"/>
          <w:bCs/>
          <w:kern w:val="0"/>
          <w:sz w:val="32"/>
          <w:szCs w:val="32"/>
        </w:rPr>
        <w:t>≤-0.5)区域，在(-0.5</w:t>
      </w:r>
      <w:r>
        <w:rPr>
          <w:rFonts w:ascii="黑体" w:eastAsia="黑体" w:hAnsi="黑体" w:cs="黑体" w:hint="eastAsia"/>
          <w:bCs/>
          <w:kern w:val="0"/>
          <w:sz w:val="32"/>
          <w:szCs w:val="32"/>
        </w:rPr>
        <w:t>＜</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2</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0.5)区域，增产效应很小，被交互作用所掩盖，当磷肥的水平大致超过0时，增产效应变为负的，因此，氮肥在较低水平（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≤-0.5）)，磷肥的水平依不宜过高。氮肥的中高水平(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宋体" w:hAnsi="宋体" w:cs="宋体" w:hint="eastAsia"/>
          <w:bCs/>
          <w:kern w:val="0"/>
          <w:sz w:val="32"/>
          <w:szCs w:val="32"/>
        </w:rPr>
        <w:t>＞</w:t>
      </w:r>
      <w:r>
        <w:rPr>
          <w:rFonts w:ascii="仿宋_GB2312" w:eastAsia="仿宋_GB2312" w:hAnsi="仿宋_GB2312" w:cs="仿宋_GB2312" w:hint="eastAsia"/>
          <w:bCs/>
          <w:kern w:val="0"/>
          <w:sz w:val="32"/>
          <w:szCs w:val="32"/>
        </w:rPr>
        <w:t>-0.5)处，若磷肥水平大致不超过1时，增产效应为正。</w:t>
      </w:r>
    </w:p>
    <w:p w14:paraId="38F26DFE" w14:textId="77777777" w:rsidR="00EF0AFD" w:rsidRDefault="00D01F8F">
      <w:pPr>
        <w:widowControl/>
        <w:autoSpaceDE w:val="0"/>
        <w:autoSpaceDN w:val="0"/>
        <w:ind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同理，将磷肥、钾肥固定在0水平，即可得到氮肥、密度互作项的降维方程。分别对</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仿宋_GB2312" w:eastAsia="仿宋_GB2312" w:hAnsi="仿宋_GB2312" w:cs="仿宋_GB2312" w:hint="eastAsia"/>
          <w:bCs/>
          <w:kern w:val="0"/>
          <w:sz w:val="32"/>
          <w:szCs w:val="32"/>
        </w:rPr>
        <w:t xml:space="preserve">求一阶偏导，解得3年 </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=0.72、0.58、0.80，</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仿宋_GB2312" w:eastAsia="仿宋_GB2312" w:hAnsi="仿宋_GB2312" w:cs="仿宋_GB2312" w:hint="eastAsia"/>
          <w:bCs/>
          <w:kern w:val="0"/>
          <w:sz w:val="32"/>
          <w:szCs w:val="32"/>
        </w:rPr>
        <w:t>=0.53、0.57、0.64时，产量最高，</w:t>
      </w:r>
      <w:r>
        <w:rPr>
          <w:rFonts w:ascii="仿宋_GB2312" w:eastAsia="仿宋_GB2312" w:hAnsi="仿宋_GB2312" w:cs="仿宋_GB2312" w:hint="eastAsia"/>
          <w:bCs/>
          <w:kern w:val="0"/>
          <w:sz w:val="32"/>
          <w:szCs w:val="32"/>
        </w:rPr>
        <w:lastRenderedPageBreak/>
        <w:t>分别为1069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、1178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和1360 kg／hm</w:t>
      </w:r>
      <w:r>
        <w:rPr>
          <w:rFonts w:ascii="仿宋_GB2312" w:eastAsia="仿宋_GB2312" w:hAnsi="仿宋_GB2312" w:cs="仿宋_GB2312" w:hint="eastAsia"/>
          <w:bCs/>
          <w:kern w:val="0"/>
          <w:sz w:val="32"/>
          <w:szCs w:val="32"/>
          <w:vertAlign w:val="superscript"/>
        </w:rPr>
        <w:t>2</w:t>
      </w:r>
      <w:r>
        <w:rPr>
          <w:rFonts w:ascii="仿宋_GB2312" w:eastAsia="仿宋_GB2312" w:hAnsi="仿宋_GB2312" w:cs="仿宋_GB2312" w:hint="eastAsia"/>
          <w:bCs/>
          <w:kern w:val="0"/>
          <w:sz w:val="32"/>
          <w:szCs w:val="32"/>
        </w:rPr>
        <w:t xml:space="preserve"> 。综合分析3年氮肥、密度二因素交互作用对西葫芦制种产量的影响，可以看出，氮肥的一部分增产效应是，当种植密度处于较低水平（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仿宋_GB2312" w:eastAsia="仿宋_GB2312" w:hAnsi="仿宋_GB2312" w:cs="仿宋_GB2312" w:hint="eastAsia"/>
          <w:bCs/>
          <w:kern w:val="0"/>
          <w:sz w:val="32"/>
          <w:szCs w:val="32"/>
        </w:rPr>
        <w:t xml:space="preserve">≤-0.5）时，氮肥的正增产效应表现在较低水平( </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≤-0.5)区域，在此区域，氮肥、种植密度存在代换关系，即在一定程度上氮肥可代替密度，密度可代替氮肥；而在氮肥中等水平-0.5</w:t>
      </w:r>
      <w:r>
        <w:rPr>
          <w:rFonts w:ascii="黑体" w:eastAsia="黑体" w:hAnsi="黑体" w:cs="黑体" w:hint="eastAsia"/>
          <w:bCs/>
          <w:kern w:val="0"/>
          <w:sz w:val="32"/>
          <w:szCs w:val="32"/>
        </w:rPr>
        <w:t>＜</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0.5)区域，氮肥的增产效应很小，被交互作用所掩盖，当氮肥的水平大致超过0时，增产效应变为负的，所以，当密度在较低水平(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仿宋_GB2312" w:eastAsia="仿宋_GB2312" w:hAnsi="仿宋_GB2312" w:cs="仿宋_GB2312" w:hint="eastAsia"/>
          <w:bCs/>
          <w:kern w:val="0"/>
          <w:sz w:val="32"/>
          <w:szCs w:val="32"/>
        </w:rPr>
        <w:t>≤-0.5)时，氮肥水平不宜过高。氮肥的另一部分增产效应主要表现在密度的中高水平(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宋体" w:hAnsi="宋体" w:cs="宋体" w:hint="eastAsia"/>
          <w:bCs/>
          <w:kern w:val="0"/>
          <w:sz w:val="32"/>
          <w:szCs w:val="32"/>
        </w:rPr>
        <w:t>＞-</w:t>
      </w:r>
      <w:r>
        <w:rPr>
          <w:rFonts w:ascii="仿宋_GB2312" w:eastAsia="仿宋_GB2312" w:hAnsi="仿宋_GB2312" w:cs="仿宋_GB2312" w:hint="eastAsia"/>
          <w:bCs/>
          <w:kern w:val="0"/>
          <w:sz w:val="32"/>
          <w:szCs w:val="32"/>
        </w:rPr>
        <w:t xml:space="preserve">0.5)处，当氮肥水平大致不超过1水平时，增产效应为正。密度的增产效应主要表现在氮肥的用量处于较低水平( </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≤-0.5)时，密度的正增产效应主要表现在较低水平(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仿宋_GB2312" w:eastAsia="仿宋_GB2312" w:hAnsi="仿宋_GB2312" w:cs="仿宋_GB2312" w:hint="eastAsia"/>
          <w:bCs/>
          <w:kern w:val="0"/>
          <w:sz w:val="32"/>
          <w:szCs w:val="32"/>
        </w:rPr>
        <w:t>≤-0.5)区域，在(-0.5</w:t>
      </w:r>
      <w:r>
        <w:rPr>
          <w:rFonts w:ascii="黑体" w:eastAsia="黑体" w:hAnsi="黑体" w:cs="黑体" w:hint="eastAsia"/>
          <w:bCs/>
          <w:kern w:val="0"/>
          <w:sz w:val="32"/>
          <w:szCs w:val="32"/>
        </w:rPr>
        <w:t>＜</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4</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0.5)区域，密度的增产效应很小，被交互作用所掩盖，当密度的水平大致超过0时，增产效应变为负的，因此，氮肥在较低水平(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仿宋_GB2312" w:eastAsia="仿宋_GB2312" w:hAnsi="仿宋_GB2312" w:cs="仿宋_GB2312" w:hint="eastAsia"/>
          <w:bCs/>
          <w:kern w:val="0"/>
          <w:sz w:val="32"/>
          <w:szCs w:val="32"/>
        </w:rPr>
        <w:t>≤-0.5)，密度的水平依不宜过高。在氮肥的中高水平(</w:t>
      </w:r>
      <w:r>
        <w:rPr>
          <w:rFonts w:ascii="仿宋_GB2312" w:eastAsia="仿宋_GB2312" w:hAnsi="仿宋_GB2312" w:cs="仿宋_GB2312" w:hint="eastAsia"/>
          <w:bCs/>
          <w:i/>
          <w:iCs/>
          <w:kern w:val="0"/>
          <w:sz w:val="32"/>
          <w:szCs w:val="32"/>
        </w:rPr>
        <w:t>X</w:t>
      </w:r>
      <w:r>
        <w:rPr>
          <w:rFonts w:ascii="仿宋_GB2312" w:eastAsia="仿宋_GB2312" w:hAnsi="仿宋_GB2312" w:cs="仿宋_GB2312" w:hint="eastAsia"/>
          <w:bCs/>
          <w:i/>
          <w:iCs/>
          <w:kern w:val="0"/>
          <w:sz w:val="32"/>
          <w:szCs w:val="32"/>
          <w:vertAlign w:val="subscript"/>
        </w:rPr>
        <w:t>1</w:t>
      </w:r>
      <w:r>
        <w:rPr>
          <w:rFonts w:ascii="宋体" w:hAnsi="宋体" w:cs="宋体" w:hint="eastAsia"/>
          <w:bCs/>
          <w:kern w:val="0"/>
          <w:sz w:val="32"/>
          <w:szCs w:val="32"/>
        </w:rPr>
        <w:t>＞</w:t>
      </w:r>
      <w:r>
        <w:rPr>
          <w:rFonts w:ascii="仿宋_GB2312" w:eastAsia="仿宋_GB2312" w:hAnsi="仿宋_GB2312" w:cs="仿宋_GB2312" w:hint="eastAsia"/>
          <w:bCs/>
          <w:kern w:val="0"/>
          <w:sz w:val="32"/>
          <w:szCs w:val="32"/>
        </w:rPr>
        <w:t>0.5）处，若密度大致不超过1水平，增产效应为正。</w:t>
      </w:r>
    </w:p>
    <w:p w14:paraId="47727E2B" w14:textId="77777777" w:rsidR="00EF0AFD" w:rsidRDefault="00D01F8F">
      <w:pPr>
        <w:widowControl/>
        <w:autoSpaceDE w:val="0"/>
        <w:autoSpaceDN w:val="0"/>
        <w:ind w:firstLine="640"/>
        <w:rPr>
          <w:rFonts w:ascii="仿宋_GB2312" w:eastAsia="楷体_GB2312" w:hAnsi="仿宋_GB2312" w:cs="仿宋_GB2312"/>
          <w:bCs/>
          <w:kern w:val="0"/>
          <w:sz w:val="32"/>
          <w:szCs w:val="32"/>
        </w:rPr>
      </w:pPr>
      <w:r>
        <w:rPr>
          <w:rFonts w:ascii="楷体_GB2312" w:eastAsia="楷体_GB2312" w:hAnsi="宋体" w:cs="宋体" w:hint="eastAsia"/>
          <w:b/>
          <w:kern w:val="0"/>
          <w:sz w:val="32"/>
          <w:szCs w:val="32"/>
        </w:rPr>
        <w:t>（二）不同授粉技术对种子产量质量的影响</w:t>
      </w:r>
    </w:p>
    <w:p w14:paraId="0E5F09BF" w14:textId="77777777" w:rsidR="00EF0AFD" w:rsidRDefault="00D01F8F">
      <w:pPr>
        <w:widowControl/>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1、西葫芦花粉活性测验</w:t>
      </w:r>
    </w:p>
    <w:p w14:paraId="6F059ADB" w14:textId="77777777" w:rsidR="00EF0AFD" w:rsidRDefault="00D01F8F">
      <w:pPr>
        <w:widowControl/>
        <w:ind w:firstLineChars="200" w:firstLine="640"/>
        <w:rPr>
          <w:rFonts w:ascii="仿宋_GB2312" w:eastAsia="仿宋_GB2312" w:hAnsi="宋体"/>
          <w:color w:val="000000"/>
          <w:sz w:val="28"/>
          <w:szCs w:val="32"/>
        </w:rPr>
      </w:pPr>
      <w:r>
        <w:rPr>
          <w:rFonts w:ascii="仿宋_GB2312" w:eastAsia="仿宋_GB2312" w:hAnsi="宋体" w:hint="eastAsia"/>
          <w:color w:val="000000"/>
          <w:sz w:val="32"/>
          <w:szCs w:val="32"/>
        </w:rPr>
        <w:t>项目研究了不同处理方式对青葫1号父本花粉活力的影响，试验结果见表5，结果表明，在不同的花药贮存方式下，</w:t>
      </w:r>
      <w:r>
        <w:rPr>
          <w:rFonts w:ascii="仿宋_GB2312" w:eastAsia="仿宋_GB2312" w:hAnsi="宋体" w:hint="eastAsia"/>
          <w:color w:val="000000"/>
          <w:sz w:val="32"/>
          <w:szCs w:val="32"/>
        </w:rPr>
        <w:lastRenderedPageBreak/>
        <w:t>用TTC染色法测定发现花药在0℃黑暗干燥或4℃黑暗干燥贮藏花粉生活力保持最好,均在70.0%以上。</w:t>
      </w:r>
    </w:p>
    <w:p w14:paraId="4512C5C9" w14:textId="77777777" w:rsidR="00EF0AFD" w:rsidRDefault="00D01F8F">
      <w:pPr>
        <w:widowControl/>
        <w:spacing w:line="360" w:lineRule="auto"/>
        <w:jc w:val="center"/>
        <w:rPr>
          <w:rFonts w:ascii="仿宋_GB2312" w:eastAsia="仿宋_GB2312" w:hAnsi="宋体"/>
          <w:b/>
          <w:color w:val="000000"/>
          <w:sz w:val="28"/>
          <w:szCs w:val="32"/>
        </w:rPr>
      </w:pPr>
      <w:r>
        <w:rPr>
          <w:rFonts w:ascii="黑体" w:eastAsia="黑体" w:hAnsi="黑体" w:cs="黑体" w:hint="eastAsia"/>
          <w:bCs/>
          <w:color w:val="000000"/>
          <w:sz w:val="24"/>
        </w:rPr>
        <w:t>表5  不同贮存方法对亲本花粉活力的影响</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4"/>
        <w:gridCol w:w="2446"/>
        <w:gridCol w:w="3312"/>
      </w:tblGrid>
      <w:tr w:rsidR="00EF0AFD" w14:paraId="6CDEAD14" w14:textId="77777777">
        <w:trPr>
          <w:trHeight w:val="340"/>
        </w:trPr>
        <w:tc>
          <w:tcPr>
            <w:tcW w:w="1622" w:type="pct"/>
            <w:tcBorders>
              <w:left w:val="nil"/>
              <w:right w:val="nil"/>
            </w:tcBorders>
          </w:tcPr>
          <w:p w14:paraId="7C3A7E2B" w14:textId="77777777" w:rsidR="00EF0AFD" w:rsidRDefault="00D01F8F">
            <w:pPr>
              <w:widowControl/>
              <w:jc w:val="center"/>
              <w:rPr>
                <w:rFonts w:ascii="宋体" w:hAnsi="宋体" w:cs="宋体"/>
                <w:b/>
                <w:kern w:val="0"/>
                <w:szCs w:val="21"/>
              </w:rPr>
            </w:pPr>
            <w:r>
              <w:rPr>
                <w:rFonts w:ascii="宋体" w:hAnsi="宋体" w:cs="宋体" w:hint="eastAsia"/>
                <w:b/>
                <w:kern w:val="0"/>
                <w:szCs w:val="21"/>
              </w:rPr>
              <w:t>处理方法</w:t>
            </w:r>
          </w:p>
        </w:tc>
        <w:tc>
          <w:tcPr>
            <w:tcW w:w="1435" w:type="pct"/>
            <w:tcBorders>
              <w:left w:val="nil"/>
              <w:right w:val="nil"/>
            </w:tcBorders>
          </w:tcPr>
          <w:p w14:paraId="6B0722C4" w14:textId="77777777" w:rsidR="00EF0AFD" w:rsidRDefault="00D01F8F">
            <w:pPr>
              <w:widowControl/>
              <w:jc w:val="center"/>
              <w:rPr>
                <w:rFonts w:ascii="宋体" w:hAnsi="宋体" w:cs="宋体"/>
                <w:b/>
                <w:kern w:val="0"/>
                <w:szCs w:val="21"/>
              </w:rPr>
            </w:pPr>
            <w:r>
              <w:rPr>
                <w:rFonts w:ascii="宋体" w:hAnsi="宋体" w:cs="宋体" w:hint="eastAsia"/>
                <w:b/>
                <w:kern w:val="0"/>
                <w:szCs w:val="21"/>
              </w:rPr>
              <w:t>散粉情况</w:t>
            </w:r>
          </w:p>
        </w:tc>
        <w:tc>
          <w:tcPr>
            <w:tcW w:w="1943" w:type="pct"/>
            <w:tcBorders>
              <w:left w:val="nil"/>
              <w:right w:val="nil"/>
            </w:tcBorders>
          </w:tcPr>
          <w:p w14:paraId="0BCDAFD1" w14:textId="77777777" w:rsidR="00EF0AFD" w:rsidRDefault="00D01F8F">
            <w:pPr>
              <w:widowControl/>
              <w:jc w:val="center"/>
              <w:rPr>
                <w:rFonts w:ascii="宋体" w:hAnsi="宋体" w:cs="宋体"/>
                <w:b/>
                <w:kern w:val="0"/>
                <w:szCs w:val="21"/>
              </w:rPr>
            </w:pPr>
            <w:r>
              <w:rPr>
                <w:rFonts w:ascii="宋体" w:hAnsi="宋体" w:cs="宋体" w:hint="eastAsia"/>
                <w:b/>
                <w:kern w:val="0"/>
                <w:szCs w:val="21"/>
              </w:rPr>
              <w:t>有活力的花粉比率(%)</w:t>
            </w:r>
          </w:p>
        </w:tc>
      </w:tr>
      <w:tr w:rsidR="00EF0AFD" w14:paraId="7BB53169" w14:textId="77777777">
        <w:trPr>
          <w:trHeight w:val="340"/>
        </w:trPr>
        <w:tc>
          <w:tcPr>
            <w:tcW w:w="1622" w:type="pct"/>
            <w:tcBorders>
              <w:left w:val="nil"/>
              <w:bottom w:val="nil"/>
              <w:right w:val="nil"/>
            </w:tcBorders>
          </w:tcPr>
          <w:p w14:paraId="35A2D566" w14:textId="77777777" w:rsidR="00EF0AFD" w:rsidRDefault="00D01F8F">
            <w:pPr>
              <w:widowControl/>
              <w:jc w:val="center"/>
              <w:rPr>
                <w:rFonts w:ascii="宋体" w:hAnsi="宋体" w:cs="宋体"/>
                <w:kern w:val="0"/>
                <w:szCs w:val="21"/>
              </w:rPr>
            </w:pPr>
            <w:r>
              <w:rPr>
                <w:rFonts w:ascii="宋体" w:hAnsi="宋体" w:cs="宋体" w:hint="eastAsia"/>
                <w:kern w:val="0"/>
                <w:szCs w:val="21"/>
              </w:rPr>
              <w:t>-20℃黑暗干燥</w:t>
            </w:r>
          </w:p>
        </w:tc>
        <w:tc>
          <w:tcPr>
            <w:tcW w:w="1435" w:type="pct"/>
            <w:tcBorders>
              <w:left w:val="nil"/>
              <w:bottom w:val="nil"/>
              <w:right w:val="nil"/>
            </w:tcBorders>
          </w:tcPr>
          <w:p w14:paraId="42E16AB8" w14:textId="77777777" w:rsidR="00EF0AFD" w:rsidRDefault="00D01F8F">
            <w:pPr>
              <w:widowControl/>
              <w:jc w:val="center"/>
              <w:rPr>
                <w:rFonts w:ascii="宋体" w:hAnsi="宋体" w:cs="宋体"/>
                <w:kern w:val="0"/>
                <w:szCs w:val="21"/>
              </w:rPr>
            </w:pPr>
            <w:r>
              <w:rPr>
                <w:rFonts w:ascii="宋体" w:hAnsi="宋体" w:cs="宋体" w:hint="eastAsia"/>
                <w:kern w:val="0"/>
                <w:szCs w:val="21"/>
              </w:rPr>
              <w:t>不散粉</w:t>
            </w:r>
          </w:p>
        </w:tc>
        <w:tc>
          <w:tcPr>
            <w:tcW w:w="1943" w:type="pct"/>
            <w:tcBorders>
              <w:left w:val="nil"/>
              <w:bottom w:val="nil"/>
              <w:right w:val="nil"/>
            </w:tcBorders>
          </w:tcPr>
          <w:p w14:paraId="5CC7E551" w14:textId="77777777" w:rsidR="00EF0AFD" w:rsidRDefault="00D01F8F">
            <w:pPr>
              <w:widowControl/>
              <w:jc w:val="center"/>
              <w:rPr>
                <w:rFonts w:ascii="宋体" w:hAnsi="宋体" w:cs="宋体"/>
                <w:kern w:val="0"/>
                <w:szCs w:val="21"/>
              </w:rPr>
            </w:pPr>
            <w:r>
              <w:rPr>
                <w:rFonts w:ascii="宋体" w:hAnsi="宋体" w:cs="宋体" w:hint="eastAsia"/>
                <w:kern w:val="0"/>
                <w:szCs w:val="21"/>
              </w:rPr>
              <w:t>13.925 cC</w:t>
            </w:r>
          </w:p>
        </w:tc>
      </w:tr>
      <w:tr w:rsidR="00EF0AFD" w14:paraId="65C2A594" w14:textId="77777777">
        <w:trPr>
          <w:trHeight w:val="340"/>
        </w:trPr>
        <w:tc>
          <w:tcPr>
            <w:tcW w:w="1622" w:type="pct"/>
            <w:tcBorders>
              <w:top w:val="nil"/>
              <w:left w:val="nil"/>
              <w:bottom w:val="nil"/>
              <w:right w:val="nil"/>
            </w:tcBorders>
          </w:tcPr>
          <w:p w14:paraId="713572F1" w14:textId="77777777" w:rsidR="00EF0AFD" w:rsidRDefault="00D01F8F">
            <w:pPr>
              <w:widowControl/>
              <w:jc w:val="center"/>
              <w:rPr>
                <w:rFonts w:ascii="宋体" w:hAnsi="宋体" w:cs="宋体"/>
                <w:kern w:val="0"/>
                <w:szCs w:val="21"/>
              </w:rPr>
            </w:pPr>
            <w:r>
              <w:rPr>
                <w:rFonts w:ascii="宋体" w:hAnsi="宋体" w:cs="宋体" w:hint="eastAsia"/>
                <w:kern w:val="0"/>
                <w:szCs w:val="21"/>
              </w:rPr>
              <w:t>0℃黑暗干燥</w:t>
            </w:r>
          </w:p>
        </w:tc>
        <w:tc>
          <w:tcPr>
            <w:tcW w:w="1435" w:type="pct"/>
            <w:tcBorders>
              <w:top w:val="nil"/>
              <w:left w:val="nil"/>
              <w:bottom w:val="nil"/>
              <w:right w:val="nil"/>
            </w:tcBorders>
          </w:tcPr>
          <w:p w14:paraId="2A8773AD" w14:textId="77777777" w:rsidR="00EF0AFD" w:rsidRDefault="00D01F8F">
            <w:pPr>
              <w:widowControl/>
              <w:jc w:val="center"/>
              <w:rPr>
                <w:rFonts w:ascii="宋体" w:hAnsi="宋体" w:cs="宋体"/>
                <w:kern w:val="0"/>
                <w:szCs w:val="21"/>
              </w:rPr>
            </w:pPr>
            <w:r>
              <w:rPr>
                <w:rFonts w:ascii="宋体" w:hAnsi="宋体" w:cs="宋体" w:hint="eastAsia"/>
                <w:kern w:val="0"/>
                <w:szCs w:val="21"/>
              </w:rPr>
              <w:t>较好</w:t>
            </w:r>
          </w:p>
        </w:tc>
        <w:tc>
          <w:tcPr>
            <w:tcW w:w="1943" w:type="pct"/>
            <w:tcBorders>
              <w:top w:val="nil"/>
              <w:left w:val="nil"/>
              <w:bottom w:val="nil"/>
              <w:right w:val="nil"/>
            </w:tcBorders>
          </w:tcPr>
          <w:p w14:paraId="296D6B85" w14:textId="77777777" w:rsidR="00EF0AFD" w:rsidRDefault="00D01F8F">
            <w:pPr>
              <w:widowControl/>
              <w:jc w:val="center"/>
              <w:rPr>
                <w:rFonts w:ascii="宋体" w:hAnsi="宋体" w:cs="宋体"/>
                <w:kern w:val="0"/>
                <w:szCs w:val="21"/>
              </w:rPr>
            </w:pPr>
            <w:r>
              <w:rPr>
                <w:rFonts w:ascii="宋体" w:hAnsi="宋体" w:cs="宋体" w:hint="eastAsia"/>
                <w:kern w:val="0"/>
                <w:szCs w:val="21"/>
              </w:rPr>
              <w:t>77.094aA</w:t>
            </w:r>
          </w:p>
        </w:tc>
      </w:tr>
      <w:tr w:rsidR="00EF0AFD" w14:paraId="334E339B" w14:textId="77777777">
        <w:trPr>
          <w:trHeight w:val="340"/>
        </w:trPr>
        <w:tc>
          <w:tcPr>
            <w:tcW w:w="1622" w:type="pct"/>
            <w:tcBorders>
              <w:top w:val="nil"/>
              <w:left w:val="nil"/>
              <w:bottom w:val="nil"/>
              <w:right w:val="nil"/>
            </w:tcBorders>
          </w:tcPr>
          <w:p w14:paraId="77571DEA" w14:textId="77777777" w:rsidR="00EF0AFD" w:rsidRDefault="00D01F8F">
            <w:pPr>
              <w:widowControl/>
              <w:jc w:val="center"/>
              <w:rPr>
                <w:rFonts w:ascii="宋体" w:hAnsi="宋体" w:cs="宋体"/>
                <w:kern w:val="0"/>
                <w:szCs w:val="21"/>
              </w:rPr>
            </w:pPr>
            <w:r>
              <w:rPr>
                <w:rFonts w:ascii="宋体" w:hAnsi="宋体" w:cs="宋体" w:hint="eastAsia"/>
                <w:kern w:val="0"/>
                <w:szCs w:val="21"/>
              </w:rPr>
              <w:t>4℃黑暗干燥</w:t>
            </w:r>
          </w:p>
        </w:tc>
        <w:tc>
          <w:tcPr>
            <w:tcW w:w="1435" w:type="pct"/>
            <w:tcBorders>
              <w:top w:val="nil"/>
              <w:left w:val="nil"/>
              <w:bottom w:val="nil"/>
              <w:right w:val="nil"/>
            </w:tcBorders>
          </w:tcPr>
          <w:p w14:paraId="6423A393" w14:textId="77777777" w:rsidR="00EF0AFD" w:rsidRDefault="00D01F8F">
            <w:pPr>
              <w:widowControl/>
              <w:jc w:val="center"/>
              <w:rPr>
                <w:rFonts w:ascii="宋体" w:hAnsi="宋体" w:cs="宋体"/>
                <w:kern w:val="0"/>
                <w:szCs w:val="21"/>
              </w:rPr>
            </w:pPr>
            <w:r>
              <w:rPr>
                <w:rFonts w:ascii="宋体" w:hAnsi="宋体" w:cs="宋体" w:hint="eastAsia"/>
                <w:kern w:val="0"/>
                <w:szCs w:val="21"/>
              </w:rPr>
              <w:t>好</w:t>
            </w:r>
          </w:p>
        </w:tc>
        <w:tc>
          <w:tcPr>
            <w:tcW w:w="1943" w:type="pct"/>
            <w:tcBorders>
              <w:top w:val="nil"/>
              <w:left w:val="nil"/>
              <w:bottom w:val="nil"/>
              <w:right w:val="nil"/>
            </w:tcBorders>
          </w:tcPr>
          <w:p w14:paraId="46472B20" w14:textId="77777777" w:rsidR="00EF0AFD" w:rsidRDefault="00D01F8F">
            <w:pPr>
              <w:widowControl/>
              <w:jc w:val="center"/>
              <w:rPr>
                <w:rFonts w:ascii="宋体" w:hAnsi="宋体" w:cs="宋体"/>
                <w:kern w:val="0"/>
                <w:szCs w:val="21"/>
              </w:rPr>
            </w:pPr>
            <w:r>
              <w:rPr>
                <w:rFonts w:ascii="宋体" w:hAnsi="宋体" w:cs="宋体" w:hint="eastAsia"/>
                <w:kern w:val="0"/>
                <w:szCs w:val="21"/>
              </w:rPr>
              <w:t>73.679aA</w:t>
            </w:r>
          </w:p>
        </w:tc>
      </w:tr>
      <w:tr w:rsidR="00EF0AFD" w14:paraId="1FC8CAD4" w14:textId="77777777">
        <w:trPr>
          <w:trHeight w:val="340"/>
        </w:trPr>
        <w:tc>
          <w:tcPr>
            <w:tcW w:w="1622" w:type="pct"/>
            <w:tcBorders>
              <w:top w:val="nil"/>
              <w:left w:val="nil"/>
              <w:bottom w:val="nil"/>
              <w:right w:val="nil"/>
            </w:tcBorders>
          </w:tcPr>
          <w:p w14:paraId="5A1E9800" w14:textId="77777777" w:rsidR="00EF0AFD" w:rsidRDefault="00D01F8F">
            <w:pPr>
              <w:widowControl/>
              <w:jc w:val="center"/>
              <w:rPr>
                <w:rFonts w:ascii="宋体" w:hAnsi="宋体" w:cs="宋体"/>
                <w:kern w:val="0"/>
                <w:szCs w:val="21"/>
              </w:rPr>
            </w:pPr>
            <w:r>
              <w:rPr>
                <w:rFonts w:ascii="宋体" w:hAnsi="宋体" w:cs="宋体" w:hint="eastAsia"/>
                <w:kern w:val="0"/>
                <w:szCs w:val="21"/>
              </w:rPr>
              <w:t>室温黑暗干燥</w:t>
            </w:r>
          </w:p>
        </w:tc>
        <w:tc>
          <w:tcPr>
            <w:tcW w:w="1435" w:type="pct"/>
            <w:tcBorders>
              <w:top w:val="nil"/>
              <w:left w:val="nil"/>
              <w:bottom w:val="nil"/>
              <w:right w:val="nil"/>
            </w:tcBorders>
          </w:tcPr>
          <w:p w14:paraId="62BA17E8" w14:textId="77777777" w:rsidR="00EF0AFD" w:rsidRDefault="00D01F8F">
            <w:pPr>
              <w:widowControl/>
              <w:jc w:val="center"/>
              <w:rPr>
                <w:rFonts w:ascii="宋体" w:hAnsi="宋体" w:cs="宋体"/>
                <w:kern w:val="0"/>
                <w:szCs w:val="21"/>
              </w:rPr>
            </w:pPr>
            <w:r>
              <w:rPr>
                <w:rFonts w:ascii="宋体" w:hAnsi="宋体" w:cs="宋体" w:hint="eastAsia"/>
                <w:kern w:val="0"/>
                <w:szCs w:val="21"/>
              </w:rPr>
              <w:t>有较多结块</w:t>
            </w:r>
          </w:p>
        </w:tc>
        <w:tc>
          <w:tcPr>
            <w:tcW w:w="1943" w:type="pct"/>
            <w:tcBorders>
              <w:top w:val="nil"/>
              <w:left w:val="nil"/>
              <w:bottom w:val="nil"/>
              <w:right w:val="nil"/>
            </w:tcBorders>
          </w:tcPr>
          <w:p w14:paraId="18340C4E" w14:textId="77777777" w:rsidR="00EF0AFD" w:rsidRDefault="00D01F8F">
            <w:pPr>
              <w:widowControl/>
              <w:jc w:val="center"/>
              <w:rPr>
                <w:rFonts w:ascii="宋体" w:hAnsi="宋体" w:cs="宋体"/>
                <w:kern w:val="0"/>
                <w:szCs w:val="21"/>
              </w:rPr>
            </w:pPr>
            <w:r>
              <w:rPr>
                <w:rFonts w:ascii="宋体" w:hAnsi="宋体" w:cs="宋体" w:hint="eastAsia"/>
                <w:kern w:val="0"/>
                <w:szCs w:val="21"/>
              </w:rPr>
              <w:t>41.129bB</w:t>
            </w:r>
          </w:p>
        </w:tc>
      </w:tr>
      <w:tr w:rsidR="00EF0AFD" w14:paraId="08C142D5" w14:textId="77777777">
        <w:trPr>
          <w:trHeight w:val="340"/>
        </w:trPr>
        <w:tc>
          <w:tcPr>
            <w:tcW w:w="1622" w:type="pct"/>
            <w:tcBorders>
              <w:top w:val="nil"/>
              <w:left w:val="nil"/>
              <w:right w:val="nil"/>
            </w:tcBorders>
          </w:tcPr>
          <w:p w14:paraId="7519ED38" w14:textId="77777777" w:rsidR="00EF0AFD" w:rsidRDefault="00D01F8F">
            <w:pPr>
              <w:widowControl/>
              <w:jc w:val="center"/>
              <w:rPr>
                <w:rFonts w:ascii="宋体" w:hAnsi="宋体" w:cs="宋体"/>
                <w:kern w:val="0"/>
                <w:szCs w:val="21"/>
              </w:rPr>
            </w:pPr>
            <w:r>
              <w:rPr>
                <w:rFonts w:ascii="宋体" w:hAnsi="宋体" w:cs="宋体" w:hint="eastAsia"/>
                <w:kern w:val="0"/>
                <w:szCs w:val="21"/>
              </w:rPr>
              <w:t>60W白炽灯下贮藏</w:t>
            </w:r>
          </w:p>
        </w:tc>
        <w:tc>
          <w:tcPr>
            <w:tcW w:w="1435" w:type="pct"/>
            <w:tcBorders>
              <w:top w:val="nil"/>
              <w:left w:val="nil"/>
              <w:right w:val="nil"/>
            </w:tcBorders>
          </w:tcPr>
          <w:p w14:paraId="7EAE851C" w14:textId="77777777" w:rsidR="00EF0AFD" w:rsidRDefault="00D01F8F">
            <w:pPr>
              <w:widowControl/>
              <w:jc w:val="center"/>
              <w:rPr>
                <w:rFonts w:ascii="宋体" w:hAnsi="宋体" w:cs="宋体"/>
                <w:kern w:val="0"/>
                <w:szCs w:val="21"/>
              </w:rPr>
            </w:pPr>
            <w:r>
              <w:rPr>
                <w:rFonts w:ascii="宋体" w:hAnsi="宋体" w:cs="宋体" w:hint="eastAsia"/>
                <w:kern w:val="0"/>
                <w:szCs w:val="21"/>
              </w:rPr>
              <w:t>有较少结块</w:t>
            </w:r>
          </w:p>
        </w:tc>
        <w:tc>
          <w:tcPr>
            <w:tcW w:w="1943" w:type="pct"/>
            <w:tcBorders>
              <w:top w:val="nil"/>
              <w:left w:val="nil"/>
              <w:right w:val="nil"/>
            </w:tcBorders>
          </w:tcPr>
          <w:p w14:paraId="08358879" w14:textId="77777777" w:rsidR="00EF0AFD" w:rsidRDefault="00D01F8F">
            <w:pPr>
              <w:widowControl/>
              <w:jc w:val="center"/>
              <w:rPr>
                <w:rFonts w:ascii="宋体" w:hAnsi="宋体" w:cs="宋体"/>
                <w:kern w:val="0"/>
                <w:szCs w:val="21"/>
              </w:rPr>
            </w:pPr>
            <w:r>
              <w:rPr>
                <w:rFonts w:ascii="宋体" w:hAnsi="宋体" w:cs="宋体" w:hint="eastAsia"/>
                <w:kern w:val="0"/>
                <w:szCs w:val="21"/>
              </w:rPr>
              <w:t>35.681bB</w:t>
            </w:r>
          </w:p>
        </w:tc>
      </w:tr>
    </w:tbl>
    <w:p w14:paraId="792D93AE" w14:textId="77777777" w:rsidR="00EF0AFD" w:rsidRDefault="00D01F8F">
      <w:pPr>
        <w:widowControl/>
        <w:spacing w:beforeLines="50" w:before="156"/>
        <w:ind w:firstLine="658"/>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2、</w:t>
      </w:r>
      <w:r>
        <w:rPr>
          <w:rFonts w:ascii="仿宋_GB2312" w:eastAsia="仿宋_GB2312" w:hAnsi="宋体" w:hint="eastAsia"/>
          <w:color w:val="000000"/>
          <w:sz w:val="32"/>
          <w:szCs w:val="32"/>
        </w:rPr>
        <w:t>不同授粉技术对制种产量的影响</w:t>
      </w:r>
    </w:p>
    <w:p w14:paraId="64878427" w14:textId="77777777" w:rsidR="00EF0AFD" w:rsidRDefault="00D01F8F">
      <w:pPr>
        <w:widowControl/>
        <w:ind w:firstLine="660"/>
        <w:rPr>
          <w:rFonts w:ascii="仿宋_GB2312" w:eastAsia="仿宋_GB2312" w:hAnsi="宋体"/>
          <w:color w:val="000000"/>
          <w:sz w:val="32"/>
          <w:szCs w:val="32"/>
        </w:rPr>
      </w:pPr>
      <w:r>
        <w:rPr>
          <w:rFonts w:ascii="仿宋_GB2312" w:eastAsia="仿宋_GB2312" w:hAnsi="宋体" w:hint="eastAsia"/>
          <w:color w:val="000000"/>
          <w:sz w:val="32"/>
          <w:szCs w:val="32"/>
        </w:rPr>
        <w:t>项目组针对青葫1号的父母本材料，设计了不同授粉方式对于母本瓠果发育和产种量等方面的试验研究。表6是不同来源花粉对于产种的影响结果，可以看出授粉方式对于瓠果发育影响无差异，但对于产种量具有显著影响，试验结果证明青甘1号制种需要人工混合花粉辅助授粉，可以有效促进产种量的提高。</w:t>
      </w:r>
    </w:p>
    <w:p w14:paraId="3DE5B571" w14:textId="77777777" w:rsidR="00EF0AFD" w:rsidRDefault="00D01F8F">
      <w:pPr>
        <w:widowControl/>
        <w:ind w:firstLine="660"/>
        <w:rPr>
          <w:rFonts w:ascii="仿宋_GB2312" w:eastAsia="仿宋_GB2312" w:hAnsi="宋体"/>
          <w:color w:val="000000"/>
          <w:sz w:val="32"/>
          <w:szCs w:val="32"/>
        </w:rPr>
      </w:pPr>
      <w:r>
        <w:rPr>
          <w:rFonts w:ascii="仿宋_GB2312" w:eastAsia="仿宋_GB2312" w:hAnsi="宋体" w:hint="eastAsia"/>
          <w:color w:val="000000"/>
          <w:spacing w:val="-4"/>
          <w:sz w:val="32"/>
          <w:szCs w:val="32"/>
        </w:rPr>
        <w:t>采用混合花粉对不同处理的雌花授粉结果表明（表7），采用蕾期捆扎隔离，花期上午授粉，授粉后再捆扎隔离的雌花产种量最高，其次是自然开放蜜蜂授粉的雌花，因此在青葫1</w:t>
      </w:r>
    </w:p>
    <w:p w14:paraId="306E91C2" w14:textId="77777777" w:rsidR="00EF0AFD" w:rsidRDefault="00D01F8F">
      <w:pPr>
        <w:widowControl/>
        <w:spacing w:line="360" w:lineRule="auto"/>
        <w:jc w:val="center"/>
        <w:rPr>
          <w:rFonts w:ascii="黑体" w:eastAsia="黑体" w:hAnsi="黑体" w:cs="黑体"/>
          <w:bCs/>
          <w:color w:val="000000"/>
          <w:sz w:val="24"/>
        </w:rPr>
      </w:pPr>
      <w:r>
        <w:rPr>
          <w:rFonts w:ascii="黑体" w:eastAsia="黑体" w:hAnsi="黑体" w:cs="黑体" w:hint="eastAsia"/>
          <w:bCs/>
          <w:color w:val="000000"/>
          <w:sz w:val="24"/>
        </w:rPr>
        <w:t>表6 不同花粉授粉方式对于产种的影响</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7"/>
        <w:gridCol w:w="2195"/>
        <w:gridCol w:w="2195"/>
        <w:gridCol w:w="2035"/>
      </w:tblGrid>
      <w:tr w:rsidR="00EF0AFD" w14:paraId="2FDE7E43" w14:textId="77777777">
        <w:trPr>
          <w:trHeight w:val="340"/>
        </w:trPr>
        <w:tc>
          <w:tcPr>
            <w:tcW w:w="1230" w:type="pct"/>
            <w:tcBorders>
              <w:left w:val="nil"/>
              <w:right w:val="nil"/>
            </w:tcBorders>
            <w:vAlign w:val="center"/>
          </w:tcPr>
          <w:p w14:paraId="1CDA93EC"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处理</w:t>
            </w:r>
          </w:p>
        </w:tc>
        <w:tc>
          <w:tcPr>
            <w:tcW w:w="1288" w:type="pct"/>
            <w:tcBorders>
              <w:left w:val="nil"/>
              <w:right w:val="nil"/>
            </w:tcBorders>
            <w:vAlign w:val="center"/>
          </w:tcPr>
          <w:p w14:paraId="0869936A"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单瓜重（克）</w:t>
            </w:r>
          </w:p>
        </w:tc>
        <w:tc>
          <w:tcPr>
            <w:tcW w:w="1288" w:type="pct"/>
            <w:tcBorders>
              <w:left w:val="nil"/>
              <w:right w:val="nil"/>
            </w:tcBorders>
            <w:vAlign w:val="center"/>
          </w:tcPr>
          <w:p w14:paraId="5548F258"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千粒重（克）</w:t>
            </w:r>
          </w:p>
        </w:tc>
        <w:tc>
          <w:tcPr>
            <w:tcW w:w="1194" w:type="pct"/>
            <w:tcBorders>
              <w:left w:val="nil"/>
              <w:right w:val="nil"/>
            </w:tcBorders>
            <w:vAlign w:val="center"/>
          </w:tcPr>
          <w:p w14:paraId="6A85F395"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单瓜产种量（克）</w:t>
            </w:r>
          </w:p>
        </w:tc>
      </w:tr>
      <w:tr w:rsidR="00EF0AFD" w14:paraId="164CC700" w14:textId="77777777">
        <w:trPr>
          <w:trHeight w:val="340"/>
        </w:trPr>
        <w:tc>
          <w:tcPr>
            <w:tcW w:w="1230" w:type="pct"/>
            <w:tcBorders>
              <w:left w:val="nil"/>
              <w:bottom w:val="nil"/>
              <w:right w:val="nil"/>
            </w:tcBorders>
            <w:vAlign w:val="center"/>
          </w:tcPr>
          <w:p w14:paraId="059E8FBC"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人工混合花粉</w:t>
            </w:r>
          </w:p>
        </w:tc>
        <w:tc>
          <w:tcPr>
            <w:tcW w:w="1288" w:type="pct"/>
            <w:tcBorders>
              <w:left w:val="nil"/>
              <w:bottom w:val="nil"/>
              <w:right w:val="nil"/>
            </w:tcBorders>
            <w:vAlign w:val="center"/>
          </w:tcPr>
          <w:p w14:paraId="2EFCC609"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3441.33a</w:t>
            </w:r>
          </w:p>
        </w:tc>
        <w:tc>
          <w:tcPr>
            <w:tcW w:w="1288" w:type="pct"/>
            <w:tcBorders>
              <w:left w:val="nil"/>
              <w:bottom w:val="nil"/>
              <w:right w:val="nil"/>
            </w:tcBorders>
            <w:vAlign w:val="center"/>
          </w:tcPr>
          <w:p w14:paraId="32461D97"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104.48ab</w:t>
            </w:r>
          </w:p>
        </w:tc>
        <w:tc>
          <w:tcPr>
            <w:tcW w:w="1194" w:type="pct"/>
            <w:tcBorders>
              <w:left w:val="nil"/>
              <w:bottom w:val="nil"/>
              <w:right w:val="nil"/>
            </w:tcBorders>
            <w:vAlign w:val="center"/>
          </w:tcPr>
          <w:p w14:paraId="46E9E6EC"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58.35a</w:t>
            </w:r>
          </w:p>
        </w:tc>
      </w:tr>
      <w:tr w:rsidR="00EF0AFD" w14:paraId="600AA930" w14:textId="77777777">
        <w:trPr>
          <w:trHeight w:val="340"/>
        </w:trPr>
        <w:tc>
          <w:tcPr>
            <w:tcW w:w="1230" w:type="pct"/>
            <w:tcBorders>
              <w:top w:val="nil"/>
              <w:left w:val="nil"/>
              <w:bottom w:val="nil"/>
              <w:right w:val="nil"/>
            </w:tcBorders>
            <w:vAlign w:val="center"/>
          </w:tcPr>
          <w:p w14:paraId="1A7B079F"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人工单一花粉</w:t>
            </w:r>
          </w:p>
        </w:tc>
        <w:tc>
          <w:tcPr>
            <w:tcW w:w="1288" w:type="pct"/>
            <w:tcBorders>
              <w:top w:val="nil"/>
              <w:left w:val="nil"/>
              <w:bottom w:val="nil"/>
              <w:right w:val="nil"/>
            </w:tcBorders>
            <w:vAlign w:val="center"/>
          </w:tcPr>
          <w:p w14:paraId="7CE01036"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3200.50a</w:t>
            </w:r>
          </w:p>
        </w:tc>
        <w:tc>
          <w:tcPr>
            <w:tcW w:w="1288" w:type="pct"/>
            <w:tcBorders>
              <w:top w:val="nil"/>
              <w:left w:val="nil"/>
              <w:bottom w:val="nil"/>
              <w:right w:val="nil"/>
            </w:tcBorders>
            <w:vAlign w:val="center"/>
          </w:tcPr>
          <w:p w14:paraId="3ADAE353"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102.33b</w:t>
            </w:r>
          </w:p>
        </w:tc>
        <w:tc>
          <w:tcPr>
            <w:tcW w:w="1194" w:type="pct"/>
            <w:tcBorders>
              <w:top w:val="nil"/>
              <w:left w:val="nil"/>
              <w:bottom w:val="nil"/>
              <w:right w:val="nil"/>
            </w:tcBorders>
            <w:vAlign w:val="center"/>
          </w:tcPr>
          <w:p w14:paraId="7A4FBCCB"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31.35b</w:t>
            </w:r>
          </w:p>
        </w:tc>
      </w:tr>
      <w:tr w:rsidR="00EF0AFD" w14:paraId="3718E724" w14:textId="77777777">
        <w:trPr>
          <w:trHeight w:val="340"/>
        </w:trPr>
        <w:tc>
          <w:tcPr>
            <w:tcW w:w="1230" w:type="pct"/>
            <w:tcBorders>
              <w:top w:val="nil"/>
              <w:left w:val="nil"/>
              <w:right w:val="nil"/>
            </w:tcBorders>
            <w:vAlign w:val="center"/>
          </w:tcPr>
          <w:p w14:paraId="14097094"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自然媒介昆虫</w:t>
            </w:r>
          </w:p>
        </w:tc>
        <w:tc>
          <w:tcPr>
            <w:tcW w:w="1288" w:type="pct"/>
            <w:tcBorders>
              <w:top w:val="nil"/>
              <w:left w:val="nil"/>
              <w:right w:val="nil"/>
            </w:tcBorders>
            <w:vAlign w:val="center"/>
          </w:tcPr>
          <w:p w14:paraId="4930A4F3"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3525.40a</w:t>
            </w:r>
          </w:p>
        </w:tc>
        <w:tc>
          <w:tcPr>
            <w:tcW w:w="1288" w:type="pct"/>
            <w:tcBorders>
              <w:top w:val="nil"/>
              <w:left w:val="nil"/>
              <w:right w:val="nil"/>
            </w:tcBorders>
            <w:vAlign w:val="center"/>
          </w:tcPr>
          <w:p w14:paraId="6A34C72E"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108.35a</w:t>
            </w:r>
          </w:p>
        </w:tc>
        <w:tc>
          <w:tcPr>
            <w:tcW w:w="1194" w:type="pct"/>
            <w:tcBorders>
              <w:top w:val="nil"/>
              <w:left w:val="nil"/>
              <w:right w:val="nil"/>
            </w:tcBorders>
            <w:vAlign w:val="center"/>
          </w:tcPr>
          <w:p w14:paraId="05CA25CD"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26.38c</w:t>
            </w:r>
          </w:p>
        </w:tc>
      </w:tr>
    </w:tbl>
    <w:p w14:paraId="5168165C" w14:textId="77777777" w:rsidR="00EF0AFD" w:rsidRDefault="00D01F8F">
      <w:pPr>
        <w:widowControl/>
        <w:rPr>
          <w:rFonts w:ascii="仿宋_GB2312" w:eastAsia="仿宋_GB2312" w:hAnsi="宋体"/>
          <w:color w:val="000000"/>
          <w:spacing w:val="-4"/>
          <w:sz w:val="32"/>
          <w:szCs w:val="32"/>
        </w:rPr>
      </w:pPr>
      <w:r>
        <w:rPr>
          <w:rFonts w:ascii="仿宋_GB2312" w:eastAsia="仿宋_GB2312" w:hAnsi="宋体" w:hint="eastAsia"/>
          <w:color w:val="000000"/>
          <w:spacing w:val="-4"/>
          <w:sz w:val="32"/>
          <w:szCs w:val="32"/>
        </w:rPr>
        <w:t>号制种过程中需要隔离人工辅助授粉，这样可以保证充分的花粉量，保证及时准确最大效率的授粉受精，从而保证了产种量。</w:t>
      </w:r>
    </w:p>
    <w:p w14:paraId="212EAFCD" w14:textId="77777777" w:rsidR="00EF0AFD" w:rsidRDefault="00D01F8F">
      <w:pPr>
        <w:widowControl/>
        <w:spacing w:line="360" w:lineRule="auto"/>
        <w:jc w:val="center"/>
        <w:rPr>
          <w:rFonts w:ascii="黑体" w:eastAsia="黑体" w:hAnsi="黑体" w:cs="黑体"/>
          <w:bCs/>
          <w:color w:val="000000"/>
          <w:sz w:val="24"/>
        </w:rPr>
      </w:pPr>
      <w:r>
        <w:rPr>
          <w:rFonts w:ascii="黑体" w:eastAsia="黑体" w:hAnsi="黑体" w:cs="黑体" w:hint="eastAsia"/>
          <w:bCs/>
          <w:color w:val="000000"/>
          <w:sz w:val="24"/>
        </w:rPr>
        <w:lastRenderedPageBreak/>
        <w:t>表7  不同雌花处理授粉方式对于产种的影响</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7"/>
        <w:gridCol w:w="2195"/>
        <w:gridCol w:w="2195"/>
        <w:gridCol w:w="2035"/>
      </w:tblGrid>
      <w:tr w:rsidR="00EF0AFD" w14:paraId="4FFD3EE2" w14:textId="77777777">
        <w:trPr>
          <w:trHeight w:val="340"/>
        </w:trPr>
        <w:tc>
          <w:tcPr>
            <w:tcW w:w="1230" w:type="pct"/>
            <w:tcBorders>
              <w:left w:val="nil"/>
              <w:right w:val="nil"/>
            </w:tcBorders>
            <w:vAlign w:val="center"/>
          </w:tcPr>
          <w:p w14:paraId="171AFFED"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处理</w:t>
            </w:r>
          </w:p>
        </w:tc>
        <w:tc>
          <w:tcPr>
            <w:tcW w:w="1288" w:type="pct"/>
            <w:tcBorders>
              <w:left w:val="nil"/>
              <w:right w:val="nil"/>
            </w:tcBorders>
            <w:vAlign w:val="center"/>
          </w:tcPr>
          <w:p w14:paraId="01D8E046"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单瓜粒数</w:t>
            </w:r>
          </w:p>
        </w:tc>
        <w:tc>
          <w:tcPr>
            <w:tcW w:w="1288" w:type="pct"/>
            <w:tcBorders>
              <w:left w:val="nil"/>
              <w:right w:val="nil"/>
            </w:tcBorders>
            <w:vAlign w:val="center"/>
          </w:tcPr>
          <w:p w14:paraId="7820813E"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千粒重（克）</w:t>
            </w:r>
          </w:p>
        </w:tc>
        <w:tc>
          <w:tcPr>
            <w:tcW w:w="1194" w:type="pct"/>
            <w:tcBorders>
              <w:left w:val="nil"/>
              <w:right w:val="nil"/>
            </w:tcBorders>
            <w:vAlign w:val="center"/>
          </w:tcPr>
          <w:p w14:paraId="120B20FD" w14:textId="77777777" w:rsidR="00EF0AFD" w:rsidRDefault="00D01F8F">
            <w:pPr>
              <w:widowControl/>
              <w:spacing w:line="360" w:lineRule="auto"/>
              <w:jc w:val="center"/>
              <w:rPr>
                <w:rFonts w:ascii="宋体" w:hAnsi="宋体" w:cs="宋体"/>
                <w:b/>
                <w:kern w:val="0"/>
                <w:szCs w:val="21"/>
              </w:rPr>
            </w:pPr>
            <w:r>
              <w:rPr>
                <w:rFonts w:ascii="宋体" w:hAnsi="宋体" w:cs="宋体" w:hint="eastAsia"/>
                <w:b/>
                <w:kern w:val="0"/>
                <w:szCs w:val="21"/>
              </w:rPr>
              <w:t>单瓜产种量（克）</w:t>
            </w:r>
          </w:p>
        </w:tc>
      </w:tr>
      <w:tr w:rsidR="00EF0AFD" w14:paraId="6829B7C9" w14:textId="77777777">
        <w:trPr>
          <w:trHeight w:val="340"/>
        </w:trPr>
        <w:tc>
          <w:tcPr>
            <w:tcW w:w="1230" w:type="pct"/>
            <w:tcBorders>
              <w:left w:val="nil"/>
              <w:bottom w:val="nil"/>
              <w:right w:val="nil"/>
            </w:tcBorders>
            <w:vAlign w:val="center"/>
          </w:tcPr>
          <w:p w14:paraId="41624E0D"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去花冠授粉</w:t>
            </w:r>
          </w:p>
        </w:tc>
        <w:tc>
          <w:tcPr>
            <w:tcW w:w="1288" w:type="pct"/>
            <w:tcBorders>
              <w:left w:val="nil"/>
              <w:bottom w:val="nil"/>
              <w:right w:val="nil"/>
            </w:tcBorders>
            <w:vAlign w:val="center"/>
          </w:tcPr>
          <w:p w14:paraId="73591C6A"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177.5 b</w:t>
            </w:r>
          </w:p>
        </w:tc>
        <w:tc>
          <w:tcPr>
            <w:tcW w:w="1288" w:type="pct"/>
            <w:tcBorders>
              <w:left w:val="nil"/>
              <w:bottom w:val="nil"/>
              <w:right w:val="nil"/>
            </w:tcBorders>
            <w:vAlign w:val="center"/>
          </w:tcPr>
          <w:p w14:paraId="3CA40A97"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105.22ab</w:t>
            </w:r>
          </w:p>
        </w:tc>
        <w:tc>
          <w:tcPr>
            <w:tcW w:w="1194" w:type="pct"/>
            <w:tcBorders>
              <w:left w:val="nil"/>
              <w:bottom w:val="nil"/>
              <w:right w:val="nil"/>
            </w:tcBorders>
            <w:vAlign w:val="center"/>
          </w:tcPr>
          <w:p w14:paraId="7C3714E6"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19.42c</w:t>
            </w:r>
          </w:p>
        </w:tc>
      </w:tr>
      <w:tr w:rsidR="00EF0AFD" w14:paraId="61D5F42C" w14:textId="77777777">
        <w:trPr>
          <w:trHeight w:val="340"/>
        </w:trPr>
        <w:tc>
          <w:tcPr>
            <w:tcW w:w="1230" w:type="pct"/>
            <w:tcBorders>
              <w:top w:val="nil"/>
              <w:left w:val="nil"/>
              <w:bottom w:val="nil"/>
              <w:right w:val="nil"/>
            </w:tcBorders>
            <w:vAlign w:val="center"/>
          </w:tcPr>
          <w:p w14:paraId="237C7A28"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花期前后隔离授粉</w:t>
            </w:r>
          </w:p>
        </w:tc>
        <w:tc>
          <w:tcPr>
            <w:tcW w:w="1288" w:type="pct"/>
            <w:tcBorders>
              <w:top w:val="nil"/>
              <w:left w:val="nil"/>
              <w:bottom w:val="nil"/>
              <w:right w:val="nil"/>
            </w:tcBorders>
            <w:vAlign w:val="center"/>
          </w:tcPr>
          <w:p w14:paraId="796705BA"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268.0 a</w:t>
            </w:r>
          </w:p>
        </w:tc>
        <w:tc>
          <w:tcPr>
            <w:tcW w:w="1288" w:type="pct"/>
            <w:tcBorders>
              <w:top w:val="nil"/>
              <w:left w:val="nil"/>
              <w:bottom w:val="nil"/>
              <w:right w:val="nil"/>
            </w:tcBorders>
            <w:vAlign w:val="center"/>
          </w:tcPr>
          <w:p w14:paraId="0053AF6E"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103.25b</w:t>
            </w:r>
          </w:p>
        </w:tc>
        <w:tc>
          <w:tcPr>
            <w:tcW w:w="1194" w:type="pct"/>
            <w:tcBorders>
              <w:top w:val="nil"/>
              <w:left w:val="nil"/>
              <w:bottom w:val="nil"/>
              <w:right w:val="nil"/>
            </w:tcBorders>
            <w:vAlign w:val="center"/>
          </w:tcPr>
          <w:p w14:paraId="257DB002"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48.65a</w:t>
            </w:r>
          </w:p>
        </w:tc>
      </w:tr>
      <w:tr w:rsidR="00EF0AFD" w14:paraId="79F6E608" w14:textId="77777777">
        <w:trPr>
          <w:trHeight w:val="340"/>
        </w:trPr>
        <w:tc>
          <w:tcPr>
            <w:tcW w:w="1230" w:type="pct"/>
            <w:tcBorders>
              <w:top w:val="nil"/>
              <w:left w:val="nil"/>
              <w:right w:val="nil"/>
            </w:tcBorders>
            <w:vAlign w:val="center"/>
          </w:tcPr>
          <w:p w14:paraId="68053418"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自然开放授粉</w:t>
            </w:r>
          </w:p>
        </w:tc>
        <w:tc>
          <w:tcPr>
            <w:tcW w:w="1288" w:type="pct"/>
            <w:tcBorders>
              <w:top w:val="nil"/>
              <w:left w:val="nil"/>
              <w:right w:val="nil"/>
            </w:tcBorders>
            <w:vAlign w:val="center"/>
          </w:tcPr>
          <w:p w14:paraId="2AAC5D14"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271.6a</w:t>
            </w:r>
          </w:p>
        </w:tc>
        <w:tc>
          <w:tcPr>
            <w:tcW w:w="1288" w:type="pct"/>
            <w:tcBorders>
              <w:top w:val="nil"/>
              <w:left w:val="nil"/>
              <w:right w:val="nil"/>
            </w:tcBorders>
            <w:vAlign w:val="center"/>
          </w:tcPr>
          <w:p w14:paraId="317B925F"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107.80a</w:t>
            </w:r>
          </w:p>
        </w:tc>
        <w:tc>
          <w:tcPr>
            <w:tcW w:w="1194" w:type="pct"/>
            <w:tcBorders>
              <w:top w:val="nil"/>
              <w:left w:val="nil"/>
              <w:right w:val="nil"/>
            </w:tcBorders>
            <w:vAlign w:val="center"/>
          </w:tcPr>
          <w:p w14:paraId="6CAB12A3" w14:textId="77777777" w:rsidR="00EF0AFD" w:rsidRDefault="00D01F8F">
            <w:pPr>
              <w:widowControl/>
              <w:spacing w:line="360" w:lineRule="auto"/>
              <w:jc w:val="center"/>
              <w:rPr>
                <w:rFonts w:ascii="宋体" w:hAnsi="宋体" w:cs="宋体"/>
                <w:kern w:val="0"/>
                <w:szCs w:val="21"/>
              </w:rPr>
            </w:pPr>
            <w:r>
              <w:rPr>
                <w:rFonts w:ascii="宋体" w:hAnsi="宋体" w:cs="宋体" w:hint="eastAsia"/>
                <w:kern w:val="0"/>
                <w:szCs w:val="21"/>
              </w:rPr>
              <w:t>31.05b</w:t>
            </w:r>
          </w:p>
        </w:tc>
      </w:tr>
    </w:tbl>
    <w:p w14:paraId="0FE3B3A0" w14:textId="77777777" w:rsidR="00EF0AFD" w:rsidRDefault="00D01F8F">
      <w:pPr>
        <w:widowControl/>
        <w:spacing w:beforeLines="50" w:before="156" w:line="360" w:lineRule="auto"/>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3、授粉次数与座果的时空交互对产种的影响</w:t>
      </w:r>
    </w:p>
    <w:p w14:paraId="2D6EB833" w14:textId="77777777" w:rsidR="00EF0AFD" w:rsidRDefault="00D01F8F">
      <w:pPr>
        <w:widowControl/>
        <w:spacing w:line="360" w:lineRule="auto"/>
        <w:ind w:firstLine="660"/>
        <w:rPr>
          <w:rFonts w:ascii="仿宋_GB2312" w:eastAsia="仿宋_GB2312" w:hAnsi="宋体"/>
          <w:color w:val="000000"/>
          <w:sz w:val="32"/>
          <w:szCs w:val="32"/>
        </w:rPr>
      </w:pPr>
      <w:r>
        <w:rPr>
          <w:rFonts w:ascii="仿宋_GB2312" w:eastAsia="仿宋_GB2312" w:hAnsi="宋体" w:hint="eastAsia"/>
          <w:color w:val="000000"/>
          <w:sz w:val="32"/>
          <w:szCs w:val="32"/>
        </w:rPr>
        <w:t>项目组对授粉次数（8:00；9:00；10:00）、座果节位（3节；4节；5节）和座果时间（35天；40天；45天）做了三因素交互试验，检测了主要的结籽性状，结果见表8，从试验结果得出授粉次数是影响青葫1号西葫芦单果种子数的首要因素，其次为种瓜坐果时间，坐果节位的影响最小，且</w:t>
      </w:r>
      <w:r>
        <w:rPr>
          <w:rFonts w:ascii="仿宋_GB2312" w:eastAsia="仿宋_GB2312" w:hAnsi="宋体"/>
          <w:color w:val="000000"/>
          <w:sz w:val="32"/>
          <w:szCs w:val="32"/>
        </w:rPr>
        <w:t>2</w:t>
      </w:r>
      <w:r>
        <w:rPr>
          <w:rFonts w:ascii="仿宋_GB2312" w:eastAsia="仿宋_GB2312" w:hAnsi="宋体" w:hint="eastAsia"/>
          <w:color w:val="000000"/>
          <w:sz w:val="32"/>
          <w:szCs w:val="32"/>
        </w:rPr>
        <w:t>次及</w:t>
      </w:r>
      <w:r>
        <w:rPr>
          <w:rFonts w:ascii="仿宋_GB2312" w:eastAsia="仿宋_GB2312" w:hAnsi="宋体"/>
          <w:color w:val="000000"/>
          <w:sz w:val="32"/>
          <w:szCs w:val="32"/>
        </w:rPr>
        <w:t>3</w:t>
      </w:r>
      <w:r>
        <w:rPr>
          <w:rFonts w:ascii="仿宋_GB2312" w:eastAsia="仿宋_GB2312" w:hAnsi="宋体" w:hint="eastAsia"/>
          <w:color w:val="000000"/>
          <w:sz w:val="32"/>
          <w:szCs w:val="32"/>
        </w:rPr>
        <w:t xml:space="preserve">次授粉效果极显著优于 </w:t>
      </w:r>
      <w:r>
        <w:rPr>
          <w:rFonts w:ascii="仿宋_GB2312" w:eastAsia="仿宋_GB2312" w:hAnsi="宋体"/>
          <w:color w:val="000000"/>
          <w:sz w:val="32"/>
          <w:szCs w:val="32"/>
        </w:rPr>
        <w:t xml:space="preserve">1 </w:t>
      </w:r>
      <w:r>
        <w:rPr>
          <w:rFonts w:ascii="仿宋_GB2312" w:eastAsia="仿宋_GB2312" w:hAnsi="宋体" w:hint="eastAsia"/>
          <w:color w:val="000000"/>
          <w:sz w:val="32"/>
          <w:szCs w:val="32"/>
        </w:rPr>
        <w:t>次授粉。本试验研究证明青葫1号制种时需要很大量花粉，同时尽可能多次授粉，以延长受精时间，保证充分受精。</w:t>
      </w:r>
    </w:p>
    <w:p w14:paraId="0B9D436A" w14:textId="77777777" w:rsidR="00EF0AFD" w:rsidRDefault="00D01F8F">
      <w:pPr>
        <w:widowControl/>
        <w:spacing w:line="360" w:lineRule="auto"/>
        <w:ind w:firstLineChars="1050" w:firstLine="2520"/>
        <w:rPr>
          <w:rFonts w:ascii="黑体" w:eastAsia="黑体" w:hAnsi="黑体" w:cs="黑体"/>
          <w:bCs/>
          <w:color w:val="000000"/>
          <w:sz w:val="24"/>
        </w:rPr>
      </w:pPr>
      <w:r>
        <w:rPr>
          <w:rFonts w:ascii="黑体" w:eastAsia="黑体" w:hAnsi="黑体" w:cs="黑体" w:hint="eastAsia"/>
          <w:bCs/>
          <w:color w:val="000000"/>
          <w:sz w:val="24"/>
        </w:rPr>
        <w:t>表8  三因子交互对于产种的影响</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3"/>
        <w:gridCol w:w="1204"/>
        <w:gridCol w:w="1203"/>
        <w:gridCol w:w="1203"/>
        <w:gridCol w:w="1203"/>
        <w:gridCol w:w="1203"/>
        <w:gridCol w:w="1203"/>
      </w:tblGrid>
      <w:tr w:rsidR="00EF0AFD" w14:paraId="2752CB16" w14:textId="77777777">
        <w:trPr>
          <w:trHeight w:val="340"/>
        </w:trPr>
        <w:tc>
          <w:tcPr>
            <w:tcW w:w="764" w:type="pct"/>
            <w:vMerge w:val="restart"/>
            <w:tcBorders>
              <w:left w:val="nil"/>
              <w:right w:val="nil"/>
            </w:tcBorders>
            <w:vAlign w:val="center"/>
          </w:tcPr>
          <w:p w14:paraId="2B2FE68B" w14:textId="77777777" w:rsidR="00EF0AFD" w:rsidRDefault="00D01F8F">
            <w:pPr>
              <w:widowControl/>
              <w:jc w:val="center"/>
              <w:rPr>
                <w:rFonts w:ascii="宋体" w:hAnsi="宋体" w:cs="宋体"/>
                <w:b/>
                <w:kern w:val="0"/>
                <w:szCs w:val="21"/>
              </w:rPr>
            </w:pPr>
            <w:r>
              <w:rPr>
                <w:rFonts w:ascii="宋体" w:hAnsi="宋体" w:cs="宋体" w:hint="eastAsia"/>
                <w:b/>
                <w:kern w:val="0"/>
                <w:szCs w:val="21"/>
              </w:rPr>
              <w:t>处理</w:t>
            </w:r>
          </w:p>
        </w:tc>
        <w:tc>
          <w:tcPr>
            <w:tcW w:w="2118" w:type="pct"/>
            <w:gridSpan w:val="3"/>
            <w:tcBorders>
              <w:left w:val="nil"/>
              <w:right w:val="nil"/>
            </w:tcBorders>
            <w:vAlign w:val="center"/>
          </w:tcPr>
          <w:p w14:paraId="67AC1C57" w14:textId="77777777" w:rsidR="00EF0AFD" w:rsidRDefault="00D01F8F">
            <w:pPr>
              <w:widowControl/>
              <w:jc w:val="center"/>
              <w:rPr>
                <w:rFonts w:ascii="宋体" w:hAnsi="宋体" w:cs="宋体"/>
                <w:b/>
                <w:kern w:val="0"/>
                <w:szCs w:val="21"/>
              </w:rPr>
            </w:pPr>
            <w:r>
              <w:rPr>
                <w:rFonts w:ascii="宋体" w:hAnsi="宋体" w:cs="宋体" w:hint="eastAsia"/>
                <w:b/>
                <w:kern w:val="0"/>
                <w:szCs w:val="21"/>
              </w:rPr>
              <w:t>产量指标</w:t>
            </w:r>
          </w:p>
        </w:tc>
        <w:tc>
          <w:tcPr>
            <w:tcW w:w="2117" w:type="pct"/>
            <w:gridSpan w:val="3"/>
            <w:tcBorders>
              <w:left w:val="nil"/>
              <w:right w:val="nil"/>
            </w:tcBorders>
            <w:vAlign w:val="center"/>
          </w:tcPr>
          <w:p w14:paraId="50C81823" w14:textId="77777777" w:rsidR="00EF0AFD" w:rsidRDefault="00D01F8F">
            <w:pPr>
              <w:widowControl/>
              <w:jc w:val="center"/>
              <w:rPr>
                <w:rFonts w:ascii="宋体" w:hAnsi="宋体" w:cs="宋体"/>
                <w:b/>
                <w:kern w:val="0"/>
                <w:szCs w:val="21"/>
              </w:rPr>
            </w:pPr>
            <w:r>
              <w:rPr>
                <w:rFonts w:ascii="宋体" w:hAnsi="宋体" w:cs="宋体" w:hint="eastAsia"/>
                <w:b/>
                <w:kern w:val="0"/>
                <w:szCs w:val="21"/>
              </w:rPr>
              <w:t>品质指标</w:t>
            </w:r>
          </w:p>
        </w:tc>
      </w:tr>
      <w:tr w:rsidR="00EF0AFD" w14:paraId="49F8367D" w14:textId="77777777">
        <w:trPr>
          <w:trHeight w:val="340"/>
        </w:trPr>
        <w:tc>
          <w:tcPr>
            <w:tcW w:w="764" w:type="pct"/>
            <w:vMerge/>
            <w:tcBorders>
              <w:left w:val="nil"/>
              <w:right w:val="nil"/>
            </w:tcBorders>
            <w:vAlign w:val="center"/>
          </w:tcPr>
          <w:p w14:paraId="2E45D2B3" w14:textId="77777777" w:rsidR="00EF0AFD" w:rsidRDefault="00EF0AFD">
            <w:pPr>
              <w:widowControl/>
              <w:jc w:val="center"/>
              <w:rPr>
                <w:rFonts w:ascii="宋体" w:hAnsi="宋体" w:cs="宋体"/>
                <w:b/>
                <w:kern w:val="0"/>
                <w:szCs w:val="21"/>
              </w:rPr>
            </w:pPr>
          </w:p>
        </w:tc>
        <w:tc>
          <w:tcPr>
            <w:tcW w:w="706" w:type="pct"/>
            <w:tcBorders>
              <w:left w:val="nil"/>
              <w:right w:val="nil"/>
            </w:tcBorders>
            <w:vAlign w:val="center"/>
          </w:tcPr>
          <w:p w14:paraId="47B0F059" w14:textId="77777777" w:rsidR="00EF0AFD" w:rsidRDefault="00D01F8F">
            <w:pPr>
              <w:widowControl/>
              <w:jc w:val="center"/>
              <w:rPr>
                <w:rFonts w:ascii="宋体" w:hAnsi="宋体" w:cs="宋体"/>
                <w:b/>
                <w:kern w:val="0"/>
                <w:szCs w:val="21"/>
              </w:rPr>
            </w:pPr>
            <w:r>
              <w:rPr>
                <w:rFonts w:ascii="宋体" w:hAnsi="宋体" w:cs="宋体" w:hint="eastAsia"/>
                <w:b/>
                <w:kern w:val="0"/>
                <w:szCs w:val="21"/>
              </w:rPr>
              <w:t>单瓜种数</w:t>
            </w:r>
          </w:p>
        </w:tc>
        <w:tc>
          <w:tcPr>
            <w:tcW w:w="706" w:type="pct"/>
            <w:tcBorders>
              <w:left w:val="nil"/>
              <w:right w:val="nil"/>
            </w:tcBorders>
            <w:vAlign w:val="center"/>
          </w:tcPr>
          <w:p w14:paraId="6A015F92" w14:textId="77777777" w:rsidR="00EF0AFD" w:rsidRDefault="00D01F8F">
            <w:pPr>
              <w:widowControl/>
              <w:jc w:val="center"/>
              <w:rPr>
                <w:rFonts w:ascii="宋体" w:hAnsi="宋体" w:cs="宋体"/>
                <w:b/>
                <w:kern w:val="0"/>
                <w:szCs w:val="21"/>
              </w:rPr>
            </w:pPr>
            <w:r>
              <w:rPr>
                <w:rFonts w:ascii="宋体" w:hAnsi="宋体" w:cs="宋体" w:hint="eastAsia"/>
                <w:b/>
                <w:kern w:val="0"/>
                <w:szCs w:val="21"/>
              </w:rPr>
              <w:t>千粒重（g）</w:t>
            </w:r>
          </w:p>
        </w:tc>
        <w:tc>
          <w:tcPr>
            <w:tcW w:w="706" w:type="pct"/>
            <w:tcBorders>
              <w:left w:val="nil"/>
              <w:right w:val="nil"/>
            </w:tcBorders>
            <w:vAlign w:val="center"/>
          </w:tcPr>
          <w:p w14:paraId="51BC4AB1" w14:textId="77777777" w:rsidR="00EF0AFD" w:rsidRDefault="00D01F8F">
            <w:pPr>
              <w:widowControl/>
              <w:jc w:val="center"/>
              <w:rPr>
                <w:rFonts w:ascii="宋体" w:hAnsi="宋体" w:cs="宋体"/>
                <w:b/>
                <w:kern w:val="0"/>
                <w:szCs w:val="21"/>
              </w:rPr>
            </w:pPr>
            <w:r>
              <w:rPr>
                <w:rFonts w:ascii="宋体" w:hAnsi="宋体" w:cs="宋体" w:hint="eastAsia"/>
                <w:b/>
                <w:kern w:val="0"/>
                <w:szCs w:val="21"/>
              </w:rPr>
              <w:t>单瓜产量（g）</w:t>
            </w:r>
          </w:p>
        </w:tc>
        <w:tc>
          <w:tcPr>
            <w:tcW w:w="706" w:type="pct"/>
            <w:tcBorders>
              <w:left w:val="nil"/>
              <w:right w:val="nil"/>
            </w:tcBorders>
            <w:vAlign w:val="center"/>
          </w:tcPr>
          <w:p w14:paraId="3F8A3C4C" w14:textId="77777777" w:rsidR="00EF0AFD" w:rsidRDefault="00D01F8F">
            <w:pPr>
              <w:widowControl/>
              <w:jc w:val="center"/>
              <w:rPr>
                <w:rFonts w:ascii="宋体" w:hAnsi="宋体" w:cs="宋体"/>
                <w:b/>
                <w:kern w:val="0"/>
                <w:szCs w:val="21"/>
              </w:rPr>
            </w:pPr>
            <w:r>
              <w:rPr>
                <w:rFonts w:ascii="宋体" w:hAnsi="宋体" w:cs="宋体" w:hint="eastAsia"/>
                <w:b/>
                <w:kern w:val="0"/>
                <w:szCs w:val="21"/>
              </w:rPr>
              <w:t>发芽率（%）</w:t>
            </w:r>
          </w:p>
        </w:tc>
        <w:tc>
          <w:tcPr>
            <w:tcW w:w="706" w:type="pct"/>
            <w:tcBorders>
              <w:left w:val="nil"/>
              <w:right w:val="nil"/>
            </w:tcBorders>
            <w:vAlign w:val="center"/>
          </w:tcPr>
          <w:p w14:paraId="3537FAD7" w14:textId="77777777" w:rsidR="00EF0AFD" w:rsidRDefault="00D01F8F">
            <w:pPr>
              <w:widowControl/>
              <w:jc w:val="center"/>
              <w:rPr>
                <w:rFonts w:ascii="宋体" w:hAnsi="宋体" w:cs="宋体"/>
                <w:b/>
                <w:kern w:val="0"/>
                <w:szCs w:val="21"/>
              </w:rPr>
            </w:pPr>
            <w:r>
              <w:rPr>
                <w:rFonts w:ascii="宋体" w:hAnsi="宋体" w:cs="宋体" w:hint="eastAsia"/>
                <w:b/>
                <w:kern w:val="0"/>
                <w:szCs w:val="21"/>
              </w:rPr>
              <w:t>发芽指数（%）</w:t>
            </w:r>
          </w:p>
        </w:tc>
        <w:tc>
          <w:tcPr>
            <w:tcW w:w="706" w:type="pct"/>
            <w:tcBorders>
              <w:left w:val="nil"/>
              <w:right w:val="nil"/>
            </w:tcBorders>
            <w:vAlign w:val="center"/>
          </w:tcPr>
          <w:p w14:paraId="3F9ECBAB" w14:textId="77777777" w:rsidR="00EF0AFD" w:rsidRDefault="00D01F8F">
            <w:pPr>
              <w:widowControl/>
              <w:jc w:val="center"/>
              <w:rPr>
                <w:rFonts w:ascii="宋体" w:hAnsi="宋体" w:cs="宋体"/>
                <w:b/>
                <w:kern w:val="0"/>
                <w:szCs w:val="21"/>
              </w:rPr>
            </w:pPr>
            <w:r>
              <w:rPr>
                <w:rFonts w:ascii="宋体" w:hAnsi="宋体" w:cs="宋体" w:hint="eastAsia"/>
                <w:b/>
                <w:kern w:val="0"/>
                <w:szCs w:val="21"/>
              </w:rPr>
              <w:t>活力指数</w:t>
            </w:r>
          </w:p>
        </w:tc>
      </w:tr>
      <w:tr w:rsidR="00EF0AFD" w14:paraId="56C287CE" w14:textId="77777777">
        <w:trPr>
          <w:trHeight w:val="340"/>
        </w:trPr>
        <w:tc>
          <w:tcPr>
            <w:tcW w:w="764" w:type="pct"/>
            <w:tcBorders>
              <w:left w:val="nil"/>
              <w:bottom w:val="nil"/>
              <w:right w:val="nil"/>
            </w:tcBorders>
            <w:vAlign w:val="center"/>
          </w:tcPr>
          <w:p w14:paraId="524F2B4E" w14:textId="77777777" w:rsidR="00EF0AFD" w:rsidRDefault="00D01F8F">
            <w:pPr>
              <w:widowControl/>
              <w:jc w:val="center"/>
              <w:rPr>
                <w:rFonts w:ascii="宋体" w:hAnsi="宋体" w:cs="宋体"/>
                <w:kern w:val="0"/>
                <w:szCs w:val="21"/>
              </w:rPr>
            </w:pPr>
            <w:r>
              <w:rPr>
                <w:rFonts w:ascii="宋体" w:hAnsi="宋体" w:cs="宋体" w:hint="eastAsia"/>
                <w:kern w:val="0"/>
                <w:szCs w:val="21"/>
              </w:rPr>
              <w:t>1</w:t>
            </w:r>
          </w:p>
        </w:tc>
        <w:tc>
          <w:tcPr>
            <w:tcW w:w="706" w:type="pct"/>
            <w:tcBorders>
              <w:left w:val="nil"/>
              <w:bottom w:val="nil"/>
              <w:right w:val="nil"/>
            </w:tcBorders>
            <w:vAlign w:val="center"/>
          </w:tcPr>
          <w:p w14:paraId="423D3DA1" w14:textId="77777777" w:rsidR="00EF0AFD" w:rsidRDefault="00D01F8F">
            <w:pPr>
              <w:jc w:val="center"/>
              <w:rPr>
                <w:rFonts w:ascii="宋体" w:hAnsi="宋体" w:cs="宋体"/>
                <w:szCs w:val="21"/>
              </w:rPr>
            </w:pPr>
            <w:r>
              <w:rPr>
                <w:rFonts w:ascii="宋体" w:hAnsi="宋体" w:cs="宋体" w:hint="eastAsia"/>
                <w:szCs w:val="21"/>
              </w:rPr>
              <w:t>260.5</w:t>
            </w:r>
          </w:p>
        </w:tc>
        <w:tc>
          <w:tcPr>
            <w:tcW w:w="706" w:type="pct"/>
            <w:tcBorders>
              <w:left w:val="nil"/>
              <w:bottom w:val="nil"/>
              <w:right w:val="nil"/>
            </w:tcBorders>
            <w:vAlign w:val="center"/>
          </w:tcPr>
          <w:p w14:paraId="427231B7" w14:textId="77777777" w:rsidR="00EF0AFD" w:rsidRDefault="00D01F8F">
            <w:pPr>
              <w:jc w:val="center"/>
              <w:rPr>
                <w:rFonts w:ascii="宋体" w:hAnsi="宋体" w:cs="宋体"/>
                <w:szCs w:val="21"/>
              </w:rPr>
            </w:pPr>
            <w:r>
              <w:rPr>
                <w:rFonts w:ascii="宋体" w:hAnsi="宋体" w:cs="宋体" w:hint="eastAsia"/>
                <w:szCs w:val="21"/>
              </w:rPr>
              <w:t>97.78</w:t>
            </w:r>
          </w:p>
        </w:tc>
        <w:tc>
          <w:tcPr>
            <w:tcW w:w="706" w:type="pct"/>
            <w:tcBorders>
              <w:left w:val="nil"/>
              <w:bottom w:val="nil"/>
              <w:right w:val="nil"/>
            </w:tcBorders>
            <w:vAlign w:val="center"/>
          </w:tcPr>
          <w:p w14:paraId="31EA065C" w14:textId="77777777" w:rsidR="00EF0AFD" w:rsidRDefault="00D01F8F">
            <w:pPr>
              <w:jc w:val="center"/>
              <w:rPr>
                <w:rFonts w:ascii="宋体" w:hAnsi="宋体" w:cs="宋体"/>
                <w:szCs w:val="21"/>
              </w:rPr>
            </w:pPr>
            <w:r>
              <w:rPr>
                <w:rFonts w:ascii="宋体" w:hAnsi="宋体" w:cs="宋体" w:hint="eastAsia"/>
                <w:szCs w:val="21"/>
              </w:rPr>
              <w:t>5.047</w:t>
            </w:r>
          </w:p>
        </w:tc>
        <w:tc>
          <w:tcPr>
            <w:tcW w:w="706" w:type="pct"/>
            <w:tcBorders>
              <w:left w:val="nil"/>
              <w:bottom w:val="nil"/>
              <w:right w:val="nil"/>
            </w:tcBorders>
            <w:vAlign w:val="center"/>
          </w:tcPr>
          <w:p w14:paraId="7A02B8D5" w14:textId="77777777" w:rsidR="00EF0AFD" w:rsidRDefault="00D01F8F">
            <w:pPr>
              <w:jc w:val="center"/>
              <w:rPr>
                <w:rFonts w:ascii="宋体" w:hAnsi="宋体" w:cs="宋体"/>
                <w:szCs w:val="21"/>
              </w:rPr>
            </w:pPr>
            <w:r>
              <w:rPr>
                <w:rFonts w:ascii="宋体" w:hAnsi="宋体" w:cs="宋体" w:hint="eastAsia"/>
                <w:szCs w:val="21"/>
              </w:rPr>
              <w:t>96.33</w:t>
            </w:r>
          </w:p>
        </w:tc>
        <w:tc>
          <w:tcPr>
            <w:tcW w:w="706" w:type="pct"/>
            <w:tcBorders>
              <w:left w:val="nil"/>
              <w:bottom w:val="nil"/>
              <w:right w:val="nil"/>
            </w:tcBorders>
            <w:vAlign w:val="center"/>
          </w:tcPr>
          <w:p w14:paraId="5579B32C" w14:textId="77777777" w:rsidR="00EF0AFD" w:rsidRDefault="00D01F8F">
            <w:pPr>
              <w:jc w:val="center"/>
              <w:rPr>
                <w:rFonts w:ascii="宋体" w:hAnsi="宋体" w:cs="宋体"/>
                <w:szCs w:val="21"/>
              </w:rPr>
            </w:pPr>
            <w:r>
              <w:rPr>
                <w:rFonts w:ascii="宋体" w:hAnsi="宋体" w:cs="宋体" w:hint="eastAsia"/>
                <w:szCs w:val="21"/>
              </w:rPr>
              <w:t>42.23</w:t>
            </w:r>
          </w:p>
        </w:tc>
        <w:tc>
          <w:tcPr>
            <w:tcW w:w="706" w:type="pct"/>
            <w:tcBorders>
              <w:left w:val="nil"/>
              <w:bottom w:val="nil"/>
              <w:right w:val="nil"/>
            </w:tcBorders>
            <w:vAlign w:val="center"/>
          </w:tcPr>
          <w:p w14:paraId="38DB7920" w14:textId="77777777" w:rsidR="00EF0AFD" w:rsidRDefault="00D01F8F">
            <w:pPr>
              <w:jc w:val="center"/>
              <w:rPr>
                <w:rFonts w:ascii="宋体" w:hAnsi="宋体" w:cs="宋体"/>
                <w:szCs w:val="21"/>
              </w:rPr>
            </w:pPr>
            <w:r>
              <w:rPr>
                <w:rFonts w:ascii="宋体" w:hAnsi="宋体" w:cs="宋体" w:hint="eastAsia"/>
                <w:szCs w:val="21"/>
              </w:rPr>
              <w:t>12.93</w:t>
            </w:r>
          </w:p>
        </w:tc>
      </w:tr>
      <w:tr w:rsidR="00EF0AFD" w14:paraId="231E7130" w14:textId="77777777">
        <w:trPr>
          <w:trHeight w:val="340"/>
        </w:trPr>
        <w:tc>
          <w:tcPr>
            <w:tcW w:w="764" w:type="pct"/>
            <w:tcBorders>
              <w:top w:val="nil"/>
              <w:left w:val="nil"/>
              <w:bottom w:val="nil"/>
              <w:right w:val="nil"/>
            </w:tcBorders>
            <w:vAlign w:val="center"/>
          </w:tcPr>
          <w:p w14:paraId="7FE0D91A" w14:textId="77777777" w:rsidR="00EF0AFD" w:rsidRDefault="00D01F8F">
            <w:pPr>
              <w:widowControl/>
              <w:jc w:val="center"/>
              <w:rPr>
                <w:rFonts w:ascii="宋体" w:hAnsi="宋体" w:cs="宋体"/>
                <w:kern w:val="0"/>
                <w:szCs w:val="21"/>
              </w:rPr>
            </w:pPr>
            <w:r>
              <w:rPr>
                <w:rFonts w:ascii="宋体" w:hAnsi="宋体" w:cs="宋体" w:hint="eastAsia"/>
                <w:kern w:val="0"/>
                <w:szCs w:val="21"/>
              </w:rPr>
              <w:t>2</w:t>
            </w:r>
          </w:p>
        </w:tc>
        <w:tc>
          <w:tcPr>
            <w:tcW w:w="706" w:type="pct"/>
            <w:tcBorders>
              <w:top w:val="nil"/>
              <w:left w:val="nil"/>
              <w:bottom w:val="nil"/>
              <w:right w:val="nil"/>
            </w:tcBorders>
            <w:vAlign w:val="center"/>
          </w:tcPr>
          <w:p w14:paraId="6FF5B088" w14:textId="77777777" w:rsidR="00EF0AFD" w:rsidRDefault="00D01F8F">
            <w:pPr>
              <w:jc w:val="center"/>
              <w:rPr>
                <w:rFonts w:ascii="宋体" w:hAnsi="宋体" w:cs="宋体"/>
                <w:szCs w:val="21"/>
              </w:rPr>
            </w:pPr>
            <w:r>
              <w:rPr>
                <w:rFonts w:ascii="宋体" w:hAnsi="宋体" w:cs="宋体" w:hint="eastAsia"/>
                <w:szCs w:val="21"/>
              </w:rPr>
              <w:t>328.5</w:t>
            </w:r>
          </w:p>
        </w:tc>
        <w:tc>
          <w:tcPr>
            <w:tcW w:w="706" w:type="pct"/>
            <w:tcBorders>
              <w:top w:val="nil"/>
              <w:left w:val="nil"/>
              <w:bottom w:val="nil"/>
              <w:right w:val="nil"/>
            </w:tcBorders>
            <w:vAlign w:val="center"/>
          </w:tcPr>
          <w:p w14:paraId="3F823570" w14:textId="77777777" w:rsidR="00EF0AFD" w:rsidRDefault="00D01F8F">
            <w:pPr>
              <w:jc w:val="center"/>
              <w:rPr>
                <w:rFonts w:ascii="宋体" w:hAnsi="宋体" w:cs="宋体"/>
                <w:szCs w:val="21"/>
              </w:rPr>
            </w:pPr>
            <w:r>
              <w:rPr>
                <w:rFonts w:ascii="宋体" w:hAnsi="宋体" w:cs="宋体" w:hint="eastAsia"/>
                <w:szCs w:val="21"/>
              </w:rPr>
              <w:t>91.70</w:t>
            </w:r>
          </w:p>
        </w:tc>
        <w:tc>
          <w:tcPr>
            <w:tcW w:w="706" w:type="pct"/>
            <w:tcBorders>
              <w:top w:val="nil"/>
              <w:left w:val="nil"/>
              <w:bottom w:val="nil"/>
              <w:right w:val="nil"/>
            </w:tcBorders>
            <w:vAlign w:val="center"/>
          </w:tcPr>
          <w:p w14:paraId="0148D00D" w14:textId="77777777" w:rsidR="00EF0AFD" w:rsidRDefault="00D01F8F">
            <w:pPr>
              <w:jc w:val="center"/>
              <w:rPr>
                <w:rFonts w:ascii="宋体" w:hAnsi="宋体" w:cs="宋体"/>
                <w:szCs w:val="21"/>
              </w:rPr>
            </w:pPr>
            <w:r>
              <w:rPr>
                <w:rFonts w:ascii="宋体" w:hAnsi="宋体" w:cs="宋体" w:hint="eastAsia"/>
                <w:szCs w:val="21"/>
              </w:rPr>
              <w:t>27.900</w:t>
            </w:r>
          </w:p>
        </w:tc>
        <w:tc>
          <w:tcPr>
            <w:tcW w:w="706" w:type="pct"/>
            <w:tcBorders>
              <w:top w:val="nil"/>
              <w:left w:val="nil"/>
              <w:bottom w:val="nil"/>
              <w:right w:val="nil"/>
            </w:tcBorders>
            <w:vAlign w:val="center"/>
          </w:tcPr>
          <w:p w14:paraId="61622556" w14:textId="77777777" w:rsidR="00EF0AFD" w:rsidRDefault="00D01F8F">
            <w:pPr>
              <w:jc w:val="center"/>
              <w:rPr>
                <w:rFonts w:ascii="宋体" w:hAnsi="宋体" w:cs="宋体"/>
                <w:szCs w:val="21"/>
              </w:rPr>
            </w:pPr>
            <w:r>
              <w:rPr>
                <w:rFonts w:ascii="宋体" w:hAnsi="宋体" w:cs="宋体" w:hint="eastAsia"/>
                <w:szCs w:val="21"/>
              </w:rPr>
              <w:t>96.00</w:t>
            </w:r>
          </w:p>
        </w:tc>
        <w:tc>
          <w:tcPr>
            <w:tcW w:w="706" w:type="pct"/>
            <w:tcBorders>
              <w:top w:val="nil"/>
              <w:left w:val="nil"/>
              <w:bottom w:val="nil"/>
              <w:right w:val="nil"/>
            </w:tcBorders>
            <w:vAlign w:val="center"/>
          </w:tcPr>
          <w:p w14:paraId="0D3F514D" w14:textId="77777777" w:rsidR="00EF0AFD" w:rsidRDefault="00D01F8F">
            <w:pPr>
              <w:jc w:val="center"/>
              <w:rPr>
                <w:rFonts w:ascii="宋体" w:hAnsi="宋体" w:cs="宋体"/>
                <w:szCs w:val="21"/>
              </w:rPr>
            </w:pPr>
            <w:r>
              <w:rPr>
                <w:rFonts w:ascii="宋体" w:hAnsi="宋体" w:cs="宋体" w:hint="eastAsia"/>
                <w:szCs w:val="21"/>
              </w:rPr>
              <w:t>40.93</w:t>
            </w:r>
          </w:p>
        </w:tc>
        <w:tc>
          <w:tcPr>
            <w:tcW w:w="706" w:type="pct"/>
            <w:tcBorders>
              <w:top w:val="nil"/>
              <w:left w:val="nil"/>
              <w:bottom w:val="nil"/>
              <w:right w:val="nil"/>
            </w:tcBorders>
            <w:vAlign w:val="center"/>
          </w:tcPr>
          <w:p w14:paraId="511EBBFB" w14:textId="77777777" w:rsidR="00EF0AFD" w:rsidRDefault="00D01F8F">
            <w:pPr>
              <w:jc w:val="center"/>
              <w:rPr>
                <w:rFonts w:ascii="宋体" w:hAnsi="宋体" w:cs="宋体"/>
                <w:szCs w:val="21"/>
              </w:rPr>
            </w:pPr>
            <w:r>
              <w:rPr>
                <w:rFonts w:ascii="宋体" w:hAnsi="宋体" w:cs="宋体" w:hint="eastAsia"/>
                <w:szCs w:val="21"/>
              </w:rPr>
              <w:t>11.08</w:t>
            </w:r>
          </w:p>
        </w:tc>
      </w:tr>
      <w:tr w:rsidR="00EF0AFD" w14:paraId="0A65BE14" w14:textId="77777777">
        <w:trPr>
          <w:trHeight w:val="340"/>
        </w:trPr>
        <w:tc>
          <w:tcPr>
            <w:tcW w:w="764" w:type="pct"/>
            <w:tcBorders>
              <w:top w:val="nil"/>
              <w:left w:val="nil"/>
              <w:bottom w:val="nil"/>
              <w:right w:val="nil"/>
            </w:tcBorders>
            <w:vAlign w:val="center"/>
          </w:tcPr>
          <w:p w14:paraId="61E91295" w14:textId="77777777" w:rsidR="00EF0AFD" w:rsidRDefault="00D01F8F">
            <w:pPr>
              <w:widowControl/>
              <w:jc w:val="center"/>
              <w:rPr>
                <w:rFonts w:ascii="宋体" w:hAnsi="宋体" w:cs="宋体"/>
                <w:kern w:val="0"/>
                <w:szCs w:val="21"/>
              </w:rPr>
            </w:pPr>
            <w:r>
              <w:rPr>
                <w:rFonts w:ascii="宋体" w:hAnsi="宋体" w:cs="宋体" w:hint="eastAsia"/>
                <w:kern w:val="0"/>
                <w:szCs w:val="21"/>
              </w:rPr>
              <w:t>3</w:t>
            </w:r>
          </w:p>
        </w:tc>
        <w:tc>
          <w:tcPr>
            <w:tcW w:w="706" w:type="pct"/>
            <w:tcBorders>
              <w:top w:val="nil"/>
              <w:left w:val="nil"/>
              <w:bottom w:val="nil"/>
              <w:right w:val="nil"/>
            </w:tcBorders>
            <w:vAlign w:val="center"/>
          </w:tcPr>
          <w:p w14:paraId="457AB74B" w14:textId="77777777" w:rsidR="00EF0AFD" w:rsidRDefault="00D01F8F">
            <w:pPr>
              <w:jc w:val="center"/>
              <w:rPr>
                <w:rFonts w:ascii="宋体" w:hAnsi="宋体" w:cs="宋体"/>
                <w:szCs w:val="21"/>
              </w:rPr>
            </w:pPr>
            <w:r>
              <w:rPr>
                <w:rFonts w:ascii="宋体" w:hAnsi="宋体" w:cs="宋体" w:hint="eastAsia"/>
                <w:szCs w:val="21"/>
              </w:rPr>
              <w:t>333.5</w:t>
            </w:r>
          </w:p>
        </w:tc>
        <w:tc>
          <w:tcPr>
            <w:tcW w:w="706" w:type="pct"/>
            <w:tcBorders>
              <w:top w:val="nil"/>
              <w:left w:val="nil"/>
              <w:bottom w:val="nil"/>
              <w:right w:val="nil"/>
            </w:tcBorders>
            <w:vAlign w:val="center"/>
          </w:tcPr>
          <w:p w14:paraId="0FD697EF" w14:textId="77777777" w:rsidR="00EF0AFD" w:rsidRDefault="00D01F8F">
            <w:pPr>
              <w:jc w:val="center"/>
              <w:rPr>
                <w:rFonts w:ascii="宋体" w:hAnsi="宋体" w:cs="宋体"/>
                <w:szCs w:val="21"/>
              </w:rPr>
            </w:pPr>
            <w:r>
              <w:rPr>
                <w:rFonts w:ascii="宋体" w:hAnsi="宋体" w:cs="宋体" w:hint="eastAsia"/>
                <w:szCs w:val="21"/>
              </w:rPr>
              <w:t>88.52</w:t>
            </w:r>
          </w:p>
        </w:tc>
        <w:tc>
          <w:tcPr>
            <w:tcW w:w="706" w:type="pct"/>
            <w:tcBorders>
              <w:top w:val="nil"/>
              <w:left w:val="nil"/>
              <w:bottom w:val="nil"/>
              <w:right w:val="nil"/>
            </w:tcBorders>
            <w:vAlign w:val="center"/>
          </w:tcPr>
          <w:p w14:paraId="368F5D94" w14:textId="77777777" w:rsidR="00EF0AFD" w:rsidRDefault="00D01F8F">
            <w:pPr>
              <w:jc w:val="center"/>
              <w:rPr>
                <w:rFonts w:ascii="宋体" w:hAnsi="宋体" w:cs="宋体"/>
                <w:szCs w:val="21"/>
              </w:rPr>
            </w:pPr>
            <w:r>
              <w:rPr>
                <w:rFonts w:ascii="宋体" w:hAnsi="宋体" w:cs="宋体" w:hint="eastAsia"/>
                <w:szCs w:val="21"/>
              </w:rPr>
              <w:t>27.120</w:t>
            </w:r>
          </w:p>
        </w:tc>
        <w:tc>
          <w:tcPr>
            <w:tcW w:w="706" w:type="pct"/>
            <w:tcBorders>
              <w:top w:val="nil"/>
              <w:left w:val="nil"/>
              <w:bottom w:val="nil"/>
              <w:right w:val="nil"/>
            </w:tcBorders>
            <w:vAlign w:val="center"/>
          </w:tcPr>
          <w:p w14:paraId="3505C19F" w14:textId="77777777" w:rsidR="00EF0AFD" w:rsidRDefault="00D01F8F">
            <w:pPr>
              <w:jc w:val="center"/>
              <w:rPr>
                <w:rFonts w:ascii="宋体" w:hAnsi="宋体" w:cs="宋体"/>
                <w:szCs w:val="21"/>
              </w:rPr>
            </w:pPr>
            <w:r>
              <w:rPr>
                <w:rFonts w:ascii="宋体" w:hAnsi="宋体" w:cs="宋体" w:hint="eastAsia"/>
                <w:szCs w:val="21"/>
              </w:rPr>
              <w:t>96.00</w:t>
            </w:r>
          </w:p>
        </w:tc>
        <w:tc>
          <w:tcPr>
            <w:tcW w:w="706" w:type="pct"/>
            <w:tcBorders>
              <w:top w:val="nil"/>
              <w:left w:val="nil"/>
              <w:bottom w:val="nil"/>
              <w:right w:val="nil"/>
            </w:tcBorders>
            <w:vAlign w:val="center"/>
          </w:tcPr>
          <w:p w14:paraId="38E1B5D9" w14:textId="77777777" w:rsidR="00EF0AFD" w:rsidRDefault="00D01F8F">
            <w:pPr>
              <w:jc w:val="center"/>
              <w:rPr>
                <w:rFonts w:ascii="宋体" w:hAnsi="宋体" w:cs="宋体"/>
                <w:szCs w:val="21"/>
              </w:rPr>
            </w:pPr>
            <w:r>
              <w:rPr>
                <w:rFonts w:ascii="宋体" w:hAnsi="宋体" w:cs="宋体" w:hint="eastAsia"/>
                <w:szCs w:val="21"/>
              </w:rPr>
              <w:t>40.37</w:t>
            </w:r>
          </w:p>
        </w:tc>
        <w:tc>
          <w:tcPr>
            <w:tcW w:w="706" w:type="pct"/>
            <w:tcBorders>
              <w:top w:val="nil"/>
              <w:left w:val="nil"/>
              <w:bottom w:val="nil"/>
              <w:right w:val="nil"/>
            </w:tcBorders>
            <w:vAlign w:val="center"/>
          </w:tcPr>
          <w:p w14:paraId="460A0B71" w14:textId="77777777" w:rsidR="00EF0AFD" w:rsidRDefault="00D01F8F">
            <w:pPr>
              <w:jc w:val="center"/>
              <w:rPr>
                <w:rFonts w:ascii="宋体" w:hAnsi="宋体" w:cs="宋体"/>
                <w:szCs w:val="21"/>
              </w:rPr>
            </w:pPr>
            <w:r>
              <w:rPr>
                <w:rFonts w:ascii="宋体" w:hAnsi="宋体" w:cs="宋体" w:hint="eastAsia"/>
                <w:szCs w:val="21"/>
              </w:rPr>
              <w:t>10.01</w:t>
            </w:r>
          </w:p>
        </w:tc>
      </w:tr>
      <w:tr w:rsidR="00EF0AFD" w14:paraId="7A833300" w14:textId="77777777">
        <w:trPr>
          <w:trHeight w:val="340"/>
        </w:trPr>
        <w:tc>
          <w:tcPr>
            <w:tcW w:w="764" w:type="pct"/>
            <w:tcBorders>
              <w:top w:val="nil"/>
              <w:left w:val="nil"/>
              <w:bottom w:val="nil"/>
              <w:right w:val="nil"/>
            </w:tcBorders>
            <w:vAlign w:val="center"/>
          </w:tcPr>
          <w:p w14:paraId="7C39B870" w14:textId="77777777" w:rsidR="00EF0AFD" w:rsidRDefault="00D01F8F">
            <w:pPr>
              <w:widowControl/>
              <w:jc w:val="center"/>
              <w:rPr>
                <w:rFonts w:ascii="宋体" w:hAnsi="宋体" w:cs="宋体"/>
                <w:kern w:val="0"/>
                <w:szCs w:val="21"/>
              </w:rPr>
            </w:pPr>
            <w:r>
              <w:rPr>
                <w:rFonts w:ascii="宋体" w:hAnsi="宋体" w:cs="宋体" w:hint="eastAsia"/>
                <w:kern w:val="0"/>
                <w:szCs w:val="21"/>
              </w:rPr>
              <w:t>4</w:t>
            </w:r>
          </w:p>
        </w:tc>
        <w:tc>
          <w:tcPr>
            <w:tcW w:w="706" w:type="pct"/>
            <w:tcBorders>
              <w:top w:val="nil"/>
              <w:left w:val="nil"/>
              <w:bottom w:val="nil"/>
              <w:right w:val="nil"/>
            </w:tcBorders>
            <w:vAlign w:val="center"/>
          </w:tcPr>
          <w:p w14:paraId="4D65A336" w14:textId="77777777" w:rsidR="00EF0AFD" w:rsidRDefault="00D01F8F">
            <w:pPr>
              <w:jc w:val="center"/>
              <w:rPr>
                <w:rFonts w:ascii="宋体" w:hAnsi="宋体" w:cs="宋体"/>
                <w:szCs w:val="21"/>
              </w:rPr>
            </w:pPr>
            <w:r>
              <w:rPr>
                <w:rFonts w:ascii="宋体" w:hAnsi="宋体" w:cs="宋体" w:hint="eastAsia"/>
                <w:szCs w:val="21"/>
              </w:rPr>
              <w:t>327.5</w:t>
            </w:r>
          </w:p>
        </w:tc>
        <w:tc>
          <w:tcPr>
            <w:tcW w:w="706" w:type="pct"/>
            <w:tcBorders>
              <w:top w:val="nil"/>
              <w:left w:val="nil"/>
              <w:bottom w:val="nil"/>
              <w:right w:val="nil"/>
            </w:tcBorders>
            <w:vAlign w:val="center"/>
          </w:tcPr>
          <w:p w14:paraId="4F3338A4" w14:textId="77777777" w:rsidR="00EF0AFD" w:rsidRDefault="00D01F8F">
            <w:pPr>
              <w:jc w:val="center"/>
              <w:rPr>
                <w:rFonts w:ascii="宋体" w:hAnsi="宋体" w:cs="宋体"/>
                <w:szCs w:val="21"/>
              </w:rPr>
            </w:pPr>
            <w:r>
              <w:rPr>
                <w:rFonts w:ascii="宋体" w:hAnsi="宋体" w:cs="宋体" w:hint="eastAsia"/>
                <w:szCs w:val="21"/>
              </w:rPr>
              <w:t>100.72</w:t>
            </w:r>
          </w:p>
        </w:tc>
        <w:tc>
          <w:tcPr>
            <w:tcW w:w="706" w:type="pct"/>
            <w:tcBorders>
              <w:top w:val="nil"/>
              <w:left w:val="nil"/>
              <w:bottom w:val="nil"/>
              <w:right w:val="nil"/>
            </w:tcBorders>
            <w:vAlign w:val="center"/>
          </w:tcPr>
          <w:p w14:paraId="7B10C63D" w14:textId="77777777" w:rsidR="00EF0AFD" w:rsidRDefault="00D01F8F">
            <w:pPr>
              <w:jc w:val="center"/>
              <w:rPr>
                <w:rFonts w:ascii="宋体" w:hAnsi="宋体" w:cs="宋体"/>
                <w:szCs w:val="21"/>
              </w:rPr>
            </w:pPr>
            <w:r>
              <w:rPr>
                <w:rFonts w:ascii="宋体" w:hAnsi="宋体" w:cs="宋体" w:hint="eastAsia"/>
                <w:szCs w:val="21"/>
              </w:rPr>
              <w:t>32.901</w:t>
            </w:r>
          </w:p>
        </w:tc>
        <w:tc>
          <w:tcPr>
            <w:tcW w:w="706" w:type="pct"/>
            <w:tcBorders>
              <w:top w:val="nil"/>
              <w:left w:val="nil"/>
              <w:bottom w:val="nil"/>
              <w:right w:val="nil"/>
            </w:tcBorders>
            <w:vAlign w:val="center"/>
          </w:tcPr>
          <w:p w14:paraId="4D920A1F" w14:textId="77777777" w:rsidR="00EF0AFD" w:rsidRDefault="00D01F8F">
            <w:pPr>
              <w:jc w:val="center"/>
              <w:rPr>
                <w:rFonts w:ascii="宋体" w:hAnsi="宋体" w:cs="宋体"/>
                <w:szCs w:val="21"/>
              </w:rPr>
            </w:pPr>
            <w:r>
              <w:rPr>
                <w:rFonts w:ascii="宋体" w:hAnsi="宋体" w:cs="宋体" w:hint="eastAsia"/>
                <w:szCs w:val="21"/>
              </w:rPr>
              <w:t>96.66</w:t>
            </w:r>
          </w:p>
        </w:tc>
        <w:tc>
          <w:tcPr>
            <w:tcW w:w="706" w:type="pct"/>
            <w:tcBorders>
              <w:top w:val="nil"/>
              <w:left w:val="nil"/>
              <w:bottom w:val="nil"/>
              <w:right w:val="nil"/>
            </w:tcBorders>
            <w:vAlign w:val="center"/>
          </w:tcPr>
          <w:p w14:paraId="769B19C1" w14:textId="77777777" w:rsidR="00EF0AFD" w:rsidRDefault="00D01F8F">
            <w:pPr>
              <w:jc w:val="center"/>
              <w:rPr>
                <w:rFonts w:ascii="宋体" w:hAnsi="宋体" w:cs="宋体"/>
                <w:szCs w:val="21"/>
              </w:rPr>
            </w:pPr>
            <w:r>
              <w:rPr>
                <w:rFonts w:ascii="宋体" w:hAnsi="宋体" w:cs="宋体" w:hint="eastAsia"/>
                <w:szCs w:val="21"/>
              </w:rPr>
              <w:t>47.47</w:t>
            </w:r>
          </w:p>
        </w:tc>
        <w:tc>
          <w:tcPr>
            <w:tcW w:w="706" w:type="pct"/>
            <w:tcBorders>
              <w:top w:val="nil"/>
              <w:left w:val="nil"/>
              <w:bottom w:val="nil"/>
              <w:right w:val="nil"/>
            </w:tcBorders>
            <w:vAlign w:val="center"/>
          </w:tcPr>
          <w:p w14:paraId="373800CB" w14:textId="77777777" w:rsidR="00EF0AFD" w:rsidRDefault="00D01F8F">
            <w:pPr>
              <w:jc w:val="center"/>
              <w:rPr>
                <w:rFonts w:ascii="宋体" w:hAnsi="宋体" w:cs="宋体"/>
                <w:szCs w:val="21"/>
              </w:rPr>
            </w:pPr>
            <w:r>
              <w:rPr>
                <w:rFonts w:ascii="宋体" w:hAnsi="宋体" w:cs="宋体" w:hint="eastAsia"/>
                <w:szCs w:val="21"/>
              </w:rPr>
              <w:t>14.91</w:t>
            </w:r>
          </w:p>
        </w:tc>
      </w:tr>
      <w:tr w:rsidR="00EF0AFD" w14:paraId="737842E8" w14:textId="77777777">
        <w:trPr>
          <w:trHeight w:val="340"/>
        </w:trPr>
        <w:tc>
          <w:tcPr>
            <w:tcW w:w="764" w:type="pct"/>
            <w:tcBorders>
              <w:top w:val="nil"/>
              <w:left w:val="nil"/>
              <w:bottom w:val="nil"/>
              <w:right w:val="nil"/>
            </w:tcBorders>
            <w:vAlign w:val="center"/>
          </w:tcPr>
          <w:p w14:paraId="16487D3D" w14:textId="77777777" w:rsidR="00EF0AFD" w:rsidRDefault="00D01F8F">
            <w:pPr>
              <w:widowControl/>
              <w:jc w:val="center"/>
              <w:rPr>
                <w:rFonts w:ascii="宋体" w:hAnsi="宋体" w:cs="宋体"/>
                <w:kern w:val="0"/>
                <w:szCs w:val="21"/>
              </w:rPr>
            </w:pPr>
            <w:r>
              <w:rPr>
                <w:rFonts w:ascii="宋体" w:hAnsi="宋体" w:cs="宋体" w:hint="eastAsia"/>
                <w:kern w:val="0"/>
                <w:szCs w:val="21"/>
              </w:rPr>
              <w:t>5</w:t>
            </w:r>
          </w:p>
        </w:tc>
        <w:tc>
          <w:tcPr>
            <w:tcW w:w="706" w:type="pct"/>
            <w:tcBorders>
              <w:top w:val="nil"/>
              <w:left w:val="nil"/>
              <w:bottom w:val="nil"/>
              <w:right w:val="nil"/>
            </w:tcBorders>
            <w:vAlign w:val="center"/>
          </w:tcPr>
          <w:p w14:paraId="75F958E9" w14:textId="77777777" w:rsidR="00EF0AFD" w:rsidRDefault="00D01F8F">
            <w:pPr>
              <w:jc w:val="center"/>
              <w:rPr>
                <w:rFonts w:ascii="宋体" w:hAnsi="宋体" w:cs="宋体"/>
                <w:szCs w:val="21"/>
              </w:rPr>
            </w:pPr>
            <w:r>
              <w:rPr>
                <w:rFonts w:ascii="宋体" w:hAnsi="宋体" w:cs="宋体" w:hint="eastAsia"/>
                <w:szCs w:val="21"/>
              </w:rPr>
              <w:t>334.5</w:t>
            </w:r>
          </w:p>
        </w:tc>
        <w:tc>
          <w:tcPr>
            <w:tcW w:w="706" w:type="pct"/>
            <w:tcBorders>
              <w:top w:val="nil"/>
              <w:left w:val="nil"/>
              <w:bottom w:val="nil"/>
              <w:right w:val="nil"/>
            </w:tcBorders>
            <w:vAlign w:val="center"/>
          </w:tcPr>
          <w:p w14:paraId="79D4D4FB" w14:textId="77777777" w:rsidR="00EF0AFD" w:rsidRDefault="00D01F8F">
            <w:pPr>
              <w:jc w:val="center"/>
              <w:rPr>
                <w:rFonts w:ascii="宋体" w:hAnsi="宋体" w:cs="宋体"/>
                <w:szCs w:val="21"/>
              </w:rPr>
            </w:pPr>
            <w:r>
              <w:rPr>
                <w:rFonts w:ascii="宋体" w:hAnsi="宋体" w:cs="宋体" w:hint="eastAsia"/>
                <w:szCs w:val="21"/>
              </w:rPr>
              <w:t>99.80</w:t>
            </w:r>
          </w:p>
        </w:tc>
        <w:tc>
          <w:tcPr>
            <w:tcW w:w="706" w:type="pct"/>
            <w:tcBorders>
              <w:top w:val="nil"/>
              <w:left w:val="nil"/>
              <w:bottom w:val="nil"/>
              <w:right w:val="nil"/>
            </w:tcBorders>
            <w:vAlign w:val="center"/>
          </w:tcPr>
          <w:p w14:paraId="74FBA893" w14:textId="77777777" w:rsidR="00EF0AFD" w:rsidRDefault="00D01F8F">
            <w:pPr>
              <w:jc w:val="center"/>
              <w:rPr>
                <w:rFonts w:ascii="宋体" w:hAnsi="宋体" w:cs="宋体"/>
                <w:szCs w:val="21"/>
              </w:rPr>
            </w:pPr>
            <w:r>
              <w:rPr>
                <w:rFonts w:ascii="宋体" w:hAnsi="宋体" w:cs="宋体" w:hint="eastAsia"/>
                <w:szCs w:val="21"/>
              </w:rPr>
              <w:t>32.532</w:t>
            </w:r>
          </w:p>
        </w:tc>
        <w:tc>
          <w:tcPr>
            <w:tcW w:w="706" w:type="pct"/>
            <w:tcBorders>
              <w:top w:val="nil"/>
              <w:left w:val="nil"/>
              <w:bottom w:val="nil"/>
              <w:right w:val="nil"/>
            </w:tcBorders>
            <w:vAlign w:val="center"/>
          </w:tcPr>
          <w:p w14:paraId="757F184B" w14:textId="77777777" w:rsidR="00EF0AFD" w:rsidRDefault="00D01F8F">
            <w:pPr>
              <w:jc w:val="center"/>
              <w:rPr>
                <w:rFonts w:ascii="宋体" w:hAnsi="宋体" w:cs="宋体"/>
                <w:szCs w:val="21"/>
              </w:rPr>
            </w:pPr>
            <w:r>
              <w:rPr>
                <w:rFonts w:ascii="宋体" w:hAnsi="宋体" w:cs="宋体" w:hint="eastAsia"/>
                <w:szCs w:val="21"/>
              </w:rPr>
              <w:t>96.33</w:t>
            </w:r>
          </w:p>
        </w:tc>
        <w:tc>
          <w:tcPr>
            <w:tcW w:w="706" w:type="pct"/>
            <w:tcBorders>
              <w:top w:val="nil"/>
              <w:left w:val="nil"/>
              <w:bottom w:val="nil"/>
              <w:right w:val="nil"/>
            </w:tcBorders>
            <w:vAlign w:val="center"/>
          </w:tcPr>
          <w:p w14:paraId="27D3F00E" w14:textId="77777777" w:rsidR="00EF0AFD" w:rsidRDefault="00D01F8F">
            <w:pPr>
              <w:jc w:val="center"/>
              <w:rPr>
                <w:rFonts w:ascii="宋体" w:hAnsi="宋体" w:cs="宋体"/>
                <w:szCs w:val="21"/>
              </w:rPr>
            </w:pPr>
            <w:r>
              <w:rPr>
                <w:rFonts w:ascii="宋体" w:hAnsi="宋体" w:cs="宋体" w:hint="eastAsia"/>
                <w:szCs w:val="21"/>
              </w:rPr>
              <w:t>45.66</w:t>
            </w:r>
          </w:p>
        </w:tc>
        <w:tc>
          <w:tcPr>
            <w:tcW w:w="706" w:type="pct"/>
            <w:tcBorders>
              <w:top w:val="nil"/>
              <w:left w:val="nil"/>
              <w:bottom w:val="nil"/>
              <w:right w:val="nil"/>
            </w:tcBorders>
            <w:vAlign w:val="center"/>
          </w:tcPr>
          <w:p w14:paraId="08AD17D7" w14:textId="77777777" w:rsidR="00EF0AFD" w:rsidRDefault="00D01F8F">
            <w:pPr>
              <w:jc w:val="center"/>
              <w:rPr>
                <w:rFonts w:ascii="宋体" w:hAnsi="宋体" w:cs="宋体"/>
                <w:szCs w:val="21"/>
              </w:rPr>
            </w:pPr>
            <w:r>
              <w:rPr>
                <w:rFonts w:ascii="宋体" w:hAnsi="宋体" w:cs="宋体" w:hint="eastAsia"/>
                <w:szCs w:val="21"/>
              </w:rPr>
              <w:t>13.91</w:t>
            </w:r>
          </w:p>
        </w:tc>
      </w:tr>
      <w:tr w:rsidR="00EF0AFD" w14:paraId="6E56A431" w14:textId="77777777">
        <w:trPr>
          <w:trHeight w:val="340"/>
        </w:trPr>
        <w:tc>
          <w:tcPr>
            <w:tcW w:w="764" w:type="pct"/>
            <w:tcBorders>
              <w:top w:val="nil"/>
              <w:left w:val="nil"/>
              <w:bottom w:val="nil"/>
              <w:right w:val="nil"/>
            </w:tcBorders>
            <w:vAlign w:val="center"/>
          </w:tcPr>
          <w:p w14:paraId="67ABBA23" w14:textId="77777777" w:rsidR="00EF0AFD" w:rsidRDefault="00D01F8F">
            <w:pPr>
              <w:widowControl/>
              <w:jc w:val="center"/>
              <w:rPr>
                <w:rFonts w:ascii="宋体" w:hAnsi="宋体" w:cs="宋体"/>
                <w:kern w:val="0"/>
                <w:szCs w:val="21"/>
              </w:rPr>
            </w:pPr>
            <w:r>
              <w:rPr>
                <w:rFonts w:ascii="宋体" w:hAnsi="宋体" w:cs="宋体" w:hint="eastAsia"/>
                <w:kern w:val="0"/>
                <w:szCs w:val="21"/>
              </w:rPr>
              <w:t>6</w:t>
            </w:r>
          </w:p>
        </w:tc>
        <w:tc>
          <w:tcPr>
            <w:tcW w:w="706" w:type="pct"/>
            <w:tcBorders>
              <w:top w:val="nil"/>
              <w:left w:val="nil"/>
              <w:bottom w:val="nil"/>
              <w:right w:val="nil"/>
            </w:tcBorders>
            <w:vAlign w:val="center"/>
          </w:tcPr>
          <w:p w14:paraId="4210B44B" w14:textId="77777777" w:rsidR="00EF0AFD" w:rsidRDefault="00D01F8F">
            <w:pPr>
              <w:jc w:val="center"/>
              <w:rPr>
                <w:rFonts w:ascii="宋体" w:hAnsi="宋体" w:cs="宋体"/>
                <w:szCs w:val="21"/>
              </w:rPr>
            </w:pPr>
            <w:r>
              <w:rPr>
                <w:rFonts w:ascii="宋体" w:hAnsi="宋体" w:cs="宋体" w:hint="eastAsia"/>
                <w:szCs w:val="21"/>
              </w:rPr>
              <w:t>258.5</w:t>
            </w:r>
          </w:p>
        </w:tc>
        <w:tc>
          <w:tcPr>
            <w:tcW w:w="706" w:type="pct"/>
            <w:tcBorders>
              <w:top w:val="nil"/>
              <w:left w:val="nil"/>
              <w:bottom w:val="nil"/>
              <w:right w:val="nil"/>
            </w:tcBorders>
            <w:vAlign w:val="center"/>
          </w:tcPr>
          <w:p w14:paraId="15E18A73" w14:textId="77777777" w:rsidR="00EF0AFD" w:rsidRDefault="00D01F8F">
            <w:pPr>
              <w:jc w:val="center"/>
              <w:rPr>
                <w:rFonts w:ascii="宋体" w:hAnsi="宋体" w:cs="宋体"/>
                <w:szCs w:val="21"/>
              </w:rPr>
            </w:pPr>
            <w:r>
              <w:rPr>
                <w:rFonts w:ascii="宋体" w:hAnsi="宋体" w:cs="宋体" w:hint="eastAsia"/>
                <w:szCs w:val="21"/>
              </w:rPr>
              <w:t>109.36</w:t>
            </w:r>
          </w:p>
        </w:tc>
        <w:tc>
          <w:tcPr>
            <w:tcW w:w="706" w:type="pct"/>
            <w:tcBorders>
              <w:top w:val="nil"/>
              <w:left w:val="nil"/>
              <w:bottom w:val="nil"/>
              <w:right w:val="nil"/>
            </w:tcBorders>
            <w:vAlign w:val="center"/>
          </w:tcPr>
          <w:p w14:paraId="08891228" w14:textId="77777777" w:rsidR="00EF0AFD" w:rsidRDefault="00D01F8F">
            <w:pPr>
              <w:jc w:val="center"/>
              <w:rPr>
                <w:rFonts w:ascii="宋体" w:hAnsi="宋体" w:cs="宋体"/>
                <w:szCs w:val="21"/>
              </w:rPr>
            </w:pPr>
            <w:r>
              <w:rPr>
                <w:rFonts w:ascii="宋体" w:hAnsi="宋体" w:cs="宋体" w:hint="eastAsia"/>
                <w:szCs w:val="21"/>
              </w:rPr>
              <w:t>30.318</w:t>
            </w:r>
          </w:p>
        </w:tc>
        <w:tc>
          <w:tcPr>
            <w:tcW w:w="706" w:type="pct"/>
            <w:tcBorders>
              <w:top w:val="nil"/>
              <w:left w:val="nil"/>
              <w:bottom w:val="nil"/>
              <w:right w:val="nil"/>
            </w:tcBorders>
            <w:vAlign w:val="center"/>
          </w:tcPr>
          <w:p w14:paraId="0D8A3ABD" w14:textId="77777777" w:rsidR="00EF0AFD" w:rsidRDefault="00D01F8F">
            <w:pPr>
              <w:jc w:val="center"/>
              <w:rPr>
                <w:rFonts w:ascii="宋体" w:hAnsi="宋体" w:cs="宋体"/>
                <w:szCs w:val="21"/>
              </w:rPr>
            </w:pPr>
            <w:r>
              <w:rPr>
                <w:rFonts w:ascii="宋体" w:hAnsi="宋体" w:cs="宋体" w:hint="eastAsia"/>
                <w:szCs w:val="21"/>
              </w:rPr>
              <w:t>96.33</w:t>
            </w:r>
          </w:p>
        </w:tc>
        <w:tc>
          <w:tcPr>
            <w:tcW w:w="706" w:type="pct"/>
            <w:tcBorders>
              <w:top w:val="nil"/>
              <w:left w:val="nil"/>
              <w:bottom w:val="nil"/>
              <w:right w:val="nil"/>
            </w:tcBorders>
            <w:vAlign w:val="center"/>
          </w:tcPr>
          <w:p w14:paraId="0AFC0C9A" w14:textId="77777777" w:rsidR="00EF0AFD" w:rsidRDefault="00D01F8F">
            <w:pPr>
              <w:jc w:val="center"/>
              <w:rPr>
                <w:rFonts w:ascii="宋体" w:hAnsi="宋体" w:cs="宋体"/>
                <w:szCs w:val="21"/>
              </w:rPr>
            </w:pPr>
            <w:r>
              <w:rPr>
                <w:rFonts w:ascii="宋体" w:hAnsi="宋体" w:cs="宋体" w:hint="eastAsia"/>
                <w:szCs w:val="21"/>
              </w:rPr>
              <w:t>45.43</w:t>
            </w:r>
          </w:p>
        </w:tc>
        <w:tc>
          <w:tcPr>
            <w:tcW w:w="706" w:type="pct"/>
            <w:tcBorders>
              <w:top w:val="nil"/>
              <w:left w:val="nil"/>
              <w:bottom w:val="nil"/>
              <w:right w:val="nil"/>
            </w:tcBorders>
            <w:vAlign w:val="center"/>
          </w:tcPr>
          <w:p w14:paraId="027C1C4F" w14:textId="77777777" w:rsidR="00EF0AFD" w:rsidRDefault="00D01F8F">
            <w:pPr>
              <w:jc w:val="center"/>
              <w:rPr>
                <w:rFonts w:ascii="宋体" w:hAnsi="宋体" w:cs="宋体"/>
                <w:szCs w:val="21"/>
              </w:rPr>
            </w:pPr>
            <w:r>
              <w:rPr>
                <w:rFonts w:ascii="宋体" w:hAnsi="宋体" w:cs="宋体" w:hint="eastAsia"/>
                <w:szCs w:val="21"/>
              </w:rPr>
              <w:t>13.08</w:t>
            </w:r>
          </w:p>
        </w:tc>
      </w:tr>
      <w:tr w:rsidR="00EF0AFD" w14:paraId="061A5F1A" w14:textId="77777777">
        <w:trPr>
          <w:trHeight w:val="340"/>
        </w:trPr>
        <w:tc>
          <w:tcPr>
            <w:tcW w:w="764" w:type="pct"/>
            <w:tcBorders>
              <w:top w:val="nil"/>
              <w:left w:val="nil"/>
              <w:bottom w:val="nil"/>
              <w:right w:val="nil"/>
            </w:tcBorders>
            <w:vAlign w:val="center"/>
          </w:tcPr>
          <w:p w14:paraId="0CE5CD10" w14:textId="77777777" w:rsidR="00EF0AFD" w:rsidRDefault="00D01F8F">
            <w:pPr>
              <w:widowControl/>
              <w:jc w:val="center"/>
              <w:rPr>
                <w:rFonts w:ascii="宋体" w:hAnsi="宋体" w:cs="宋体"/>
                <w:kern w:val="0"/>
                <w:szCs w:val="21"/>
              </w:rPr>
            </w:pPr>
            <w:r>
              <w:rPr>
                <w:rFonts w:ascii="宋体" w:hAnsi="宋体" w:cs="宋体" w:hint="eastAsia"/>
                <w:kern w:val="0"/>
                <w:szCs w:val="21"/>
              </w:rPr>
              <w:t>7</w:t>
            </w:r>
          </w:p>
        </w:tc>
        <w:tc>
          <w:tcPr>
            <w:tcW w:w="706" w:type="pct"/>
            <w:tcBorders>
              <w:top w:val="nil"/>
              <w:left w:val="nil"/>
              <w:bottom w:val="nil"/>
              <w:right w:val="nil"/>
            </w:tcBorders>
            <w:vAlign w:val="center"/>
          </w:tcPr>
          <w:p w14:paraId="66F8A086" w14:textId="77777777" w:rsidR="00EF0AFD" w:rsidRDefault="00D01F8F">
            <w:pPr>
              <w:jc w:val="center"/>
              <w:rPr>
                <w:rFonts w:ascii="宋体" w:hAnsi="宋体" w:cs="宋体"/>
                <w:szCs w:val="21"/>
              </w:rPr>
            </w:pPr>
            <w:r>
              <w:rPr>
                <w:rFonts w:ascii="宋体" w:hAnsi="宋体" w:cs="宋体" w:hint="eastAsia"/>
                <w:szCs w:val="21"/>
              </w:rPr>
              <w:t>332.0</w:t>
            </w:r>
          </w:p>
        </w:tc>
        <w:tc>
          <w:tcPr>
            <w:tcW w:w="706" w:type="pct"/>
            <w:tcBorders>
              <w:top w:val="nil"/>
              <w:left w:val="nil"/>
              <w:bottom w:val="nil"/>
              <w:right w:val="nil"/>
            </w:tcBorders>
            <w:vAlign w:val="center"/>
          </w:tcPr>
          <w:p w14:paraId="6B3319FB" w14:textId="77777777" w:rsidR="00EF0AFD" w:rsidRDefault="00D01F8F">
            <w:pPr>
              <w:jc w:val="center"/>
              <w:rPr>
                <w:rFonts w:ascii="宋体" w:hAnsi="宋体" w:cs="宋体"/>
                <w:szCs w:val="21"/>
              </w:rPr>
            </w:pPr>
            <w:r>
              <w:rPr>
                <w:rFonts w:ascii="宋体" w:hAnsi="宋体" w:cs="宋体" w:hint="eastAsia"/>
                <w:szCs w:val="21"/>
              </w:rPr>
              <w:t>111.04</w:t>
            </w:r>
          </w:p>
        </w:tc>
        <w:tc>
          <w:tcPr>
            <w:tcW w:w="706" w:type="pct"/>
            <w:tcBorders>
              <w:top w:val="nil"/>
              <w:left w:val="nil"/>
              <w:bottom w:val="nil"/>
              <w:right w:val="nil"/>
            </w:tcBorders>
            <w:vAlign w:val="center"/>
          </w:tcPr>
          <w:p w14:paraId="2278A234" w14:textId="77777777" w:rsidR="00EF0AFD" w:rsidRDefault="00D01F8F">
            <w:pPr>
              <w:jc w:val="center"/>
              <w:rPr>
                <w:rFonts w:ascii="宋体" w:hAnsi="宋体" w:cs="宋体"/>
                <w:szCs w:val="21"/>
              </w:rPr>
            </w:pPr>
            <w:r>
              <w:rPr>
                <w:rFonts w:ascii="宋体" w:hAnsi="宋体" w:cs="宋体" w:hint="eastAsia"/>
                <w:szCs w:val="21"/>
              </w:rPr>
              <w:t>39.865</w:t>
            </w:r>
          </w:p>
        </w:tc>
        <w:tc>
          <w:tcPr>
            <w:tcW w:w="706" w:type="pct"/>
            <w:tcBorders>
              <w:top w:val="nil"/>
              <w:left w:val="nil"/>
              <w:bottom w:val="nil"/>
              <w:right w:val="nil"/>
            </w:tcBorders>
            <w:vAlign w:val="center"/>
          </w:tcPr>
          <w:p w14:paraId="08F36DA6" w14:textId="77777777" w:rsidR="00EF0AFD" w:rsidRDefault="00D01F8F">
            <w:pPr>
              <w:jc w:val="center"/>
              <w:rPr>
                <w:rFonts w:ascii="宋体" w:hAnsi="宋体" w:cs="宋体"/>
                <w:szCs w:val="21"/>
              </w:rPr>
            </w:pPr>
            <w:r>
              <w:rPr>
                <w:rFonts w:ascii="宋体" w:hAnsi="宋体" w:cs="宋体" w:hint="eastAsia"/>
                <w:szCs w:val="21"/>
              </w:rPr>
              <w:t>97.00</w:t>
            </w:r>
          </w:p>
        </w:tc>
        <w:tc>
          <w:tcPr>
            <w:tcW w:w="706" w:type="pct"/>
            <w:tcBorders>
              <w:top w:val="nil"/>
              <w:left w:val="nil"/>
              <w:bottom w:val="nil"/>
              <w:right w:val="nil"/>
            </w:tcBorders>
            <w:vAlign w:val="center"/>
          </w:tcPr>
          <w:p w14:paraId="7DC23B17" w14:textId="77777777" w:rsidR="00EF0AFD" w:rsidRDefault="00D01F8F">
            <w:pPr>
              <w:jc w:val="center"/>
              <w:rPr>
                <w:rFonts w:ascii="宋体" w:hAnsi="宋体" w:cs="宋体"/>
                <w:szCs w:val="21"/>
              </w:rPr>
            </w:pPr>
            <w:r>
              <w:rPr>
                <w:rFonts w:ascii="宋体" w:hAnsi="宋体" w:cs="宋体" w:hint="eastAsia"/>
                <w:szCs w:val="21"/>
              </w:rPr>
              <w:t>52.98</w:t>
            </w:r>
          </w:p>
        </w:tc>
        <w:tc>
          <w:tcPr>
            <w:tcW w:w="706" w:type="pct"/>
            <w:tcBorders>
              <w:top w:val="nil"/>
              <w:left w:val="nil"/>
              <w:bottom w:val="nil"/>
              <w:right w:val="nil"/>
            </w:tcBorders>
            <w:vAlign w:val="center"/>
          </w:tcPr>
          <w:p w14:paraId="1F61CDA1" w14:textId="77777777" w:rsidR="00EF0AFD" w:rsidRDefault="00D01F8F">
            <w:pPr>
              <w:jc w:val="center"/>
              <w:rPr>
                <w:rFonts w:ascii="宋体" w:hAnsi="宋体" w:cs="宋体"/>
                <w:szCs w:val="21"/>
              </w:rPr>
            </w:pPr>
            <w:r>
              <w:rPr>
                <w:rFonts w:ascii="宋体" w:hAnsi="宋体" w:cs="宋体" w:hint="eastAsia"/>
                <w:szCs w:val="21"/>
              </w:rPr>
              <w:t>17.23</w:t>
            </w:r>
          </w:p>
        </w:tc>
      </w:tr>
      <w:tr w:rsidR="00EF0AFD" w14:paraId="2835CED7" w14:textId="77777777">
        <w:trPr>
          <w:trHeight w:val="340"/>
        </w:trPr>
        <w:tc>
          <w:tcPr>
            <w:tcW w:w="764" w:type="pct"/>
            <w:tcBorders>
              <w:top w:val="nil"/>
              <w:left w:val="nil"/>
              <w:bottom w:val="nil"/>
              <w:right w:val="nil"/>
            </w:tcBorders>
            <w:vAlign w:val="center"/>
          </w:tcPr>
          <w:p w14:paraId="3CBF121B" w14:textId="77777777" w:rsidR="00EF0AFD" w:rsidRDefault="00D01F8F">
            <w:pPr>
              <w:widowControl/>
              <w:jc w:val="center"/>
              <w:rPr>
                <w:rFonts w:ascii="宋体" w:hAnsi="宋体" w:cs="宋体"/>
                <w:kern w:val="0"/>
                <w:szCs w:val="21"/>
              </w:rPr>
            </w:pPr>
            <w:r>
              <w:rPr>
                <w:rFonts w:ascii="宋体" w:hAnsi="宋体" w:cs="宋体" w:hint="eastAsia"/>
                <w:kern w:val="0"/>
                <w:szCs w:val="21"/>
              </w:rPr>
              <w:t>8</w:t>
            </w:r>
          </w:p>
        </w:tc>
        <w:tc>
          <w:tcPr>
            <w:tcW w:w="706" w:type="pct"/>
            <w:tcBorders>
              <w:top w:val="nil"/>
              <w:left w:val="nil"/>
              <w:bottom w:val="nil"/>
              <w:right w:val="nil"/>
            </w:tcBorders>
            <w:vAlign w:val="center"/>
          </w:tcPr>
          <w:p w14:paraId="09266F5A" w14:textId="77777777" w:rsidR="00EF0AFD" w:rsidRDefault="00D01F8F">
            <w:pPr>
              <w:jc w:val="center"/>
              <w:rPr>
                <w:rFonts w:ascii="宋体" w:hAnsi="宋体" w:cs="宋体"/>
                <w:szCs w:val="21"/>
              </w:rPr>
            </w:pPr>
            <w:r>
              <w:rPr>
                <w:rFonts w:ascii="宋体" w:hAnsi="宋体" w:cs="宋体" w:hint="eastAsia"/>
                <w:szCs w:val="21"/>
              </w:rPr>
              <w:t>262.0</w:t>
            </w:r>
          </w:p>
        </w:tc>
        <w:tc>
          <w:tcPr>
            <w:tcW w:w="706" w:type="pct"/>
            <w:tcBorders>
              <w:top w:val="nil"/>
              <w:left w:val="nil"/>
              <w:bottom w:val="nil"/>
              <w:right w:val="nil"/>
            </w:tcBorders>
            <w:vAlign w:val="center"/>
          </w:tcPr>
          <w:p w14:paraId="228A857F" w14:textId="77777777" w:rsidR="00EF0AFD" w:rsidRDefault="00D01F8F">
            <w:pPr>
              <w:jc w:val="center"/>
              <w:rPr>
                <w:rFonts w:ascii="宋体" w:hAnsi="宋体" w:cs="宋体"/>
                <w:szCs w:val="21"/>
              </w:rPr>
            </w:pPr>
            <w:r>
              <w:rPr>
                <w:rFonts w:ascii="宋体" w:hAnsi="宋体" w:cs="宋体" w:hint="eastAsia"/>
                <w:szCs w:val="21"/>
              </w:rPr>
              <w:t>106.13</w:t>
            </w:r>
          </w:p>
        </w:tc>
        <w:tc>
          <w:tcPr>
            <w:tcW w:w="706" w:type="pct"/>
            <w:tcBorders>
              <w:top w:val="nil"/>
              <w:left w:val="nil"/>
              <w:bottom w:val="nil"/>
              <w:right w:val="nil"/>
            </w:tcBorders>
            <w:vAlign w:val="center"/>
          </w:tcPr>
          <w:p w14:paraId="37301CA6" w14:textId="77777777" w:rsidR="00EF0AFD" w:rsidRDefault="00D01F8F">
            <w:pPr>
              <w:jc w:val="center"/>
              <w:rPr>
                <w:rFonts w:ascii="宋体" w:hAnsi="宋体" w:cs="宋体"/>
                <w:szCs w:val="21"/>
              </w:rPr>
            </w:pPr>
            <w:r>
              <w:rPr>
                <w:rFonts w:ascii="宋体" w:hAnsi="宋体" w:cs="宋体" w:hint="eastAsia"/>
                <w:szCs w:val="21"/>
              </w:rPr>
              <w:t>37.609</w:t>
            </w:r>
          </w:p>
        </w:tc>
        <w:tc>
          <w:tcPr>
            <w:tcW w:w="706" w:type="pct"/>
            <w:tcBorders>
              <w:top w:val="nil"/>
              <w:left w:val="nil"/>
              <w:bottom w:val="nil"/>
              <w:right w:val="nil"/>
            </w:tcBorders>
            <w:vAlign w:val="center"/>
          </w:tcPr>
          <w:p w14:paraId="4BC7D908" w14:textId="77777777" w:rsidR="00EF0AFD" w:rsidRDefault="00D01F8F">
            <w:pPr>
              <w:jc w:val="center"/>
              <w:rPr>
                <w:rFonts w:ascii="宋体" w:hAnsi="宋体" w:cs="宋体"/>
                <w:szCs w:val="21"/>
              </w:rPr>
            </w:pPr>
            <w:r>
              <w:rPr>
                <w:rFonts w:ascii="宋体" w:hAnsi="宋体" w:cs="宋体" w:hint="eastAsia"/>
                <w:szCs w:val="21"/>
              </w:rPr>
              <w:t>97.00</w:t>
            </w:r>
          </w:p>
        </w:tc>
        <w:tc>
          <w:tcPr>
            <w:tcW w:w="706" w:type="pct"/>
            <w:tcBorders>
              <w:top w:val="nil"/>
              <w:left w:val="nil"/>
              <w:bottom w:val="nil"/>
              <w:right w:val="nil"/>
            </w:tcBorders>
            <w:vAlign w:val="center"/>
          </w:tcPr>
          <w:p w14:paraId="4CDDE1BF" w14:textId="77777777" w:rsidR="00EF0AFD" w:rsidRDefault="00D01F8F">
            <w:pPr>
              <w:jc w:val="center"/>
              <w:rPr>
                <w:rFonts w:ascii="宋体" w:hAnsi="宋体" w:cs="宋体"/>
                <w:szCs w:val="21"/>
              </w:rPr>
            </w:pPr>
            <w:r>
              <w:rPr>
                <w:rFonts w:ascii="宋体" w:hAnsi="宋体" w:cs="宋体" w:hint="eastAsia"/>
                <w:szCs w:val="21"/>
              </w:rPr>
              <w:t>50.21</w:t>
            </w:r>
          </w:p>
        </w:tc>
        <w:tc>
          <w:tcPr>
            <w:tcW w:w="706" w:type="pct"/>
            <w:tcBorders>
              <w:top w:val="nil"/>
              <w:left w:val="nil"/>
              <w:bottom w:val="nil"/>
              <w:right w:val="nil"/>
            </w:tcBorders>
            <w:vAlign w:val="center"/>
          </w:tcPr>
          <w:p w14:paraId="772A2E0E" w14:textId="77777777" w:rsidR="00EF0AFD" w:rsidRDefault="00D01F8F">
            <w:pPr>
              <w:jc w:val="center"/>
              <w:rPr>
                <w:rFonts w:ascii="宋体" w:hAnsi="宋体" w:cs="宋体"/>
                <w:szCs w:val="21"/>
              </w:rPr>
            </w:pPr>
            <w:r>
              <w:rPr>
                <w:rFonts w:ascii="宋体" w:hAnsi="宋体" w:cs="宋体" w:hint="eastAsia"/>
                <w:szCs w:val="21"/>
              </w:rPr>
              <w:t>16.61</w:t>
            </w:r>
          </w:p>
        </w:tc>
      </w:tr>
      <w:tr w:rsidR="00EF0AFD" w14:paraId="4CAB45FD" w14:textId="77777777">
        <w:trPr>
          <w:trHeight w:val="340"/>
        </w:trPr>
        <w:tc>
          <w:tcPr>
            <w:tcW w:w="764" w:type="pct"/>
            <w:tcBorders>
              <w:top w:val="nil"/>
              <w:left w:val="nil"/>
              <w:right w:val="nil"/>
            </w:tcBorders>
            <w:vAlign w:val="center"/>
          </w:tcPr>
          <w:p w14:paraId="334CDC68" w14:textId="77777777" w:rsidR="00EF0AFD" w:rsidRDefault="00D01F8F">
            <w:pPr>
              <w:widowControl/>
              <w:jc w:val="center"/>
              <w:rPr>
                <w:rFonts w:ascii="宋体" w:hAnsi="宋体" w:cs="宋体"/>
                <w:kern w:val="0"/>
                <w:szCs w:val="21"/>
              </w:rPr>
            </w:pPr>
            <w:r>
              <w:rPr>
                <w:rFonts w:ascii="宋体" w:hAnsi="宋体" w:cs="宋体" w:hint="eastAsia"/>
                <w:kern w:val="0"/>
                <w:szCs w:val="21"/>
              </w:rPr>
              <w:t>9</w:t>
            </w:r>
          </w:p>
        </w:tc>
        <w:tc>
          <w:tcPr>
            <w:tcW w:w="706" w:type="pct"/>
            <w:tcBorders>
              <w:top w:val="nil"/>
              <w:left w:val="nil"/>
              <w:right w:val="nil"/>
            </w:tcBorders>
            <w:vAlign w:val="center"/>
          </w:tcPr>
          <w:p w14:paraId="26B05481" w14:textId="77777777" w:rsidR="00EF0AFD" w:rsidRDefault="00D01F8F">
            <w:pPr>
              <w:widowControl/>
              <w:jc w:val="center"/>
              <w:rPr>
                <w:rFonts w:ascii="宋体" w:hAnsi="宋体" w:cs="宋体"/>
                <w:kern w:val="0"/>
                <w:szCs w:val="21"/>
              </w:rPr>
            </w:pPr>
            <w:r>
              <w:rPr>
                <w:rFonts w:ascii="宋体" w:hAnsi="宋体" w:cs="宋体" w:hint="eastAsia"/>
                <w:kern w:val="0"/>
                <w:szCs w:val="21"/>
              </w:rPr>
              <w:t>332.5</w:t>
            </w:r>
          </w:p>
        </w:tc>
        <w:tc>
          <w:tcPr>
            <w:tcW w:w="706" w:type="pct"/>
            <w:tcBorders>
              <w:top w:val="nil"/>
              <w:left w:val="nil"/>
              <w:right w:val="nil"/>
            </w:tcBorders>
            <w:vAlign w:val="center"/>
          </w:tcPr>
          <w:p w14:paraId="55A6A0B8" w14:textId="77777777" w:rsidR="00EF0AFD" w:rsidRDefault="00D01F8F">
            <w:pPr>
              <w:jc w:val="center"/>
              <w:rPr>
                <w:rFonts w:ascii="宋体" w:hAnsi="宋体" w:cs="宋体"/>
                <w:szCs w:val="21"/>
              </w:rPr>
            </w:pPr>
            <w:r>
              <w:rPr>
                <w:rFonts w:ascii="宋体" w:hAnsi="宋体" w:cs="宋体" w:hint="eastAsia"/>
                <w:szCs w:val="21"/>
              </w:rPr>
              <w:t>105.26</w:t>
            </w:r>
          </w:p>
        </w:tc>
        <w:tc>
          <w:tcPr>
            <w:tcW w:w="706" w:type="pct"/>
            <w:tcBorders>
              <w:top w:val="nil"/>
              <w:left w:val="nil"/>
              <w:right w:val="nil"/>
            </w:tcBorders>
            <w:vAlign w:val="center"/>
          </w:tcPr>
          <w:p w14:paraId="74709419" w14:textId="77777777" w:rsidR="00EF0AFD" w:rsidRDefault="00D01F8F">
            <w:pPr>
              <w:jc w:val="center"/>
              <w:rPr>
                <w:rFonts w:ascii="宋体" w:hAnsi="宋体" w:cs="宋体"/>
                <w:szCs w:val="21"/>
              </w:rPr>
            </w:pPr>
            <w:r>
              <w:rPr>
                <w:rFonts w:ascii="宋体" w:hAnsi="宋体" w:cs="宋体" w:hint="eastAsia"/>
                <w:szCs w:val="21"/>
              </w:rPr>
              <w:t>38.834</w:t>
            </w:r>
          </w:p>
        </w:tc>
        <w:tc>
          <w:tcPr>
            <w:tcW w:w="706" w:type="pct"/>
            <w:tcBorders>
              <w:top w:val="nil"/>
              <w:left w:val="nil"/>
              <w:right w:val="nil"/>
            </w:tcBorders>
            <w:vAlign w:val="center"/>
          </w:tcPr>
          <w:p w14:paraId="1DEE7A72" w14:textId="77777777" w:rsidR="00EF0AFD" w:rsidRDefault="00D01F8F">
            <w:pPr>
              <w:jc w:val="center"/>
              <w:rPr>
                <w:rFonts w:ascii="宋体" w:hAnsi="宋体" w:cs="宋体"/>
                <w:szCs w:val="21"/>
              </w:rPr>
            </w:pPr>
            <w:r>
              <w:rPr>
                <w:rFonts w:ascii="宋体" w:hAnsi="宋体" w:cs="宋体" w:hint="eastAsia"/>
                <w:szCs w:val="21"/>
              </w:rPr>
              <w:t>96.66</w:t>
            </w:r>
          </w:p>
        </w:tc>
        <w:tc>
          <w:tcPr>
            <w:tcW w:w="706" w:type="pct"/>
            <w:tcBorders>
              <w:top w:val="nil"/>
              <w:left w:val="nil"/>
              <w:right w:val="nil"/>
            </w:tcBorders>
            <w:vAlign w:val="center"/>
          </w:tcPr>
          <w:p w14:paraId="60DC2886" w14:textId="77777777" w:rsidR="00EF0AFD" w:rsidRDefault="00D01F8F">
            <w:pPr>
              <w:jc w:val="center"/>
              <w:rPr>
                <w:rFonts w:ascii="宋体" w:hAnsi="宋体" w:cs="宋体"/>
                <w:szCs w:val="21"/>
              </w:rPr>
            </w:pPr>
            <w:r>
              <w:rPr>
                <w:rFonts w:ascii="宋体" w:hAnsi="宋体" w:cs="宋体" w:hint="eastAsia"/>
                <w:szCs w:val="21"/>
              </w:rPr>
              <w:t>49.40</w:t>
            </w:r>
          </w:p>
        </w:tc>
        <w:tc>
          <w:tcPr>
            <w:tcW w:w="706" w:type="pct"/>
            <w:tcBorders>
              <w:top w:val="nil"/>
              <w:left w:val="nil"/>
              <w:right w:val="nil"/>
            </w:tcBorders>
            <w:vAlign w:val="center"/>
          </w:tcPr>
          <w:p w14:paraId="790B96F6" w14:textId="77777777" w:rsidR="00EF0AFD" w:rsidRDefault="00D01F8F">
            <w:pPr>
              <w:jc w:val="center"/>
              <w:rPr>
                <w:rFonts w:ascii="宋体" w:hAnsi="宋体" w:cs="宋体"/>
                <w:szCs w:val="21"/>
              </w:rPr>
            </w:pPr>
            <w:r>
              <w:rPr>
                <w:rFonts w:ascii="宋体" w:hAnsi="宋体" w:cs="宋体" w:hint="eastAsia"/>
                <w:szCs w:val="21"/>
              </w:rPr>
              <w:t>16.36</w:t>
            </w:r>
          </w:p>
        </w:tc>
      </w:tr>
    </w:tbl>
    <w:p w14:paraId="61A8E708" w14:textId="77777777" w:rsidR="00EF0AFD" w:rsidRDefault="00D01F8F">
      <w:pPr>
        <w:widowControl/>
        <w:autoSpaceDE w:val="0"/>
        <w:autoSpaceDN w:val="0"/>
        <w:spacing w:beforeLines="50" w:before="156"/>
        <w:ind w:firstLine="641"/>
        <w:rPr>
          <w:rFonts w:ascii="仿宋_GB2312" w:eastAsia="楷体_GB2312" w:hAnsi="仿宋_GB2312" w:cs="仿宋_GB2312"/>
          <w:bCs/>
          <w:kern w:val="0"/>
          <w:sz w:val="32"/>
          <w:szCs w:val="32"/>
        </w:rPr>
      </w:pPr>
      <w:r>
        <w:rPr>
          <w:rFonts w:ascii="楷体_GB2312" w:eastAsia="楷体_GB2312" w:hAnsi="宋体" w:cs="宋体" w:hint="eastAsia"/>
          <w:b/>
          <w:kern w:val="0"/>
          <w:sz w:val="32"/>
          <w:szCs w:val="32"/>
        </w:rPr>
        <w:t>（三）主要病虫害防治</w:t>
      </w:r>
    </w:p>
    <w:p w14:paraId="27B3FBDE" w14:textId="77777777" w:rsidR="00EF0AFD" w:rsidRDefault="00D01F8F">
      <w:pPr>
        <w:widowControl/>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lastRenderedPageBreak/>
        <w:t>1、繁种田白粉病发病对产种的影响</w:t>
      </w:r>
    </w:p>
    <w:p w14:paraId="3ED244F2" w14:textId="77777777" w:rsidR="00EF0AFD" w:rsidRDefault="00D01F8F">
      <w:pPr>
        <w:widowControl/>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白粉病是西葫芦的主要病害之一，尤其是对于制种母株而言危害更大，是引起制种母株早衰甚至死棵的主要原因之一，项目组通过比较不同播期下防治与不防治两种方式对产种的影响（表9），结果表明，制种西葫芦在4月25日前后播种即可，播种越晚，在采种果成熟过程中受白粉病影响越严重，对于种子产量和品质的影响也最大，一般制种田对白粉病采取早期预防的措施是制种田必要的农艺措施之一。</w:t>
      </w:r>
    </w:p>
    <w:p w14:paraId="23ABD4D4" w14:textId="77777777" w:rsidR="00EF0AFD" w:rsidRDefault="00D01F8F">
      <w:pPr>
        <w:widowControl/>
        <w:spacing w:line="360" w:lineRule="auto"/>
        <w:ind w:firstLineChars="900" w:firstLine="2160"/>
        <w:rPr>
          <w:rFonts w:ascii="黑体" w:eastAsia="黑体" w:hAnsi="黑体" w:cs="黑体"/>
          <w:bCs/>
          <w:color w:val="000000"/>
          <w:sz w:val="24"/>
        </w:rPr>
      </w:pPr>
      <w:r>
        <w:rPr>
          <w:rFonts w:ascii="黑体" w:eastAsia="黑体" w:hAnsi="黑体" w:cs="黑体" w:hint="eastAsia"/>
          <w:bCs/>
          <w:color w:val="000000"/>
          <w:sz w:val="24"/>
        </w:rPr>
        <w:t>表9 定植时期对发病及产种影响</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
        <w:gridCol w:w="1082"/>
        <w:gridCol w:w="1082"/>
        <w:gridCol w:w="1082"/>
        <w:gridCol w:w="1084"/>
        <w:gridCol w:w="1048"/>
        <w:gridCol w:w="1048"/>
        <w:gridCol w:w="1048"/>
      </w:tblGrid>
      <w:tr w:rsidR="00EF0AFD" w14:paraId="1BC5A316" w14:textId="77777777">
        <w:trPr>
          <w:trHeight w:val="340"/>
        </w:trPr>
        <w:tc>
          <w:tcPr>
            <w:tcW w:w="614" w:type="pct"/>
            <w:vMerge w:val="restart"/>
            <w:tcBorders>
              <w:left w:val="nil"/>
              <w:right w:val="nil"/>
            </w:tcBorders>
            <w:vAlign w:val="center"/>
          </w:tcPr>
          <w:p w14:paraId="1210857C" w14:textId="77777777" w:rsidR="00EF0AFD" w:rsidRDefault="00D01F8F">
            <w:pPr>
              <w:widowControl/>
              <w:jc w:val="center"/>
              <w:rPr>
                <w:rFonts w:ascii="宋体" w:hAnsi="宋体" w:cs="Arial"/>
                <w:b/>
                <w:kern w:val="0"/>
                <w:szCs w:val="21"/>
              </w:rPr>
            </w:pPr>
            <w:r>
              <w:rPr>
                <w:rFonts w:ascii="宋体" w:hAnsi="宋体" w:cs="Arial" w:hint="eastAsia"/>
                <w:b/>
                <w:kern w:val="0"/>
                <w:szCs w:val="21"/>
              </w:rPr>
              <w:t>处理</w:t>
            </w:r>
          </w:p>
        </w:tc>
        <w:tc>
          <w:tcPr>
            <w:tcW w:w="635" w:type="pct"/>
            <w:vMerge w:val="restart"/>
            <w:tcBorders>
              <w:left w:val="nil"/>
              <w:right w:val="nil"/>
            </w:tcBorders>
            <w:vAlign w:val="center"/>
          </w:tcPr>
          <w:p w14:paraId="1EDDAFEE" w14:textId="77777777" w:rsidR="00EF0AFD" w:rsidRDefault="00D01F8F">
            <w:pPr>
              <w:widowControl/>
              <w:jc w:val="center"/>
              <w:rPr>
                <w:rFonts w:ascii="宋体" w:hAnsi="宋体" w:cs="Arial"/>
                <w:b/>
                <w:kern w:val="0"/>
                <w:szCs w:val="21"/>
              </w:rPr>
            </w:pPr>
            <w:r>
              <w:rPr>
                <w:rFonts w:ascii="宋体" w:hAnsi="宋体" w:cs="Arial" w:hint="eastAsia"/>
                <w:b/>
                <w:kern w:val="0"/>
                <w:szCs w:val="21"/>
              </w:rPr>
              <w:t>播种期</w:t>
            </w:r>
          </w:p>
        </w:tc>
        <w:tc>
          <w:tcPr>
            <w:tcW w:w="1906" w:type="pct"/>
            <w:gridSpan w:val="3"/>
            <w:tcBorders>
              <w:left w:val="nil"/>
              <w:right w:val="nil"/>
            </w:tcBorders>
            <w:vAlign w:val="center"/>
          </w:tcPr>
          <w:p w14:paraId="39B2F4AF" w14:textId="77777777" w:rsidR="00EF0AFD" w:rsidRDefault="00D01F8F">
            <w:pPr>
              <w:widowControl/>
              <w:jc w:val="center"/>
              <w:rPr>
                <w:rFonts w:ascii="宋体" w:hAnsi="宋体" w:cs="Arial"/>
                <w:b/>
                <w:kern w:val="0"/>
                <w:szCs w:val="21"/>
              </w:rPr>
            </w:pPr>
            <w:r>
              <w:rPr>
                <w:rFonts w:ascii="宋体" w:hAnsi="宋体" w:cs="Arial" w:hint="eastAsia"/>
                <w:b/>
                <w:kern w:val="0"/>
                <w:szCs w:val="21"/>
              </w:rPr>
              <w:t>病情指数（授粉后）</w:t>
            </w:r>
          </w:p>
        </w:tc>
        <w:tc>
          <w:tcPr>
            <w:tcW w:w="615" w:type="pct"/>
            <w:vMerge w:val="restart"/>
            <w:tcBorders>
              <w:left w:val="nil"/>
              <w:right w:val="nil"/>
            </w:tcBorders>
            <w:vAlign w:val="center"/>
          </w:tcPr>
          <w:p w14:paraId="2161B265" w14:textId="77777777" w:rsidR="00EF0AFD" w:rsidRDefault="00D01F8F">
            <w:pPr>
              <w:widowControl/>
              <w:jc w:val="center"/>
              <w:rPr>
                <w:rFonts w:ascii="宋体" w:hAnsi="宋体" w:cs="Arial"/>
                <w:b/>
                <w:kern w:val="0"/>
                <w:szCs w:val="21"/>
              </w:rPr>
            </w:pPr>
            <w:r>
              <w:rPr>
                <w:rFonts w:ascii="宋体" w:hAnsi="宋体" w:cs="Arial" w:hint="eastAsia"/>
                <w:b/>
                <w:kern w:val="0"/>
                <w:szCs w:val="21"/>
              </w:rPr>
              <w:t>早衰率（%）</w:t>
            </w:r>
          </w:p>
        </w:tc>
        <w:tc>
          <w:tcPr>
            <w:tcW w:w="615" w:type="pct"/>
            <w:vMerge w:val="restart"/>
            <w:tcBorders>
              <w:left w:val="nil"/>
              <w:right w:val="nil"/>
            </w:tcBorders>
            <w:vAlign w:val="center"/>
          </w:tcPr>
          <w:p w14:paraId="3C0597D8" w14:textId="77777777" w:rsidR="00EF0AFD" w:rsidRDefault="00D01F8F">
            <w:pPr>
              <w:widowControl/>
              <w:jc w:val="center"/>
              <w:rPr>
                <w:rFonts w:ascii="宋体" w:hAnsi="宋体" w:cs="Arial"/>
                <w:b/>
                <w:kern w:val="0"/>
                <w:szCs w:val="21"/>
              </w:rPr>
            </w:pPr>
            <w:r>
              <w:rPr>
                <w:rFonts w:ascii="宋体" w:hAnsi="宋体" w:cs="Arial" w:hint="eastAsia"/>
                <w:b/>
                <w:kern w:val="0"/>
                <w:szCs w:val="21"/>
              </w:rPr>
              <w:t>千粒重(克)</w:t>
            </w:r>
          </w:p>
        </w:tc>
        <w:tc>
          <w:tcPr>
            <w:tcW w:w="615" w:type="pct"/>
            <w:vMerge w:val="restart"/>
            <w:tcBorders>
              <w:left w:val="nil"/>
              <w:right w:val="nil"/>
            </w:tcBorders>
            <w:vAlign w:val="center"/>
          </w:tcPr>
          <w:p w14:paraId="3D9F1A6D" w14:textId="77777777" w:rsidR="00EF0AFD" w:rsidRDefault="00D01F8F">
            <w:pPr>
              <w:widowControl/>
              <w:jc w:val="center"/>
              <w:rPr>
                <w:rFonts w:ascii="宋体" w:hAnsi="宋体" w:cs="Arial"/>
                <w:b/>
                <w:kern w:val="0"/>
                <w:szCs w:val="21"/>
              </w:rPr>
            </w:pPr>
            <w:r>
              <w:rPr>
                <w:rFonts w:ascii="宋体" w:hAnsi="宋体" w:cs="Arial" w:hint="eastAsia"/>
                <w:b/>
                <w:kern w:val="0"/>
                <w:szCs w:val="21"/>
              </w:rPr>
              <w:t>均单瓜产籽（克）</w:t>
            </w:r>
          </w:p>
        </w:tc>
      </w:tr>
      <w:tr w:rsidR="00EF0AFD" w14:paraId="1E2C3AD3" w14:textId="77777777">
        <w:trPr>
          <w:trHeight w:val="340"/>
        </w:trPr>
        <w:tc>
          <w:tcPr>
            <w:tcW w:w="614" w:type="pct"/>
            <w:vMerge/>
            <w:tcBorders>
              <w:left w:val="nil"/>
              <w:right w:val="nil"/>
            </w:tcBorders>
            <w:vAlign w:val="center"/>
          </w:tcPr>
          <w:p w14:paraId="080E5485" w14:textId="77777777" w:rsidR="00EF0AFD" w:rsidRDefault="00EF0AFD">
            <w:pPr>
              <w:widowControl/>
              <w:jc w:val="center"/>
              <w:rPr>
                <w:rFonts w:ascii="宋体" w:hAnsi="宋体" w:cs="Arial"/>
                <w:b/>
                <w:kern w:val="0"/>
                <w:szCs w:val="21"/>
              </w:rPr>
            </w:pPr>
          </w:p>
        </w:tc>
        <w:tc>
          <w:tcPr>
            <w:tcW w:w="635" w:type="pct"/>
            <w:vMerge/>
            <w:tcBorders>
              <w:left w:val="nil"/>
              <w:right w:val="nil"/>
            </w:tcBorders>
            <w:vAlign w:val="center"/>
          </w:tcPr>
          <w:p w14:paraId="28CD1768" w14:textId="77777777" w:rsidR="00EF0AFD" w:rsidRDefault="00EF0AFD">
            <w:pPr>
              <w:widowControl/>
              <w:jc w:val="center"/>
              <w:rPr>
                <w:rFonts w:ascii="宋体" w:hAnsi="宋体" w:cs="Arial"/>
                <w:b/>
                <w:kern w:val="0"/>
                <w:szCs w:val="21"/>
              </w:rPr>
            </w:pPr>
          </w:p>
        </w:tc>
        <w:tc>
          <w:tcPr>
            <w:tcW w:w="635" w:type="pct"/>
            <w:tcBorders>
              <w:left w:val="nil"/>
              <w:right w:val="nil"/>
            </w:tcBorders>
            <w:vAlign w:val="center"/>
          </w:tcPr>
          <w:p w14:paraId="5F07C73F" w14:textId="77777777" w:rsidR="00EF0AFD" w:rsidRDefault="00D01F8F">
            <w:pPr>
              <w:widowControl/>
              <w:jc w:val="center"/>
              <w:rPr>
                <w:rFonts w:ascii="宋体" w:hAnsi="宋体" w:cs="Arial"/>
                <w:b/>
                <w:kern w:val="0"/>
                <w:szCs w:val="21"/>
              </w:rPr>
            </w:pPr>
            <w:r>
              <w:rPr>
                <w:rFonts w:ascii="宋体" w:hAnsi="宋体" w:cs="Arial" w:hint="eastAsia"/>
                <w:b/>
                <w:kern w:val="0"/>
                <w:szCs w:val="21"/>
              </w:rPr>
              <w:t>25天</w:t>
            </w:r>
          </w:p>
        </w:tc>
        <w:tc>
          <w:tcPr>
            <w:tcW w:w="635" w:type="pct"/>
            <w:tcBorders>
              <w:left w:val="nil"/>
              <w:right w:val="nil"/>
            </w:tcBorders>
            <w:vAlign w:val="center"/>
          </w:tcPr>
          <w:p w14:paraId="4873AD41" w14:textId="77777777" w:rsidR="00EF0AFD" w:rsidRDefault="00D01F8F">
            <w:pPr>
              <w:widowControl/>
              <w:jc w:val="center"/>
              <w:rPr>
                <w:rFonts w:ascii="宋体" w:hAnsi="宋体" w:cs="Arial"/>
                <w:b/>
                <w:kern w:val="0"/>
                <w:szCs w:val="21"/>
              </w:rPr>
            </w:pPr>
            <w:r>
              <w:rPr>
                <w:rFonts w:ascii="宋体" w:hAnsi="宋体" w:cs="Arial" w:hint="eastAsia"/>
                <w:b/>
                <w:kern w:val="0"/>
                <w:szCs w:val="21"/>
              </w:rPr>
              <w:t>30天</w:t>
            </w:r>
          </w:p>
        </w:tc>
        <w:tc>
          <w:tcPr>
            <w:tcW w:w="635" w:type="pct"/>
            <w:tcBorders>
              <w:left w:val="nil"/>
              <w:right w:val="nil"/>
            </w:tcBorders>
            <w:vAlign w:val="center"/>
          </w:tcPr>
          <w:p w14:paraId="18CA69A3" w14:textId="77777777" w:rsidR="00EF0AFD" w:rsidRDefault="00D01F8F">
            <w:pPr>
              <w:widowControl/>
              <w:jc w:val="center"/>
              <w:rPr>
                <w:rFonts w:ascii="宋体" w:hAnsi="宋体" w:cs="Arial"/>
                <w:b/>
                <w:kern w:val="0"/>
                <w:szCs w:val="21"/>
              </w:rPr>
            </w:pPr>
            <w:r>
              <w:rPr>
                <w:rFonts w:ascii="宋体" w:hAnsi="宋体" w:cs="Arial" w:hint="eastAsia"/>
                <w:b/>
                <w:kern w:val="0"/>
                <w:szCs w:val="21"/>
              </w:rPr>
              <w:t>35天</w:t>
            </w:r>
          </w:p>
        </w:tc>
        <w:tc>
          <w:tcPr>
            <w:tcW w:w="615" w:type="pct"/>
            <w:vMerge/>
            <w:tcBorders>
              <w:left w:val="nil"/>
              <w:right w:val="nil"/>
            </w:tcBorders>
            <w:vAlign w:val="center"/>
          </w:tcPr>
          <w:p w14:paraId="28434F95" w14:textId="77777777" w:rsidR="00EF0AFD" w:rsidRDefault="00EF0AFD">
            <w:pPr>
              <w:widowControl/>
              <w:jc w:val="center"/>
              <w:rPr>
                <w:rFonts w:ascii="宋体" w:hAnsi="宋体" w:cs="Arial"/>
                <w:b/>
                <w:kern w:val="0"/>
                <w:szCs w:val="21"/>
              </w:rPr>
            </w:pPr>
          </w:p>
        </w:tc>
        <w:tc>
          <w:tcPr>
            <w:tcW w:w="615" w:type="pct"/>
            <w:vMerge/>
            <w:tcBorders>
              <w:left w:val="nil"/>
              <w:right w:val="nil"/>
            </w:tcBorders>
            <w:vAlign w:val="center"/>
          </w:tcPr>
          <w:p w14:paraId="3950D7E7" w14:textId="77777777" w:rsidR="00EF0AFD" w:rsidRDefault="00EF0AFD">
            <w:pPr>
              <w:widowControl/>
              <w:jc w:val="center"/>
              <w:rPr>
                <w:rFonts w:ascii="宋体" w:hAnsi="宋体" w:cs="Arial"/>
                <w:b/>
                <w:kern w:val="0"/>
                <w:szCs w:val="21"/>
              </w:rPr>
            </w:pPr>
          </w:p>
        </w:tc>
        <w:tc>
          <w:tcPr>
            <w:tcW w:w="615" w:type="pct"/>
            <w:vMerge/>
            <w:tcBorders>
              <w:left w:val="nil"/>
              <w:right w:val="nil"/>
            </w:tcBorders>
            <w:vAlign w:val="center"/>
          </w:tcPr>
          <w:p w14:paraId="6D778B69" w14:textId="77777777" w:rsidR="00EF0AFD" w:rsidRDefault="00EF0AFD">
            <w:pPr>
              <w:widowControl/>
              <w:jc w:val="center"/>
              <w:rPr>
                <w:rFonts w:ascii="宋体" w:hAnsi="宋体" w:cs="Arial"/>
                <w:b/>
                <w:kern w:val="0"/>
                <w:szCs w:val="21"/>
              </w:rPr>
            </w:pPr>
          </w:p>
        </w:tc>
      </w:tr>
      <w:tr w:rsidR="00EF0AFD" w14:paraId="70D4182F" w14:textId="77777777">
        <w:trPr>
          <w:trHeight w:val="340"/>
        </w:trPr>
        <w:tc>
          <w:tcPr>
            <w:tcW w:w="614" w:type="pct"/>
            <w:vMerge w:val="restart"/>
            <w:tcBorders>
              <w:left w:val="nil"/>
              <w:right w:val="nil"/>
            </w:tcBorders>
            <w:vAlign w:val="center"/>
          </w:tcPr>
          <w:p w14:paraId="21D977E9" w14:textId="77777777" w:rsidR="00EF0AFD" w:rsidRDefault="00EF0AFD">
            <w:pPr>
              <w:widowControl/>
              <w:jc w:val="center"/>
              <w:rPr>
                <w:rFonts w:ascii="宋体" w:hAnsi="宋体" w:cs="Arial"/>
                <w:kern w:val="0"/>
                <w:szCs w:val="21"/>
              </w:rPr>
            </w:pPr>
          </w:p>
          <w:p w14:paraId="2ED9F585" w14:textId="77777777" w:rsidR="00EF0AFD" w:rsidRDefault="00D01F8F">
            <w:pPr>
              <w:widowControl/>
              <w:jc w:val="center"/>
              <w:rPr>
                <w:rFonts w:ascii="宋体" w:hAnsi="宋体" w:cs="Arial"/>
                <w:kern w:val="0"/>
                <w:szCs w:val="21"/>
              </w:rPr>
            </w:pPr>
            <w:r>
              <w:rPr>
                <w:rFonts w:ascii="宋体" w:hAnsi="宋体" w:cs="Arial" w:hint="eastAsia"/>
                <w:kern w:val="0"/>
                <w:szCs w:val="21"/>
              </w:rPr>
              <w:t>不防治</w:t>
            </w:r>
          </w:p>
        </w:tc>
        <w:tc>
          <w:tcPr>
            <w:tcW w:w="635" w:type="pct"/>
            <w:tcBorders>
              <w:left w:val="nil"/>
              <w:bottom w:val="nil"/>
              <w:right w:val="nil"/>
            </w:tcBorders>
            <w:vAlign w:val="center"/>
          </w:tcPr>
          <w:p w14:paraId="7AACBAEA" w14:textId="77777777" w:rsidR="00EF0AFD" w:rsidRDefault="00D01F8F">
            <w:pPr>
              <w:widowControl/>
              <w:jc w:val="center"/>
              <w:rPr>
                <w:rFonts w:ascii="宋体" w:hAnsi="宋体" w:cs="Arial"/>
                <w:kern w:val="0"/>
                <w:szCs w:val="21"/>
              </w:rPr>
            </w:pPr>
            <w:r>
              <w:rPr>
                <w:rFonts w:ascii="宋体" w:hAnsi="宋体" w:cs="Arial" w:hint="eastAsia"/>
                <w:kern w:val="0"/>
                <w:szCs w:val="21"/>
              </w:rPr>
              <w:t>04-25</w:t>
            </w:r>
          </w:p>
        </w:tc>
        <w:tc>
          <w:tcPr>
            <w:tcW w:w="635" w:type="pct"/>
            <w:tcBorders>
              <w:left w:val="nil"/>
              <w:bottom w:val="nil"/>
              <w:right w:val="nil"/>
            </w:tcBorders>
            <w:vAlign w:val="center"/>
          </w:tcPr>
          <w:p w14:paraId="4F8BADC6" w14:textId="77777777" w:rsidR="00EF0AFD" w:rsidRDefault="00D01F8F">
            <w:pPr>
              <w:widowControl/>
              <w:jc w:val="center"/>
              <w:rPr>
                <w:rFonts w:ascii="宋体" w:hAnsi="宋体" w:cs="Arial"/>
                <w:kern w:val="0"/>
                <w:szCs w:val="21"/>
              </w:rPr>
            </w:pPr>
            <w:r>
              <w:rPr>
                <w:rFonts w:ascii="宋体" w:hAnsi="宋体" w:cs="Arial" w:hint="eastAsia"/>
                <w:kern w:val="0"/>
                <w:szCs w:val="21"/>
              </w:rPr>
              <w:t>4.81</w:t>
            </w:r>
          </w:p>
        </w:tc>
        <w:tc>
          <w:tcPr>
            <w:tcW w:w="635" w:type="pct"/>
            <w:tcBorders>
              <w:left w:val="nil"/>
              <w:bottom w:val="nil"/>
              <w:right w:val="nil"/>
            </w:tcBorders>
            <w:vAlign w:val="center"/>
          </w:tcPr>
          <w:p w14:paraId="3C966E0E" w14:textId="77777777" w:rsidR="00EF0AFD" w:rsidRDefault="00D01F8F">
            <w:pPr>
              <w:widowControl/>
              <w:jc w:val="center"/>
              <w:rPr>
                <w:rFonts w:ascii="宋体" w:hAnsi="宋体" w:cs="Arial"/>
                <w:kern w:val="0"/>
                <w:szCs w:val="21"/>
              </w:rPr>
            </w:pPr>
            <w:r>
              <w:rPr>
                <w:rFonts w:ascii="宋体" w:hAnsi="宋体" w:cs="Arial" w:hint="eastAsia"/>
                <w:kern w:val="0"/>
                <w:szCs w:val="21"/>
              </w:rPr>
              <w:t>5.09</w:t>
            </w:r>
          </w:p>
        </w:tc>
        <w:tc>
          <w:tcPr>
            <w:tcW w:w="635" w:type="pct"/>
            <w:tcBorders>
              <w:left w:val="nil"/>
              <w:bottom w:val="nil"/>
              <w:right w:val="nil"/>
            </w:tcBorders>
            <w:vAlign w:val="center"/>
          </w:tcPr>
          <w:p w14:paraId="7208E2DA" w14:textId="77777777" w:rsidR="00EF0AFD" w:rsidRDefault="00D01F8F">
            <w:pPr>
              <w:widowControl/>
              <w:jc w:val="center"/>
              <w:rPr>
                <w:rFonts w:ascii="宋体" w:hAnsi="宋体" w:cs="Arial"/>
                <w:kern w:val="0"/>
                <w:szCs w:val="21"/>
              </w:rPr>
            </w:pPr>
            <w:r>
              <w:rPr>
                <w:rFonts w:ascii="宋体" w:hAnsi="宋体" w:cs="Arial" w:hint="eastAsia"/>
                <w:kern w:val="0"/>
                <w:szCs w:val="21"/>
              </w:rPr>
              <w:t>15.26</w:t>
            </w:r>
          </w:p>
        </w:tc>
        <w:tc>
          <w:tcPr>
            <w:tcW w:w="615" w:type="pct"/>
            <w:tcBorders>
              <w:left w:val="nil"/>
              <w:bottom w:val="nil"/>
              <w:right w:val="nil"/>
            </w:tcBorders>
            <w:vAlign w:val="center"/>
          </w:tcPr>
          <w:p w14:paraId="59F3C83E" w14:textId="77777777" w:rsidR="00EF0AFD" w:rsidRDefault="00D01F8F">
            <w:pPr>
              <w:widowControl/>
              <w:jc w:val="center"/>
              <w:rPr>
                <w:rFonts w:ascii="宋体" w:hAnsi="宋体" w:cs="Arial"/>
                <w:kern w:val="0"/>
                <w:szCs w:val="21"/>
              </w:rPr>
            </w:pPr>
            <w:r>
              <w:rPr>
                <w:rFonts w:ascii="宋体" w:hAnsi="宋体" w:cs="Arial" w:hint="eastAsia"/>
                <w:kern w:val="0"/>
                <w:szCs w:val="21"/>
              </w:rPr>
              <w:t>21.05</w:t>
            </w:r>
          </w:p>
        </w:tc>
        <w:tc>
          <w:tcPr>
            <w:tcW w:w="615" w:type="pct"/>
            <w:tcBorders>
              <w:left w:val="nil"/>
              <w:bottom w:val="nil"/>
              <w:right w:val="nil"/>
            </w:tcBorders>
            <w:vAlign w:val="center"/>
          </w:tcPr>
          <w:p w14:paraId="7855E6E2" w14:textId="77777777" w:rsidR="00EF0AFD" w:rsidRDefault="00D01F8F">
            <w:pPr>
              <w:widowControl/>
              <w:jc w:val="center"/>
              <w:rPr>
                <w:rFonts w:ascii="宋体" w:hAnsi="宋体" w:cs="Arial"/>
                <w:kern w:val="0"/>
                <w:szCs w:val="21"/>
              </w:rPr>
            </w:pPr>
            <w:r>
              <w:rPr>
                <w:rFonts w:ascii="宋体" w:hAnsi="宋体" w:cs="Arial" w:hint="eastAsia"/>
                <w:kern w:val="0"/>
                <w:szCs w:val="21"/>
              </w:rPr>
              <w:t>112.26</w:t>
            </w:r>
          </w:p>
        </w:tc>
        <w:tc>
          <w:tcPr>
            <w:tcW w:w="615" w:type="pct"/>
            <w:tcBorders>
              <w:left w:val="nil"/>
              <w:bottom w:val="nil"/>
              <w:right w:val="nil"/>
            </w:tcBorders>
            <w:vAlign w:val="center"/>
          </w:tcPr>
          <w:p w14:paraId="12876FAE" w14:textId="77777777" w:rsidR="00EF0AFD" w:rsidRDefault="00D01F8F">
            <w:pPr>
              <w:widowControl/>
              <w:jc w:val="center"/>
              <w:rPr>
                <w:rFonts w:ascii="宋体" w:hAnsi="宋体" w:cs="Arial"/>
                <w:kern w:val="0"/>
                <w:szCs w:val="21"/>
              </w:rPr>
            </w:pPr>
            <w:r>
              <w:rPr>
                <w:rFonts w:ascii="宋体" w:hAnsi="宋体" w:cs="Arial" w:hint="eastAsia"/>
                <w:kern w:val="0"/>
                <w:szCs w:val="21"/>
              </w:rPr>
              <w:t>31.33</w:t>
            </w:r>
          </w:p>
        </w:tc>
      </w:tr>
      <w:tr w:rsidR="00EF0AFD" w14:paraId="051446E1" w14:textId="77777777">
        <w:trPr>
          <w:trHeight w:val="340"/>
        </w:trPr>
        <w:tc>
          <w:tcPr>
            <w:tcW w:w="614" w:type="pct"/>
            <w:vMerge/>
            <w:tcBorders>
              <w:left w:val="nil"/>
              <w:right w:val="nil"/>
            </w:tcBorders>
            <w:vAlign w:val="center"/>
          </w:tcPr>
          <w:p w14:paraId="13B0C933" w14:textId="77777777" w:rsidR="00EF0AFD" w:rsidRDefault="00EF0AFD">
            <w:pPr>
              <w:widowControl/>
              <w:jc w:val="center"/>
              <w:rPr>
                <w:rFonts w:ascii="宋体" w:hAnsi="宋体" w:cs="Arial"/>
                <w:kern w:val="0"/>
                <w:szCs w:val="21"/>
              </w:rPr>
            </w:pPr>
          </w:p>
        </w:tc>
        <w:tc>
          <w:tcPr>
            <w:tcW w:w="635" w:type="pct"/>
            <w:tcBorders>
              <w:top w:val="nil"/>
              <w:left w:val="nil"/>
              <w:bottom w:val="nil"/>
              <w:right w:val="nil"/>
            </w:tcBorders>
            <w:vAlign w:val="center"/>
          </w:tcPr>
          <w:p w14:paraId="00236267" w14:textId="77777777" w:rsidR="00EF0AFD" w:rsidRDefault="00D01F8F">
            <w:pPr>
              <w:widowControl/>
              <w:jc w:val="center"/>
              <w:rPr>
                <w:rFonts w:ascii="宋体" w:hAnsi="宋体" w:cs="Arial"/>
                <w:kern w:val="0"/>
                <w:szCs w:val="21"/>
              </w:rPr>
            </w:pPr>
            <w:r>
              <w:rPr>
                <w:rFonts w:ascii="宋体" w:hAnsi="宋体" w:cs="Arial" w:hint="eastAsia"/>
                <w:kern w:val="0"/>
                <w:szCs w:val="21"/>
              </w:rPr>
              <w:t>05-05</w:t>
            </w:r>
          </w:p>
        </w:tc>
        <w:tc>
          <w:tcPr>
            <w:tcW w:w="635" w:type="pct"/>
            <w:tcBorders>
              <w:top w:val="nil"/>
              <w:left w:val="nil"/>
              <w:bottom w:val="nil"/>
              <w:right w:val="nil"/>
            </w:tcBorders>
            <w:vAlign w:val="center"/>
          </w:tcPr>
          <w:p w14:paraId="6882B7B9" w14:textId="77777777" w:rsidR="00EF0AFD" w:rsidRDefault="00D01F8F">
            <w:pPr>
              <w:widowControl/>
              <w:jc w:val="center"/>
              <w:rPr>
                <w:rFonts w:ascii="宋体" w:hAnsi="宋体" w:cs="Arial"/>
                <w:kern w:val="0"/>
                <w:szCs w:val="21"/>
              </w:rPr>
            </w:pPr>
            <w:r>
              <w:rPr>
                <w:rFonts w:ascii="宋体" w:hAnsi="宋体" w:cs="Arial" w:hint="eastAsia"/>
                <w:kern w:val="0"/>
                <w:szCs w:val="21"/>
              </w:rPr>
              <w:t>5.37</w:t>
            </w:r>
          </w:p>
        </w:tc>
        <w:tc>
          <w:tcPr>
            <w:tcW w:w="635" w:type="pct"/>
            <w:tcBorders>
              <w:top w:val="nil"/>
              <w:left w:val="nil"/>
              <w:bottom w:val="nil"/>
              <w:right w:val="nil"/>
            </w:tcBorders>
            <w:vAlign w:val="center"/>
          </w:tcPr>
          <w:p w14:paraId="79CF17C9" w14:textId="77777777" w:rsidR="00EF0AFD" w:rsidRDefault="00D01F8F">
            <w:pPr>
              <w:widowControl/>
              <w:jc w:val="center"/>
              <w:rPr>
                <w:rFonts w:ascii="宋体" w:hAnsi="宋体" w:cs="Arial"/>
                <w:kern w:val="0"/>
                <w:szCs w:val="21"/>
              </w:rPr>
            </w:pPr>
            <w:r>
              <w:rPr>
                <w:rFonts w:ascii="宋体" w:hAnsi="宋体" w:cs="Arial" w:hint="eastAsia"/>
                <w:kern w:val="0"/>
                <w:szCs w:val="21"/>
              </w:rPr>
              <w:t>7.25</w:t>
            </w:r>
          </w:p>
        </w:tc>
        <w:tc>
          <w:tcPr>
            <w:tcW w:w="635" w:type="pct"/>
            <w:tcBorders>
              <w:top w:val="nil"/>
              <w:left w:val="nil"/>
              <w:bottom w:val="nil"/>
              <w:right w:val="nil"/>
            </w:tcBorders>
            <w:vAlign w:val="center"/>
          </w:tcPr>
          <w:p w14:paraId="18D0719C" w14:textId="77777777" w:rsidR="00EF0AFD" w:rsidRDefault="00D01F8F">
            <w:pPr>
              <w:widowControl/>
              <w:jc w:val="center"/>
              <w:rPr>
                <w:rFonts w:ascii="宋体" w:hAnsi="宋体" w:cs="Arial"/>
                <w:kern w:val="0"/>
                <w:szCs w:val="21"/>
              </w:rPr>
            </w:pPr>
            <w:r>
              <w:rPr>
                <w:rFonts w:ascii="宋体" w:hAnsi="宋体" w:cs="Arial" w:hint="eastAsia"/>
                <w:kern w:val="0"/>
                <w:szCs w:val="21"/>
              </w:rPr>
              <w:t>28.47</w:t>
            </w:r>
          </w:p>
        </w:tc>
        <w:tc>
          <w:tcPr>
            <w:tcW w:w="615" w:type="pct"/>
            <w:tcBorders>
              <w:top w:val="nil"/>
              <w:left w:val="nil"/>
              <w:bottom w:val="nil"/>
              <w:right w:val="nil"/>
            </w:tcBorders>
            <w:vAlign w:val="center"/>
          </w:tcPr>
          <w:p w14:paraId="0FA31D41" w14:textId="77777777" w:rsidR="00EF0AFD" w:rsidRDefault="00D01F8F">
            <w:pPr>
              <w:widowControl/>
              <w:jc w:val="center"/>
              <w:rPr>
                <w:rFonts w:ascii="宋体" w:hAnsi="宋体" w:cs="Arial"/>
                <w:kern w:val="0"/>
                <w:szCs w:val="21"/>
              </w:rPr>
            </w:pPr>
            <w:r>
              <w:rPr>
                <w:rFonts w:ascii="宋体" w:hAnsi="宋体" w:cs="Arial" w:hint="eastAsia"/>
                <w:kern w:val="0"/>
                <w:szCs w:val="21"/>
              </w:rPr>
              <w:t>33.38</w:t>
            </w:r>
          </w:p>
        </w:tc>
        <w:tc>
          <w:tcPr>
            <w:tcW w:w="615" w:type="pct"/>
            <w:tcBorders>
              <w:top w:val="nil"/>
              <w:left w:val="nil"/>
              <w:bottom w:val="nil"/>
              <w:right w:val="nil"/>
            </w:tcBorders>
            <w:vAlign w:val="center"/>
          </w:tcPr>
          <w:p w14:paraId="7FA60733" w14:textId="77777777" w:rsidR="00EF0AFD" w:rsidRDefault="00D01F8F">
            <w:pPr>
              <w:widowControl/>
              <w:jc w:val="center"/>
              <w:rPr>
                <w:rFonts w:ascii="宋体" w:hAnsi="宋体" w:cs="Arial"/>
                <w:kern w:val="0"/>
                <w:szCs w:val="21"/>
              </w:rPr>
            </w:pPr>
            <w:r>
              <w:rPr>
                <w:rFonts w:ascii="宋体" w:hAnsi="宋体" w:cs="Arial" w:hint="eastAsia"/>
                <w:kern w:val="0"/>
                <w:szCs w:val="21"/>
              </w:rPr>
              <w:t>99.90</w:t>
            </w:r>
          </w:p>
        </w:tc>
        <w:tc>
          <w:tcPr>
            <w:tcW w:w="615" w:type="pct"/>
            <w:tcBorders>
              <w:top w:val="nil"/>
              <w:left w:val="nil"/>
              <w:bottom w:val="nil"/>
              <w:right w:val="nil"/>
            </w:tcBorders>
            <w:vAlign w:val="center"/>
          </w:tcPr>
          <w:p w14:paraId="1F6F1F66" w14:textId="77777777" w:rsidR="00EF0AFD" w:rsidRDefault="00D01F8F">
            <w:pPr>
              <w:widowControl/>
              <w:jc w:val="center"/>
              <w:rPr>
                <w:rFonts w:ascii="宋体" w:hAnsi="宋体" w:cs="Arial"/>
                <w:kern w:val="0"/>
                <w:szCs w:val="21"/>
              </w:rPr>
            </w:pPr>
            <w:r>
              <w:rPr>
                <w:rFonts w:ascii="宋体" w:hAnsi="宋体" w:cs="Arial" w:hint="eastAsia"/>
                <w:kern w:val="0"/>
                <w:szCs w:val="21"/>
              </w:rPr>
              <w:t>30.15</w:t>
            </w:r>
          </w:p>
        </w:tc>
      </w:tr>
      <w:tr w:rsidR="00EF0AFD" w14:paraId="0CCB20D5" w14:textId="77777777">
        <w:trPr>
          <w:trHeight w:val="340"/>
        </w:trPr>
        <w:tc>
          <w:tcPr>
            <w:tcW w:w="614" w:type="pct"/>
            <w:vMerge/>
            <w:tcBorders>
              <w:left w:val="nil"/>
              <w:right w:val="nil"/>
            </w:tcBorders>
            <w:vAlign w:val="center"/>
          </w:tcPr>
          <w:p w14:paraId="75EFC967" w14:textId="77777777" w:rsidR="00EF0AFD" w:rsidRDefault="00EF0AFD">
            <w:pPr>
              <w:widowControl/>
              <w:jc w:val="center"/>
              <w:rPr>
                <w:rFonts w:ascii="宋体" w:hAnsi="宋体" w:cs="Arial"/>
                <w:kern w:val="0"/>
                <w:szCs w:val="21"/>
              </w:rPr>
            </w:pPr>
          </w:p>
        </w:tc>
        <w:tc>
          <w:tcPr>
            <w:tcW w:w="635" w:type="pct"/>
            <w:tcBorders>
              <w:top w:val="nil"/>
              <w:left w:val="nil"/>
              <w:right w:val="nil"/>
            </w:tcBorders>
            <w:vAlign w:val="center"/>
          </w:tcPr>
          <w:p w14:paraId="0B0E5FF2" w14:textId="77777777" w:rsidR="00EF0AFD" w:rsidRDefault="00D01F8F">
            <w:pPr>
              <w:widowControl/>
              <w:jc w:val="center"/>
              <w:rPr>
                <w:rFonts w:ascii="宋体" w:hAnsi="宋体" w:cs="Arial"/>
                <w:kern w:val="0"/>
                <w:szCs w:val="21"/>
              </w:rPr>
            </w:pPr>
            <w:r>
              <w:rPr>
                <w:rFonts w:ascii="宋体" w:hAnsi="宋体" w:cs="Arial" w:hint="eastAsia"/>
                <w:kern w:val="0"/>
                <w:szCs w:val="21"/>
              </w:rPr>
              <w:t>05-10</w:t>
            </w:r>
          </w:p>
        </w:tc>
        <w:tc>
          <w:tcPr>
            <w:tcW w:w="635" w:type="pct"/>
            <w:tcBorders>
              <w:top w:val="nil"/>
              <w:left w:val="nil"/>
              <w:right w:val="nil"/>
            </w:tcBorders>
            <w:vAlign w:val="center"/>
          </w:tcPr>
          <w:p w14:paraId="41836D34" w14:textId="77777777" w:rsidR="00EF0AFD" w:rsidRDefault="00D01F8F">
            <w:pPr>
              <w:widowControl/>
              <w:jc w:val="center"/>
              <w:rPr>
                <w:rFonts w:ascii="宋体" w:hAnsi="宋体" w:cs="Arial"/>
                <w:kern w:val="0"/>
                <w:szCs w:val="21"/>
              </w:rPr>
            </w:pPr>
            <w:r>
              <w:rPr>
                <w:rFonts w:ascii="宋体" w:hAnsi="宋体" w:cs="Arial" w:hint="eastAsia"/>
                <w:kern w:val="0"/>
                <w:szCs w:val="21"/>
              </w:rPr>
              <w:t>15.39</w:t>
            </w:r>
          </w:p>
        </w:tc>
        <w:tc>
          <w:tcPr>
            <w:tcW w:w="635" w:type="pct"/>
            <w:tcBorders>
              <w:top w:val="nil"/>
              <w:left w:val="nil"/>
              <w:right w:val="nil"/>
            </w:tcBorders>
            <w:vAlign w:val="center"/>
          </w:tcPr>
          <w:p w14:paraId="6A0136C2" w14:textId="77777777" w:rsidR="00EF0AFD" w:rsidRDefault="00D01F8F">
            <w:pPr>
              <w:widowControl/>
              <w:jc w:val="center"/>
              <w:rPr>
                <w:rFonts w:ascii="宋体" w:hAnsi="宋体" w:cs="Arial"/>
                <w:kern w:val="0"/>
                <w:szCs w:val="21"/>
              </w:rPr>
            </w:pPr>
            <w:r>
              <w:rPr>
                <w:rFonts w:ascii="宋体" w:hAnsi="宋体" w:cs="Arial" w:hint="eastAsia"/>
                <w:kern w:val="0"/>
                <w:szCs w:val="21"/>
              </w:rPr>
              <w:t>20.21</w:t>
            </w:r>
          </w:p>
        </w:tc>
        <w:tc>
          <w:tcPr>
            <w:tcW w:w="635" w:type="pct"/>
            <w:tcBorders>
              <w:top w:val="nil"/>
              <w:left w:val="nil"/>
              <w:right w:val="nil"/>
            </w:tcBorders>
            <w:vAlign w:val="center"/>
          </w:tcPr>
          <w:p w14:paraId="4B9EACA2" w14:textId="77777777" w:rsidR="00EF0AFD" w:rsidRDefault="00D01F8F">
            <w:pPr>
              <w:widowControl/>
              <w:jc w:val="center"/>
              <w:rPr>
                <w:rFonts w:ascii="宋体" w:hAnsi="宋体" w:cs="Arial"/>
                <w:kern w:val="0"/>
                <w:szCs w:val="21"/>
              </w:rPr>
            </w:pPr>
            <w:r>
              <w:rPr>
                <w:rFonts w:ascii="宋体" w:hAnsi="宋体" w:cs="Arial" w:hint="eastAsia"/>
                <w:kern w:val="0"/>
                <w:szCs w:val="21"/>
              </w:rPr>
              <w:t>54.19</w:t>
            </w:r>
          </w:p>
        </w:tc>
        <w:tc>
          <w:tcPr>
            <w:tcW w:w="615" w:type="pct"/>
            <w:tcBorders>
              <w:top w:val="nil"/>
              <w:left w:val="nil"/>
              <w:right w:val="nil"/>
            </w:tcBorders>
            <w:vAlign w:val="center"/>
          </w:tcPr>
          <w:p w14:paraId="21519BDE" w14:textId="77777777" w:rsidR="00EF0AFD" w:rsidRDefault="00D01F8F">
            <w:pPr>
              <w:widowControl/>
              <w:jc w:val="center"/>
              <w:rPr>
                <w:rFonts w:ascii="宋体" w:hAnsi="宋体" w:cs="Arial"/>
                <w:kern w:val="0"/>
                <w:szCs w:val="21"/>
              </w:rPr>
            </w:pPr>
            <w:r>
              <w:rPr>
                <w:rFonts w:ascii="宋体" w:hAnsi="宋体" w:cs="Arial" w:hint="eastAsia"/>
                <w:kern w:val="0"/>
                <w:szCs w:val="21"/>
              </w:rPr>
              <w:t>78.95</w:t>
            </w:r>
          </w:p>
        </w:tc>
        <w:tc>
          <w:tcPr>
            <w:tcW w:w="615" w:type="pct"/>
            <w:tcBorders>
              <w:top w:val="nil"/>
              <w:left w:val="nil"/>
              <w:right w:val="nil"/>
            </w:tcBorders>
            <w:vAlign w:val="center"/>
          </w:tcPr>
          <w:p w14:paraId="52D56565" w14:textId="77777777" w:rsidR="00EF0AFD" w:rsidRDefault="00D01F8F">
            <w:pPr>
              <w:widowControl/>
              <w:jc w:val="center"/>
              <w:rPr>
                <w:rFonts w:ascii="宋体" w:hAnsi="宋体" w:cs="Arial"/>
                <w:kern w:val="0"/>
                <w:szCs w:val="21"/>
              </w:rPr>
            </w:pPr>
            <w:r>
              <w:rPr>
                <w:rFonts w:ascii="宋体" w:hAnsi="宋体" w:cs="Arial" w:hint="eastAsia"/>
                <w:kern w:val="0"/>
                <w:szCs w:val="21"/>
              </w:rPr>
              <w:t>97.35</w:t>
            </w:r>
          </w:p>
        </w:tc>
        <w:tc>
          <w:tcPr>
            <w:tcW w:w="615" w:type="pct"/>
            <w:tcBorders>
              <w:top w:val="nil"/>
              <w:left w:val="nil"/>
              <w:right w:val="nil"/>
            </w:tcBorders>
            <w:vAlign w:val="center"/>
          </w:tcPr>
          <w:p w14:paraId="5F9FB40C" w14:textId="77777777" w:rsidR="00EF0AFD" w:rsidRDefault="00D01F8F">
            <w:pPr>
              <w:widowControl/>
              <w:jc w:val="center"/>
              <w:rPr>
                <w:rFonts w:ascii="宋体" w:hAnsi="宋体" w:cs="Arial"/>
                <w:kern w:val="0"/>
                <w:szCs w:val="21"/>
              </w:rPr>
            </w:pPr>
            <w:r>
              <w:rPr>
                <w:rFonts w:ascii="宋体" w:hAnsi="宋体" w:cs="Arial" w:hint="eastAsia"/>
                <w:kern w:val="0"/>
                <w:szCs w:val="21"/>
              </w:rPr>
              <w:t>23.35</w:t>
            </w:r>
          </w:p>
        </w:tc>
      </w:tr>
      <w:tr w:rsidR="00EF0AFD" w14:paraId="0E9D62EC" w14:textId="77777777">
        <w:trPr>
          <w:trHeight w:val="340"/>
        </w:trPr>
        <w:tc>
          <w:tcPr>
            <w:tcW w:w="614" w:type="pct"/>
            <w:vMerge w:val="restart"/>
            <w:tcBorders>
              <w:left w:val="nil"/>
              <w:right w:val="nil"/>
            </w:tcBorders>
            <w:vAlign w:val="center"/>
          </w:tcPr>
          <w:p w14:paraId="67B73124" w14:textId="77777777" w:rsidR="00EF0AFD" w:rsidRDefault="00EF0AFD">
            <w:pPr>
              <w:widowControl/>
              <w:jc w:val="center"/>
              <w:rPr>
                <w:rFonts w:ascii="宋体" w:hAnsi="宋体" w:cs="Arial"/>
                <w:kern w:val="0"/>
                <w:szCs w:val="21"/>
              </w:rPr>
            </w:pPr>
          </w:p>
          <w:p w14:paraId="79E520E5" w14:textId="77777777" w:rsidR="00EF0AFD" w:rsidRDefault="00D01F8F">
            <w:pPr>
              <w:widowControl/>
              <w:jc w:val="center"/>
              <w:rPr>
                <w:rFonts w:ascii="宋体" w:hAnsi="宋体" w:cs="Arial"/>
                <w:kern w:val="0"/>
                <w:szCs w:val="21"/>
              </w:rPr>
            </w:pPr>
            <w:r>
              <w:rPr>
                <w:rFonts w:ascii="宋体" w:hAnsi="宋体" w:cs="Arial" w:hint="eastAsia"/>
                <w:kern w:val="0"/>
                <w:szCs w:val="21"/>
              </w:rPr>
              <w:t>防治</w:t>
            </w:r>
          </w:p>
        </w:tc>
        <w:tc>
          <w:tcPr>
            <w:tcW w:w="635" w:type="pct"/>
            <w:tcBorders>
              <w:left w:val="nil"/>
              <w:bottom w:val="nil"/>
              <w:right w:val="nil"/>
            </w:tcBorders>
            <w:vAlign w:val="center"/>
          </w:tcPr>
          <w:p w14:paraId="662BE3D4" w14:textId="77777777" w:rsidR="00EF0AFD" w:rsidRDefault="00D01F8F">
            <w:pPr>
              <w:widowControl/>
              <w:jc w:val="center"/>
              <w:rPr>
                <w:rFonts w:ascii="宋体" w:hAnsi="宋体" w:cs="Arial"/>
                <w:kern w:val="0"/>
                <w:szCs w:val="21"/>
              </w:rPr>
            </w:pPr>
            <w:r>
              <w:rPr>
                <w:rFonts w:ascii="宋体" w:hAnsi="宋体" w:cs="Arial" w:hint="eastAsia"/>
                <w:kern w:val="0"/>
                <w:szCs w:val="21"/>
              </w:rPr>
              <w:t>04-25</w:t>
            </w:r>
          </w:p>
        </w:tc>
        <w:tc>
          <w:tcPr>
            <w:tcW w:w="635" w:type="pct"/>
            <w:tcBorders>
              <w:left w:val="nil"/>
              <w:bottom w:val="nil"/>
              <w:right w:val="nil"/>
            </w:tcBorders>
            <w:vAlign w:val="center"/>
          </w:tcPr>
          <w:p w14:paraId="3CD038EC" w14:textId="77777777" w:rsidR="00EF0AFD" w:rsidRDefault="00D01F8F">
            <w:pPr>
              <w:widowControl/>
              <w:jc w:val="center"/>
              <w:rPr>
                <w:rFonts w:ascii="宋体" w:hAnsi="宋体" w:cs="Arial"/>
                <w:kern w:val="0"/>
                <w:szCs w:val="21"/>
              </w:rPr>
            </w:pPr>
            <w:r>
              <w:rPr>
                <w:rFonts w:ascii="宋体" w:hAnsi="宋体" w:cs="Arial" w:hint="eastAsia"/>
                <w:kern w:val="0"/>
                <w:szCs w:val="21"/>
              </w:rPr>
              <w:t>1.12</w:t>
            </w:r>
          </w:p>
        </w:tc>
        <w:tc>
          <w:tcPr>
            <w:tcW w:w="635" w:type="pct"/>
            <w:tcBorders>
              <w:left w:val="nil"/>
              <w:bottom w:val="nil"/>
              <w:right w:val="nil"/>
            </w:tcBorders>
            <w:vAlign w:val="center"/>
          </w:tcPr>
          <w:p w14:paraId="1B2487B5" w14:textId="77777777" w:rsidR="00EF0AFD" w:rsidRDefault="00D01F8F">
            <w:pPr>
              <w:widowControl/>
              <w:jc w:val="center"/>
              <w:rPr>
                <w:rFonts w:ascii="宋体" w:hAnsi="宋体" w:cs="Arial"/>
                <w:kern w:val="0"/>
                <w:szCs w:val="21"/>
              </w:rPr>
            </w:pPr>
            <w:r>
              <w:rPr>
                <w:rFonts w:ascii="宋体" w:hAnsi="宋体" w:cs="Arial" w:hint="eastAsia"/>
                <w:kern w:val="0"/>
                <w:szCs w:val="21"/>
              </w:rPr>
              <w:t>3.38</w:t>
            </w:r>
          </w:p>
        </w:tc>
        <w:tc>
          <w:tcPr>
            <w:tcW w:w="635" w:type="pct"/>
            <w:tcBorders>
              <w:left w:val="nil"/>
              <w:bottom w:val="nil"/>
              <w:right w:val="nil"/>
            </w:tcBorders>
            <w:vAlign w:val="center"/>
          </w:tcPr>
          <w:p w14:paraId="6376F9A7" w14:textId="77777777" w:rsidR="00EF0AFD" w:rsidRDefault="00D01F8F">
            <w:pPr>
              <w:widowControl/>
              <w:jc w:val="center"/>
              <w:rPr>
                <w:rFonts w:ascii="宋体" w:hAnsi="宋体" w:cs="Arial"/>
                <w:kern w:val="0"/>
                <w:szCs w:val="21"/>
              </w:rPr>
            </w:pPr>
            <w:r>
              <w:rPr>
                <w:rFonts w:ascii="宋体" w:hAnsi="宋体" w:cs="Arial" w:hint="eastAsia"/>
                <w:kern w:val="0"/>
                <w:szCs w:val="21"/>
              </w:rPr>
              <w:t>7.71</w:t>
            </w:r>
          </w:p>
        </w:tc>
        <w:tc>
          <w:tcPr>
            <w:tcW w:w="615" w:type="pct"/>
            <w:tcBorders>
              <w:left w:val="nil"/>
              <w:bottom w:val="nil"/>
              <w:right w:val="nil"/>
            </w:tcBorders>
            <w:vAlign w:val="center"/>
          </w:tcPr>
          <w:p w14:paraId="66545FC5" w14:textId="77777777" w:rsidR="00EF0AFD" w:rsidRDefault="00D01F8F">
            <w:pPr>
              <w:widowControl/>
              <w:jc w:val="center"/>
              <w:rPr>
                <w:rFonts w:ascii="宋体" w:hAnsi="宋体" w:cs="Arial"/>
                <w:kern w:val="0"/>
                <w:szCs w:val="21"/>
              </w:rPr>
            </w:pPr>
            <w:r>
              <w:rPr>
                <w:rFonts w:ascii="宋体" w:hAnsi="宋体" w:cs="Arial" w:hint="eastAsia"/>
                <w:kern w:val="0"/>
                <w:szCs w:val="21"/>
              </w:rPr>
              <w:t>8.87</w:t>
            </w:r>
          </w:p>
        </w:tc>
        <w:tc>
          <w:tcPr>
            <w:tcW w:w="615" w:type="pct"/>
            <w:tcBorders>
              <w:left w:val="nil"/>
              <w:bottom w:val="nil"/>
              <w:right w:val="nil"/>
            </w:tcBorders>
            <w:vAlign w:val="center"/>
          </w:tcPr>
          <w:p w14:paraId="4DEAFC2E" w14:textId="77777777" w:rsidR="00EF0AFD" w:rsidRDefault="00D01F8F">
            <w:pPr>
              <w:widowControl/>
              <w:jc w:val="center"/>
              <w:rPr>
                <w:rFonts w:ascii="宋体" w:hAnsi="宋体" w:cs="Arial"/>
                <w:kern w:val="0"/>
                <w:szCs w:val="21"/>
              </w:rPr>
            </w:pPr>
            <w:r>
              <w:rPr>
                <w:rFonts w:ascii="宋体" w:hAnsi="宋体" w:cs="Arial" w:hint="eastAsia"/>
                <w:kern w:val="0"/>
                <w:szCs w:val="21"/>
              </w:rPr>
              <w:t>118.39</w:t>
            </w:r>
          </w:p>
        </w:tc>
        <w:tc>
          <w:tcPr>
            <w:tcW w:w="615" w:type="pct"/>
            <w:tcBorders>
              <w:left w:val="nil"/>
              <w:bottom w:val="nil"/>
              <w:right w:val="nil"/>
            </w:tcBorders>
            <w:vAlign w:val="center"/>
          </w:tcPr>
          <w:p w14:paraId="4AD954F7" w14:textId="77777777" w:rsidR="00EF0AFD" w:rsidRDefault="00D01F8F">
            <w:pPr>
              <w:widowControl/>
              <w:jc w:val="center"/>
              <w:rPr>
                <w:rFonts w:ascii="宋体" w:hAnsi="宋体" w:cs="Arial"/>
                <w:kern w:val="0"/>
                <w:szCs w:val="21"/>
              </w:rPr>
            </w:pPr>
            <w:r>
              <w:rPr>
                <w:rFonts w:ascii="宋体" w:hAnsi="宋体" w:cs="Arial" w:hint="eastAsia"/>
                <w:kern w:val="0"/>
                <w:szCs w:val="21"/>
              </w:rPr>
              <w:t>41.92</w:t>
            </w:r>
          </w:p>
        </w:tc>
      </w:tr>
      <w:tr w:rsidR="00EF0AFD" w14:paraId="1766736A" w14:textId="77777777">
        <w:trPr>
          <w:trHeight w:val="340"/>
        </w:trPr>
        <w:tc>
          <w:tcPr>
            <w:tcW w:w="614" w:type="pct"/>
            <w:vMerge/>
            <w:tcBorders>
              <w:left w:val="nil"/>
              <w:right w:val="nil"/>
            </w:tcBorders>
            <w:vAlign w:val="center"/>
          </w:tcPr>
          <w:p w14:paraId="46E8AD62" w14:textId="77777777" w:rsidR="00EF0AFD" w:rsidRDefault="00EF0AFD">
            <w:pPr>
              <w:widowControl/>
              <w:jc w:val="center"/>
              <w:rPr>
                <w:rFonts w:ascii="宋体" w:hAnsi="宋体" w:cs="Arial"/>
                <w:kern w:val="0"/>
                <w:szCs w:val="21"/>
              </w:rPr>
            </w:pPr>
          </w:p>
        </w:tc>
        <w:tc>
          <w:tcPr>
            <w:tcW w:w="635" w:type="pct"/>
            <w:tcBorders>
              <w:top w:val="nil"/>
              <w:left w:val="nil"/>
              <w:bottom w:val="nil"/>
              <w:right w:val="nil"/>
            </w:tcBorders>
            <w:vAlign w:val="center"/>
          </w:tcPr>
          <w:p w14:paraId="67506489" w14:textId="77777777" w:rsidR="00EF0AFD" w:rsidRDefault="00D01F8F">
            <w:pPr>
              <w:widowControl/>
              <w:jc w:val="center"/>
              <w:rPr>
                <w:rFonts w:ascii="宋体" w:hAnsi="宋体" w:cs="Arial"/>
                <w:kern w:val="0"/>
                <w:szCs w:val="21"/>
              </w:rPr>
            </w:pPr>
            <w:r>
              <w:rPr>
                <w:rFonts w:ascii="宋体" w:hAnsi="宋体" w:cs="Arial" w:hint="eastAsia"/>
                <w:kern w:val="0"/>
                <w:szCs w:val="21"/>
              </w:rPr>
              <w:t>05-05</w:t>
            </w:r>
          </w:p>
        </w:tc>
        <w:tc>
          <w:tcPr>
            <w:tcW w:w="635" w:type="pct"/>
            <w:tcBorders>
              <w:top w:val="nil"/>
              <w:left w:val="nil"/>
              <w:bottom w:val="nil"/>
              <w:right w:val="nil"/>
            </w:tcBorders>
            <w:vAlign w:val="center"/>
          </w:tcPr>
          <w:p w14:paraId="122DD71B" w14:textId="77777777" w:rsidR="00EF0AFD" w:rsidRDefault="00D01F8F">
            <w:pPr>
              <w:widowControl/>
              <w:jc w:val="center"/>
              <w:rPr>
                <w:rFonts w:ascii="宋体" w:hAnsi="宋体" w:cs="Arial"/>
                <w:kern w:val="0"/>
                <w:szCs w:val="21"/>
              </w:rPr>
            </w:pPr>
            <w:r>
              <w:rPr>
                <w:rFonts w:ascii="宋体" w:hAnsi="宋体" w:cs="Arial" w:hint="eastAsia"/>
                <w:kern w:val="0"/>
                <w:szCs w:val="21"/>
              </w:rPr>
              <w:t>1.33</w:t>
            </w:r>
          </w:p>
        </w:tc>
        <w:tc>
          <w:tcPr>
            <w:tcW w:w="635" w:type="pct"/>
            <w:tcBorders>
              <w:top w:val="nil"/>
              <w:left w:val="nil"/>
              <w:bottom w:val="nil"/>
              <w:right w:val="nil"/>
            </w:tcBorders>
            <w:vAlign w:val="center"/>
          </w:tcPr>
          <w:p w14:paraId="03A1D98A" w14:textId="77777777" w:rsidR="00EF0AFD" w:rsidRDefault="00D01F8F">
            <w:pPr>
              <w:widowControl/>
              <w:jc w:val="center"/>
              <w:rPr>
                <w:rFonts w:ascii="宋体" w:hAnsi="宋体" w:cs="Arial"/>
                <w:kern w:val="0"/>
                <w:szCs w:val="21"/>
              </w:rPr>
            </w:pPr>
            <w:r>
              <w:rPr>
                <w:rFonts w:ascii="宋体" w:hAnsi="宋体" w:cs="Arial" w:hint="eastAsia"/>
                <w:kern w:val="0"/>
                <w:szCs w:val="21"/>
              </w:rPr>
              <w:t>3.38</w:t>
            </w:r>
          </w:p>
        </w:tc>
        <w:tc>
          <w:tcPr>
            <w:tcW w:w="635" w:type="pct"/>
            <w:tcBorders>
              <w:top w:val="nil"/>
              <w:left w:val="nil"/>
              <w:bottom w:val="nil"/>
              <w:right w:val="nil"/>
            </w:tcBorders>
            <w:vAlign w:val="center"/>
          </w:tcPr>
          <w:p w14:paraId="7323357B" w14:textId="77777777" w:rsidR="00EF0AFD" w:rsidRDefault="00D01F8F">
            <w:pPr>
              <w:widowControl/>
              <w:jc w:val="center"/>
              <w:rPr>
                <w:rFonts w:ascii="宋体" w:hAnsi="宋体" w:cs="Arial"/>
                <w:kern w:val="0"/>
                <w:szCs w:val="21"/>
              </w:rPr>
            </w:pPr>
            <w:r>
              <w:rPr>
                <w:rFonts w:ascii="宋体" w:hAnsi="宋体" w:cs="Arial" w:hint="eastAsia"/>
                <w:kern w:val="0"/>
                <w:szCs w:val="21"/>
              </w:rPr>
              <w:t>6.85</w:t>
            </w:r>
          </w:p>
        </w:tc>
        <w:tc>
          <w:tcPr>
            <w:tcW w:w="615" w:type="pct"/>
            <w:tcBorders>
              <w:top w:val="nil"/>
              <w:left w:val="nil"/>
              <w:bottom w:val="nil"/>
              <w:right w:val="nil"/>
            </w:tcBorders>
            <w:vAlign w:val="center"/>
          </w:tcPr>
          <w:p w14:paraId="28C7B249" w14:textId="77777777" w:rsidR="00EF0AFD" w:rsidRDefault="00D01F8F">
            <w:pPr>
              <w:widowControl/>
              <w:jc w:val="center"/>
              <w:rPr>
                <w:rFonts w:ascii="宋体" w:hAnsi="宋体" w:cs="Arial"/>
                <w:kern w:val="0"/>
                <w:szCs w:val="21"/>
              </w:rPr>
            </w:pPr>
            <w:r>
              <w:rPr>
                <w:rFonts w:ascii="宋体" w:hAnsi="宋体" w:cs="Arial" w:hint="eastAsia"/>
                <w:kern w:val="0"/>
                <w:szCs w:val="21"/>
              </w:rPr>
              <w:t>13.26</w:t>
            </w:r>
          </w:p>
        </w:tc>
        <w:tc>
          <w:tcPr>
            <w:tcW w:w="615" w:type="pct"/>
            <w:tcBorders>
              <w:top w:val="nil"/>
              <w:left w:val="nil"/>
              <w:bottom w:val="nil"/>
              <w:right w:val="nil"/>
            </w:tcBorders>
            <w:vAlign w:val="center"/>
          </w:tcPr>
          <w:p w14:paraId="100F6514" w14:textId="77777777" w:rsidR="00EF0AFD" w:rsidRDefault="00D01F8F">
            <w:pPr>
              <w:widowControl/>
              <w:jc w:val="center"/>
              <w:rPr>
                <w:rFonts w:ascii="宋体" w:hAnsi="宋体" w:cs="Arial"/>
                <w:kern w:val="0"/>
                <w:szCs w:val="21"/>
              </w:rPr>
            </w:pPr>
            <w:r>
              <w:rPr>
                <w:rFonts w:ascii="宋体" w:hAnsi="宋体" w:cs="Arial" w:hint="eastAsia"/>
                <w:kern w:val="0"/>
                <w:szCs w:val="21"/>
              </w:rPr>
              <w:t>116.62</w:t>
            </w:r>
          </w:p>
        </w:tc>
        <w:tc>
          <w:tcPr>
            <w:tcW w:w="615" w:type="pct"/>
            <w:tcBorders>
              <w:top w:val="nil"/>
              <w:left w:val="nil"/>
              <w:bottom w:val="nil"/>
              <w:right w:val="nil"/>
            </w:tcBorders>
            <w:vAlign w:val="center"/>
          </w:tcPr>
          <w:p w14:paraId="39A5597A" w14:textId="77777777" w:rsidR="00EF0AFD" w:rsidRDefault="00D01F8F">
            <w:pPr>
              <w:widowControl/>
              <w:jc w:val="center"/>
              <w:rPr>
                <w:rFonts w:ascii="宋体" w:hAnsi="宋体" w:cs="Arial"/>
                <w:kern w:val="0"/>
                <w:szCs w:val="21"/>
              </w:rPr>
            </w:pPr>
            <w:r>
              <w:rPr>
                <w:rFonts w:ascii="宋体" w:hAnsi="宋体" w:cs="Arial" w:hint="eastAsia"/>
                <w:kern w:val="0"/>
                <w:szCs w:val="21"/>
              </w:rPr>
              <w:t>40.88</w:t>
            </w:r>
          </w:p>
        </w:tc>
      </w:tr>
      <w:tr w:rsidR="00EF0AFD" w14:paraId="0F7BEBEE" w14:textId="77777777">
        <w:trPr>
          <w:trHeight w:val="340"/>
        </w:trPr>
        <w:tc>
          <w:tcPr>
            <w:tcW w:w="614" w:type="pct"/>
            <w:vMerge/>
            <w:tcBorders>
              <w:left w:val="nil"/>
              <w:right w:val="nil"/>
            </w:tcBorders>
            <w:vAlign w:val="center"/>
          </w:tcPr>
          <w:p w14:paraId="50667808" w14:textId="77777777" w:rsidR="00EF0AFD" w:rsidRDefault="00EF0AFD">
            <w:pPr>
              <w:widowControl/>
              <w:jc w:val="center"/>
              <w:rPr>
                <w:rFonts w:ascii="宋体" w:hAnsi="宋体" w:cs="Arial"/>
                <w:kern w:val="0"/>
                <w:szCs w:val="21"/>
              </w:rPr>
            </w:pPr>
          </w:p>
        </w:tc>
        <w:tc>
          <w:tcPr>
            <w:tcW w:w="635" w:type="pct"/>
            <w:tcBorders>
              <w:top w:val="nil"/>
              <w:left w:val="nil"/>
              <w:right w:val="nil"/>
            </w:tcBorders>
            <w:vAlign w:val="center"/>
          </w:tcPr>
          <w:p w14:paraId="0617B289" w14:textId="77777777" w:rsidR="00EF0AFD" w:rsidRDefault="00D01F8F">
            <w:pPr>
              <w:widowControl/>
              <w:jc w:val="center"/>
              <w:rPr>
                <w:rFonts w:ascii="宋体" w:hAnsi="宋体" w:cs="Arial"/>
                <w:kern w:val="0"/>
                <w:szCs w:val="21"/>
              </w:rPr>
            </w:pPr>
            <w:r>
              <w:rPr>
                <w:rFonts w:ascii="宋体" w:hAnsi="宋体" w:cs="Arial" w:hint="eastAsia"/>
                <w:kern w:val="0"/>
                <w:szCs w:val="21"/>
              </w:rPr>
              <w:t>05-10</w:t>
            </w:r>
          </w:p>
        </w:tc>
        <w:tc>
          <w:tcPr>
            <w:tcW w:w="635" w:type="pct"/>
            <w:tcBorders>
              <w:top w:val="nil"/>
              <w:left w:val="nil"/>
              <w:right w:val="nil"/>
            </w:tcBorders>
            <w:vAlign w:val="center"/>
          </w:tcPr>
          <w:p w14:paraId="5628ED43" w14:textId="77777777" w:rsidR="00EF0AFD" w:rsidRDefault="00D01F8F">
            <w:pPr>
              <w:widowControl/>
              <w:jc w:val="center"/>
              <w:rPr>
                <w:rFonts w:ascii="宋体" w:hAnsi="宋体" w:cs="Arial"/>
                <w:kern w:val="0"/>
                <w:szCs w:val="21"/>
              </w:rPr>
            </w:pPr>
            <w:r>
              <w:rPr>
                <w:rFonts w:ascii="宋体" w:hAnsi="宋体" w:cs="Arial" w:hint="eastAsia"/>
                <w:kern w:val="0"/>
                <w:szCs w:val="21"/>
              </w:rPr>
              <w:t>2.26</w:t>
            </w:r>
          </w:p>
        </w:tc>
        <w:tc>
          <w:tcPr>
            <w:tcW w:w="635" w:type="pct"/>
            <w:tcBorders>
              <w:top w:val="nil"/>
              <w:left w:val="nil"/>
              <w:right w:val="nil"/>
            </w:tcBorders>
            <w:vAlign w:val="center"/>
          </w:tcPr>
          <w:p w14:paraId="7B2305B8" w14:textId="77777777" w:rsidR="00EF0AFD" w:rsidRDefault="00D01F8F">
            <w:pPr>
              <w:widowControl/>
              <w:jc w:val="center"/>
              <w:rPr>
                <w:rFonts w:ascii="宋体" w:hAnsi="宋体" w:cs="Arial"/>
                <w:kern w:val="0"/>
                <w:szCs w:val="21"/>
              </w:rPr>
            </w:pPr>
            <w:r>
              <w:rPr>
                <w:rFonts w:ascii="宋体" w:hAnsi="宋体" w:cs="Arial" w:hint="eastAsia"/>
                <w:kern w:val="0"/>
                <w:szCs w:val="21"/>
              </w:rPr>
              <w:t>5.05</w:t>
            </w:r>
          </w:p>
        </w:tc>
        <w:tc>
          <w:tcPr>
            <w:tcW w:w="635" w:type="pct"/>
            <w:tcBorders>
              <w:top w:val="nil"/>
              <w:left w:val="nil"/>
              <w:right w:val="nil"/>
            </w:tcBorders>
            <w:vAlign w:val="center"/>
          </w:tcPr>
          <w:p w14:paraId="099F50A5" w14:textId="77777777" w:rsidR="00EF0AFD" w:rsidRDefault="00D01F8F">
            <w:pPr>
              <w:widowControl/>
              <w:jc w:val="center"/>
              <w:rPr>
                <w:rFonts w:ascii="宋体" w:hAnsi="宋体" w:cs="Arial"/>
                <w:kern w:val="0"/>
                <w:szCs w:val="21"/>
              </w:rPr>
            </w:pPr>
            <w:r>
              <w:rPr>
                <w:rFonts w:ascii="宋体" w:hAnsi="宋体" w:cs="Arial" w:hint="eastAsia"/>
                <w:kern w:val="0"/>
                <w:szCs w:val="21"/>
              </w:rPr>
              <w:t>8.02</w:t>
            </w:r>
          </w:p>
        </w:tc>
        <w:tc>
          <w:tcPr>
            <w:tcW w:w="615" w:type="pct"/>
            <w:tcBorders>
              <w:top w:val="nil"/>
              <w:left w:val="nil"/>
              <w:right w:val="nil"/>
            </w:tcBorders>
            <w:vAlign w:val="center"/>
          </w:tcPr>
          <w:p w14:paraId="3FE57387" w14:textId="77777777" w:rsidR="00EF0AFD" w:rsidRDefault="00D01F8F">
            <w:pPr>
              <w:widowControl/>
              <w:jc w:val="center"/>
              <w:rPr>
                <w:rFonts w:ascii="宋体" w:hAnsi="宋体" w:cs="Arial"/>
                <w:kern w:val="0"/>
                <w:szCs w:val="21"/>
              </w:rPr>
            </w:pPr>
            <w:r>
              <w:rPr>
                <w:rFonts w:ascii="宋体" w:hAnsi="宋体" w:cs="Arial" w:hint="eastAsia"/>
                <w:kern w:val="0"/>
                <w:szCs w:val="21"/>
              </w:rPr>
              <w:t>27.19</w:t>
            </w:r>
          </w:p>
        </w:tc>
        <w:tc>
          <w:tcPr>
            <w:tcW w:w="615" w:type="pct"/>
            <w:tcBorders>
              <w:top w:val="nil"/>
              <w:left w:val="nil"/>
              <w:right w:val="nil"/>
            </w:tcBorders>
            <w:vAlign w:val="center"/>
          </w:tcPr>
          <w:p w14:paraId="608DD49D" w14:textId="77777777" w:rsidR="00EF0AFD" w:rsidRDefault="00D01F8F">
            <w:pPr>
              <w:widowControl/>
              <w:jc w:val="center"/>
              <w:rPr>
                <w:rFonts w:ascii="宋体" w:hAnsi="宋体" w:cs="Arial"/>
                <w:kern w:val="0"/>
                <w:szCs w:val="21"/>
              </w:rPr>
            </w:pPr>
            <w:r>
              <w:rPr>
                <w:rFonts w:ascii="宋体" w:hAnsi="宋体" w:cs="Arial" w:hint="eastAsia"/>
                <w:kern w:val="0"/>
                <w:szCs w:val="21"/>
              </w:rPr>
              <w:t>120.33</w:t>
            </w:r>
          </w:p>
        </w:tc>
        <w:tc>
          <w:tcPr>
            <w:tcW w:w="615" w:type="pct"/>
            <w:tcBorders>
              <w:top w:val="nil"/>
              <w:left w:val="nil"/>
              <w:right w:val="nil"/>
            </w:tcBorders>
            <w:vAlign w:val="center"/>
          </w:tcPr>
          <w:p w14:paraId="3C226B52" w14:textId="77777777" w:rsidR="00EF0AFD" w:rsidRDefault="00D01F8F">
            <w:pPr>
              <w:widowControl/>
              <w:jc w:val="center"/>
              <w:rPr>
                <w:rFonts w:ascii="宋体" w:hAnsi="宋体" w:cs="Arial"/>
                <w:kern w:val="0"/>
                <w:szCs w:val="21"/>
              </w:rPr>
            </w:pPr>
            <w:r>
              <w:rPr>
                <w:rFonts w:ascii="宋体" w:hAnsi="宋体" w:cs="Arial" w:hint="eastAsia"/>
                <w:kern w:val="0"/>
                <w:szCs w:val="21"/>
              </w:rPr>
              <w:t>41.05</w:t>
            </w:r>
          </w:p>
        </w:tc>
      </w:tr>
    </w:tbl>
    <w:p w14:paraId="2016B359" w14:textId="77777777" w:rsidR="00EF0AFD" w:rsidRDefault="00D01F8F">
      <w:pPr>
        <w:widowControl/>
        <w:autoSpaceDE w:val="0"/>
        <w:autoSpaceDN w:val="0"/>
        <w:spacing w:beforeLines="50" w:before="156" w:afterLines="50" w:after="156"/>
        <w:ind w:firstLineChars="196" w:firstLine="627"/>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2、西葫芦杂交制种主要病害防治技术</w:t>
      </w:r>
    </w:p>
    <w:p w14:paraId="21EB256A" w14:textId="77777777" w:rsidR="00EF0AFD" w:rsidRDefault="00D01F8F">
      <w:pPr>
        <w:widowControl/>
        <w:autoSpaceDE w:val="0"/>
        <w:autoSpaceDN w:val="0"/>
        <w:spacing w:beforeLines="50" w:before="156" w:afterLines="50" w:after="156"/>
        <w:ind w:firstLineChars="196" w:firstLine="627"/>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（1）病毒病</w:t>
      </w:r>
    </w:p>
    <w:p w14:paraId="5507234E" w14:textId="77777777" w:rsidR="00EF0AFD" w:rsidRDefault="00D01F8F">
      <w:pPr>
        <w:widowControl/>
        <w:autoSpaceDE w:val="0"/>
        <w:autoSpaceDN w:val="0"/>
        <w:spacing w:beforeLines="50" w:before="156" w:afterLines="50" w:after="156"/>
        <w:ind w:firstLineChars="196" w:firstLine="627"/>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①</w:t>
      </w:r>
      <w:r>
        <w:rPr>
          <w:rFonts w:ascii="仿宋_GB2312" w:eastAsia="仿宋_GB2312" w:hAnsi="仿宋_GB2312" w:cs="仿宋_GB2312"/>
          <w:bCs/>
          <w:kern w:val="0"/>
          <w:sz w:val="32"/>
          <w:szCs w:val="32"/>
        </w:rPr>
        <w:t>农业防治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播种前用55℃温水浸种4 min或10%磷酸三钠浸种20 min</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清水冲洗后播种</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注意避免高温</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干旱</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强日照条件下播种</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避免和其他瓜类混栽</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实行3</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5年轮作</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 xml:space="preserve"> 前茬作物收获后</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应及时将残存秸秆</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落叶</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杂物等清理干净</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并转移到</w:t>
      </w:r>
      <w:r>
        <w:rPr>
          <w:rFonts w:ascii="仿宋_GB2312" w:eastAsia="仿宋_GB2312" w:hAnsi="仿宋_GB2312" w:cs="仿宋_GB2312" w:hint="eastAsia"/>
          <w:bCs/>
          <w:kern w:val="0"/>
          <w:sz w:val="32"/>
          <w:szCs w:val="32"/>
        </w:rPr>
        <w:t>远处</w:t>
      </w:r>
      <w:r>
        <w:rPr>
          <w:rFonts w:ascii="仿宋_GB2312" w:eastAsia="仿宋_GB2312" w:hAnsi="仿宋_GB2312" w:cs="仿宋_GB2312"/>
          <w:bCs/>
          <w:kern w:val="0"/>
          <w:sz w:val="32"/>
          <w:szCs w:val="32"/>
        </w:rPr>
        <w:t>深埋</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防止人为传毒</w:t>
      </w:r>
      <w:r>
        <w:rPr>
          <w:rFonts w:ascii="仿宋_GB2312" w:eastAsia="仿宋_GB2312" w:hAnsi="仿宋_GB2312" w:cs="仿宋_GB2312" w:hint="eastAsia"/>
          <w:bCs/>
          <w:kern w:val="0"/>
          <w:sz w:val="32"/>
          <w:szCs w:val="32"/>
        </w:rPr>
        <w:t>。</w:t>
      </w:r>
    </w:p>
    <w:p w14:paraId="0DE25256"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lastRenderedPageBreak/>
        <w:t xml:space="preserve">    </w:t>
      </w:r>
      <w:r>
        <w:rPr>
          <w:rFonts w:ascii="微软雅黑" w:eastAsia="微软雅黑" w:hAnsi="微软雅黑" w:cs="微软雅黑" w:hint="eastAsia"/>
          <w:bCs/>
          <w:kern w:val="0"/>
          <w:sz w:val="32"/>
          <w:szCs w:val="32"/>
        </w:rPr>
        <w:t>②</w:t>
      </w:r>
      <w:r>
        <w:rPr>
          <w:rFonts w:ascii="仿宋_GB2312" w:eastAsia="仿宋_GB2312" w:hAnsi="仿宋_GB2312" w:cs="仿宋_GB2312"/>
          <w:bCs/>
          <w:kern w:val="0"/>
          <w:sz w:val="32"/>
          <w:szCs w:val="32"/>
        </w:rPr>
        <w:t>物理防治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病毒病的防治坚持防病先防虫的基本理念</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注意</w:t>
      </w:r>
      <w:r>
        <w:rPr>
          <w:rFonts w:ascii="仿宋_GB2312" w:eastAsia="仿宋_GB2312" w:hAnsi="仿宋_GB2312" w:cs="仿宋_GB2312" w:hint="eastAsia"/>
          <w:bCs/>
          <w:kern w:val="0"/>
          <w:sz w:val="32"/>
          <w:szCs w:val="32"/>
        </w:rPr>
        <w:t>制种田</w:t>
      </w:r>
      <w:r>
        <w:rPr>
          <w:rFonts w:ascii="仿宋_GB2312" w:eastAsia="仿宋_GB2312" w:hAnsi="仿宋_GB2312" w:cs="仿宋_GB2312"/>
          <w:bCs/>
          <w:kern w:val="0"/>
          <w:sz w:val="32"/>
          <w:szCs w:val="32"/>
        </w:rPr>
        <w:t>蚜虫和白粉虱的防治</w:t>
      </w:r>
      <w:r>
        <w:rPr>
          <w:rFonts w:ascii="仿宋_GB2312" w:eastAsia="仿宋_GB2312" w:hAnsi="仿宋_GB2312" w:cs="仿宋_GB2312" w:hint="eastAsia"/>
          <w:bCs/>
          <w:kern w:val="0"/>
          <w:sz w:val="32"/>
          <w:szCs w:val="32"/>
        </w:rPr>
        <w:t>，亲本繁殖</w:t>
      </w:r>
      <w:r>
        <w:rPr>
          <w:rFonts w:ascii="仿宋_GB2312" w:eastAsia="仿宋_GB2312" w:hAnsi="仿宋_GB2312" w:cs="仿宋_GB2312"/>
          <w:bCs/>
          <w:kern w:val="0"/>
          <w:sz w:val="32"/>
          <w:szCs w:val="32"/>
        </w:rPr>
        <w:t>大棚通风口和上风口悬挂60目以上的防虫网</w:t>
      </w:r>
      <w:r>
        <w:rPr>
          <w:rFonts w:ascii="仿宋_GB2312" w:eastAsia="仿宋_GB2312" w:hAnsi="仿宋_GB2312" w:cs="仿宋_GB2312" w:hint="eastAsia"/>
          <w:bCs/>
          <w:kern w:val="0"/>
          <w:sz w:val="32"/>
          <w:szCs w:val="32"/>
        </w:rPr>
        <w:t>。繁重天</w:t>
      </w:r>
      <w:r>
        <w:rPr>
          <w:rFonts w:ascii="仿宋_GB2312" w:eastAsia="仿宋_GB2312" w:hAnsi="仿宋_GB2312" w:cs="仿宋_GB2312"/>
          <w:bCs/>
          <w:kern w:val="0"/>
          <w:sz w:val="32"/>
          <w:szCs w:val="32"/>
        </w:rPr>
        <w:t>多用一些黏虫板</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减少蚜虫的危害</w:t>
      </w:r>
      <w:r>
        <w:rPr>
          <w:rFonts w:ascii="仿宋_GB2312" w:eastAsia="仿宋_GB2312" w:hAnsi="仿宋_GB2312" w:cs="仿宋_GB2312" w:hint="eastAsia"/>
          <w:bCs/>
          <w:kern w:val="0"/>
          <w:sz w:val="32"/>
          <w:szCs w:val="32"/>
        </w:rPr>
        <w:t>。</w:t>
      </w:r>
    </w:p>
    <w:p w14:paraId="3E7D6F67"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③</w:t>
      </w:r>
      <w:r>
        <w:rPr>
          <w:rFonts w:ascii="仿宋_GB2312" w:eastAsia="仿宋_GB2312" w:hAnsi="仿宋_GB2312" w:cs="仿宋_GB2312"/>
          <w:bCs/>
          <w:kern w:val="0"/>
          <w:sz w:val="32"/>
          <w:szCs w:val="32"/>
        </w:rPr>
        <w:t>药剂防治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蚜虫可用10%吡虫啉2500倍液防治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发病初期</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病害还未大面积蔓延之前开始喷洒20%病毒A可湿性粉剂50倍液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隔10 d喷施1次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喷施3次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或选用宁南霉素水剂进行兑水喷雾</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一般要根据</w:t>
      </w:r>
      <w:r>
        <w:rPr>
          <w:rFonts w:ascii="仿宋_GB2312" w:eastAsia="仿宋_GB2312" w:hAnsi="仿宋_GB2312" w:cs="仿宋_GB2312" w:hint="eastAsia"/>
          <w:bCs/>
          <w:kern w:val="0"/>
          <w:sz w:val="32"/>
          <w:szCs w:val="32"/>
        </w:rPr>
        <w:t>制种田</w:t>
      </w:r>
      <w:r>
        <w:rPr>
          <w:rFonts w:ascii="仿宋_GB2312" w:eastAsia="仿宋_GB2312" w:hAnsi="仿宋_GB2312" w:cs="仿宋_GB2312"/>
          <w:bCs/>
          <w:kern w:val="0"/>
          <w:sz w:val="32"/>
          <w:szCs w:val="32"/>
        </w:rPr>
        <w:t>病毒病的发病情况</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每隔5</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7d 喷施1次</w:t>
      </w:r>
      <w:r>
        <w:rPr>
          <w:rFonts w:ascii="仿宋_GB2312" w:eastAsia="仿宋_GB2312" w:hAnsi="仿宋_GB2312" w:cs="仿宋_GB2312" w:hint="eastAsia"/>
          <w:bCs/>
          <w:kern w:val="0"/>
          <w:sz w:val="32"/>
          <w:szCs w:val="32"/>
        </w:rPr>
        <w:t>。</w:t>
      </w:r>
    </w:p>
    <w:p w14:paraId="6D27AB2A"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（2）白粉病</w:t>
      </w:r>
    </w:p>
    <w:p w14:paraId="25DE67EA"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①</w:t>
      </w:r>
      <w:r>
        <w:rPr>
          <w:rFonts w:ascii="仿宋_GB2312" w:eastAsia="仿宋_GB2312" w:hAnsi="仿宋_GB2312" w:cs="仿宋_GB2312"/>
          <w:bCs/>
          <w:kern w:val="0"/>
          <w:sz w:val="32"/>
          <w:szCs w:val="32"/>
        </w:rPr>
        <w:t>农业防治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大棚</w:t>
      </w:r>
      <w:r>
        <w:rPr>
          <w:rFonts w:ascii="仿宋_GB2312" w:eastAsia="仿宋_GB2312" w:hAnsi="仿宋_GB2312" w:cs="仿宋_GB2312" w:hint="eastAsia"/>
          <w:bCs/>
          <w:kern w:val="0"/>
          <w:sz w:val="32"/>
          <w:szCs w:val="32"/>
        </w:rPr>
        <w:t>制种</w:t>
      </w:r>
      <w:r>
        <w:rPr>
          <w:rFonts w:ascii="仿宋_GB2312" w:eastAsia="仿宋_GB2312" w:hAnsi="仿宋_GB2312" w:cs="仿宋_GB2312"/>
          <w:bCs/>
          <w:kern w:val="0"/>
          <w:sz w:val="32"/>
          <w:szCs w:val="32"/>
        </w:rPr>
        <w:t>铺膜时最好采用质量较好的无滴膜</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严禁采用半无滴膜或有滴膜</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以减少棚内相对湿度</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注意通风</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通风分两次进行</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开始通风量小一些</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待叶片上的</w:t>
      </w:r>
    </w:p>
    <w:p w14:paraId="60454702"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露水干后且温度过高时</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加大通风量</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会有效减少发病率</w:t>
      </w:r>
      <w:r>
        <w:rPr>
          <w:rFonts w:ascii="仿宋_GB2312" w:eastAsia="仿宋_GB2312" w:hAnsi="仿宋_GB2312" w:cs="仿宋_GB2312" w:hint="eastAsia"/>
          <w:bCs/>
          <w:kern w:val="0"/>
          <w:sz w:val="32"/>
          <w:szCs w:val="32"/>
        </w:rPr>
        <w:t>。</w:t>
      </w:r>
    </w:p>
    <w:p w14:paraId="5CC2111C"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②</w:t>
      </w:r>
      <w:r>
        <w:rPr>
          <w:rFonts w:ascii="仿宋_GB2312" w:eastAsia="仿宋_GB2312" w:hAnsi="仿宋_GB2312" w:cs="仿宋_GB2312"/>
          <w:bCs/>
          <w:kern w:val="0"/>
          <w:sz w:val="32"/>
          <w:szCs w:val="32"/>
        </w:rPr>
        <w:t>物理防治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西葫芦白粉病发病初期用45%百菌清烟剂</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每667m</w:t>
      </w:r>
      <w:r>
        <w:rPr>
          <w:rFonts w:ascii="仿宋_GB2312" w:eastAsia="仿宋_GB2312" w:hAnsi="仿宋_GB2312" w:cs="仿宋_GB2312"/>
          <w:bCs/>
          <w:kern w:val="0"/>
          <w:sz w:val="32"/>
          <w:szCs w:val="32"/>
          <w:vertAlign w:val="superscript"/>
        </w:rPr>
        <w:t xml:space="preserve">2 </w:t>
      </w:r>
      <w:r>
        <w:rPr>
          <w:rFonts w:ascii="仿宋_GB2312" w:eastAsia="仿宋_GB2312" w:hAnsi="仿宋_GB2312" w:cs="仿宋_GB2312"/>
          <w:bCs/>
          <w:kern w:val="0"/>
          <w:sz w:val="32"/>
          <w:szCs w:val="32"/>
        </w:rPr>
        <w:t>用250</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300 g分放在棚内4</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5处</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点燃闭棚熏1夜</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次晨通风</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每隔7 d熏1次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视病情连续熏3</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4 次</w:t>
      </w:r>
      <w:r>
        <w:rPr>
          <w:rFonts w:ascii="仿宋_GB2312" w:eastAsia="仿宋_GB2312" w:hAnsi="仿宋_GB2312" w:cs="仿宋_GB2312" w:hint="eastAsia"/>
          <w:bCs/>
          <w:kern w:val="0"/>
          <w:sz w:val="32"/>
          <w:szCs w:val="32"/>
        </w:rPr>
        <w:t>。</w:t>
      </w:r>
    </w:p>
    <w:p w14:paraId="1C1742E7"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③</w:t>
      </w:r>
      <w:r>
        <w:rPr>
          <w:rFonts w:ascii="仿宋_GB2312" w:eastAsia="仿宋_GB2312" w:hAnsi="仿宋_GB2312" w:cs="仿宋_GB2312"/>
          <w:bCs/>
          <w:kern w:val="0"/>
          <w:sz w:val="32"/>
          <w:szCs w:val="32"/>
        </w:rPr>
        <w:t>药剂防治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发病初期喷晒20%</w:t>
      </w:r>
      <w:r>
        <w:rPr>
          <w:rFonts w:ascii="仿宋_GB2312" w:eastAsia="仿宋_GB2312" w:hAnsi="仿宋_GB2312" w:cs="仿宋_GB2312" w:hint="eastAsia"/>
          <w:bCs/>
          <w:kern w:val="0"/>
          <w:sz w:val="32"/>
          <w:szCs w:val="32"/>
        </w:rPr>
        <w:t>三唑酮</w:t>
      </w:r>
      <w:r>
        <w:rPr>
          <w:rFonts w:ascii="仿宋_GB2312" w:eastAsia="仿宋_GB2312" w:hAnsi="仿宋_GB2312" w:cs="仿宋_GB2312"/>
          <w:bCs/>
          <w:kern w:val="0"/>
          <w:sz w:val="32"/>
          <w:szCs w:val="32"/>
        </w:rPr>
        <w:t>乳油2000 倍液</w:t>
      </w:r>
      <w:r>
        <w:rPr>
          <w:rFonts w:ascii="仿宋_GB2312" w:eastAsia="仿宋_GB2312" w:hAnsi="仿宋_GB2312" w:cs="仿宋_GB2312" w:hint="eastAsia"/>
          <w:bCs/>
          <w:kern w:val="0"/>
          <w:sz w:val="32"/>
          <w:szCs w:val="32"/>
        </w:rPr>
        <w:t>，</w:t>
      </w:r>
    </w:p>
    <w:p w14:paraId="436E68B1"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75％百菌清800倍液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75%百菌清可湿性粉剂600</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800 倍</w:t>
      </w:r>
    </w:p>
    <w:p w14:paraId="7DB320CB"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于发病前期和发病初期在中午前均匀喷雾</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每隔5</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7d 喷施1次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较严重时用50%嘧菌酯水分散粒剂1500</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2000倍液喷施</w:t>
      </w:r>
      <w:r>
        <w:rPr>
          <w:rFonts w:ascii="仿宋_GB2312" w:eastAsia="仿宋_GB2312" w:hAnsi="仿宋_GB2312" w:cs="仿宋_GB2312" w:hint="eastAsia"/>
          <w:bCs/>
          <w:kern w:val="0"/>
          <w:sz w:val="32"/>
          <w:szCs w:val="32"/>
        </w:rPr>
        <w:t>。</w:t>
      </w:r>
    </w:p>
    <w:p w14:paraId="5BFE0B6C"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lastRenderedPageBreak/>
        <w:t>（3）霜霉病</w:t>
      </w:r>
    </w:p>
    <w:p w14:paraId="3C091BDB"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①</w:t>
      </w:r>
      <w:r>
        <w:rPr>
          <w:rFonts w:ascii="仿宋_GB2312" w:eastAsia="仿宋_GB2312" w:hAnsi="仿宋_GB2312" w:cs="仿宋_GB2312"/>
          <w:bCs/>
          <w:kern w:val="0"/>
          <w:sz w:val="32"/>
          <w:szCs w:val="32"/>
        </w:rPr>
        <w:t>农业防治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加强苗期和成株期的田间管理</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在生长前</w:t>
      </w:r>
    </w:p>
    <w:p w14:paraId="447E706F"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期控制浇水</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如需浇水</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可在上午进行</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并注意加强通风</w:t>
      </w:r>
    </w:p>
    <w:p w14:paraId="41AC1DED"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透光等措施</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降低棚内空气湿度</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科学施肥</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增施有机肥</w:t>
      </w:r>
    </w:p>
    <w:p w14:paraId="0304F181"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和磷钾肥</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叶面追肥</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采用地膜覆盖栽培</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采用膜下沟灌袁</w:t>
      </w:r>
    </w:p>
    <w:p w14:paraId="6FB1A49F"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选用透光率高</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无滴效果好的塑料膜</w:t>
      </w:r>
      <w:r>
        <w:rPr>
          <w:rFonts w:ascii="仿宋_GB2312" w:eastAsia="仿宋_GB2312" w:hAnsi="仿宋_GB2312" w:cs="仿宋_GB2312" w:hint="eastAsia"/>
          <w:bCs/>
          <w:kern w:val="0"/>
          <w:sz w:val="32"/>
          <w:szCs w:val="32"/>
        </w:rPr>
        <w:t>。</w:t>
      </w:r>
    </w:p>
    <w:p w14:paraId="0D0561E7"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②</w:t>
      </w:r>
      <w:r>
        <w:rPr>
          <w:rFonts w:ascii="仿宋_GB2312" w:eastAsia="仿宋_GB2312" w:hAnsi="仿宋_GB2312" w:cs="仿宋_GB2312"/>
          <w:bCs/>
          <w:kern w:val="0"/>
          <w:sz w:val="32"/>
          <w:szCs w:val="32"/>
        </w:rPr>
        <w:t>烟剂熏蒸</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每667 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bCs/>
          <w:kern w:val="0"/>
          <w:sz w:val="32"/>
          <w:szCs w:val="32"/>
        </w:rPr>
        <w:t>用45%百菌清烟</w:t>
      </w:r>
      <w:r>
        <w:rPr>
          <w:rFonts w:ascii="仿宋_GB2312" w:eastAsia="仿宋_GB2312" w:hAnsi="仿宋_GB2312" w:cs="仿宋_GB2312" w:hint="eastAsia"/>
          <w:bCs/>
          <w:kern w:val="0"/>
          <w:sz w:val="32"/>
          <w:szCs w:val="32"/>
        </w:rPr>
        <w:t>雾</w:t>
      </w:r>
      <w:r>
        <w:rPr>
          <w:rFonts w:ascii="仿宋_GB2312" w:eastAsia="仿宋_GB2312" w:hAnsi="仿宋_GB2312" w:cs="仿宋_GB2312"/>
          <w:bCs/>
          <w:kern w:val="0"/>
          <w:sz w:val="32"/>
          <w:szCs w:val="32"/>
        </w:rPr>
        <w:t>剂200</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250g分别放置垄沟内</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将棚密闭点燃烟熏</w:t>
      </w:r>
      <w:r>
        <w:rPr>
          <w:rFonts w:ascii="仿宋_GB2312" w:eastAsia="仿宋_GB2312" w:hAnsi="仿宋_GB2312" w:cs="仿宋_GB2312" w:hint="eastAsia"/>
          <w:bCs/>
          <w:kern w:val="0"/>
          <w:sz w:val="32"/>
          <w:szCs w:val="32"/>
        </w:rPr>
        <w:t>。</w:t>
      </w:r>
    </w:p>
    <w:p w14:paraId="228981F5"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③</w:t>
      </w:r>
      <w:r>
        <w:rPr>
          <w:rFonts w:ascii="仿宋_GB2312" w:eastAsia="仿宋_GB2312" w:hAnsi="仿宋_GB2312" w:cs="仿宋_GB2312"/>
          <w:bCs/>
          <w:kern w:val="0"/>
          <w:sz w:val="32"/>
          <w:szCs w:val="32"/>
        </w:rPr>
        <w:t>化学防治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发病初期及时喷药防治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可选用72%霜脲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锰锌可湿性粉剂750倍液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69%烯酰吗啉</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锰锌可湿性粉剂 800倍液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25%甲霜灵可湿性粉剂800倍液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75%多菌清可湿性粉剂500倍液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每667 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bCs/>
          <w:kern w:val="0"/>
          <w:sz w:val="32"/>
          <w:szCs w:val="32"/>
        </w:rPr>
        <w:t xml:space="preserve"> 用木霉菌可湿性粉剂267 g加水50 L</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每5</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7d 喷施1次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连续防治2</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3次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以上药剂应交替使用</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以防产生抗药性</w:t>
      </w:r>
      <w:r>
        <w:rPr>
          <w:rFonts w:ascii="仿宋_GB2312" w:eastAsia="仿宋_GB2312" w:hAnsi="仿宋_GB2312" w:cs="仿宋_GB2312" w:hint="eastAsia"/>
          <w:bCs/>
          <w:kern w:val="0"/>
          <w:sz w:val="32"/>
          <w:szCs w:val="32"/>
        </w:rPr>
        <w:t>。</w:t>
      </w:r>
    </w:p>
    <w:p w14:paraId="104B5FD6"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（4）灰霉病</w:t>
      </w:r>
    </w:p>
    <w:p w14:paraId="36A84153"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①</w:t>
      </w:r>
      <w:r>
        <w:rPr>
          <w:rFonts w:ascii="仿宋_GB2312" w:eastAsia="仿宋_GB2312" w:hAnsi="仿宋_GB2312" w:cs="仿宋_GB2312"/>
          <w:bCs/>
          <w:kern w:val="0"/>
          <w:sz w:val="32"/>
          <w:szCs w:val="32"/>
        </w:rPr>
        <w:t>农业防治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与甘蓝</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菜花</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韭菜非瓜果类蔬菜轮作</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使土壤中的病菌失去寄主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降低发病率</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增施有机肥料</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合理施用肥水</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调控平衡营养生长与生殖生长的关系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促进瓜秧健壮</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采用合理的栽植密度</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行距80 cm</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株距50cm</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每667 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bCs/>
          <w:kern w:val="0"/>
          <w:sz w:val="32"/>
          <w:szCs w:val="32"/>
        </w:rPr>
        <w:t>栽植1500株</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对于经常发生灰霉病的地块</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可将行距增加到100 cm</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株距增加到60 cm</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每667 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bCs/>
          <w:kern w:val="0"/>
          <w:sz w:val="32"/>
          <w:szCs w:val="32"/>
        </w:rPr>
        <w:t>栽植1000 株</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lastRenderedPageBreak/>
        <w:t>选择西葫芦坐瓜后7 d</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花冠开败后变色时</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应及时将花瓣摘除</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防止感染灰霉病</w:t>
      </w:r>
      <w:r>
        <w:rPr>
          <w:rFonts w:ascii="仿宋_GB2312" w:eastAsia="仿宋_GB2312" w:hAnsi="仿宋_GB2312" w:cs="仿宋_GB2312" w:hint="eastAsia"/>
          <w:bCs/>
          <w:kern w:val="0"/>
          <w:sz w:val="32"/>
          <w:szCs w:val="32"/>
        </w:rPr>
        <w:t>。</w:t>
      </w:r>
    </w:p>
    <w:p w14:paraId="6FDEE9E9"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②</w:t>
      </w:r>
      <w:r>
        <w:rPr>
          <w:rFonts w:ascii="仿宋_GB2312" w:eastAsia="仿宋_GB2312" w:hAnsi="仿宋_GB2312" w:cs="仿宋_GB2312"/>
          <w:bCs/>
          <w:kern w:val="0"/>
          <w:sz w:val="32"/>
          <w:szCs w:val="32"/>
        </w:rPr>
        <w:t>物理防治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定植前20 d扣棚</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在畦中浇满水</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密闭</w:t>
      </w:r>
    </w:p>
    <w:p w14:paraId="55C08AE7"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棚室</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利用高温闷棚杀菌</w:t>
      </w:r>
      <w:r>
        <w:rPr>
          <w:rFonts w:ascii="仿宋_GB2312" w:eastAsia="仿宋_GB2312" w:hAnsi="仿宋_GB2312" w:cs="仿宋_GB2312" w:hint="eastAsia"/>
          <w:bCs/>
          <w:kern w:val="0"/>
          <w:sz w:val="32"/>
          <w:szCs w:val="32"/>
        </w:rPr>
        <w:t>。</w:t>
      </w:r>
    </w:p>
    <w:p w14:paraId="569D921D"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③</w:t>
      </w:r>
      <w:r>
        <w:rPr>
          <w:rFonts w:ascii="仿宋_GB2312" w:eastAsia="仿宋_GB2312" w:hAnsi="仿宋_GB2312" w:cs="仿宋_GB2312"/>
          <w:bCs/>
          <w:kern w:val="0"/>
          <w:sz w:val="32"/>
          <w:szCs w:val="32"/>
        </w:rPr>
        <w:t>化学防治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定植前用50%腐霉利可湿性粉剂1500倍液或50%多菌灵可湿性粉剂500倍液喷施西葫芦幼苗</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喷花时可在2</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4-D 稀释液中加入0.1%的50%腐霉利可湿性粉剂溶液或50%异菌脲可湿性粉剂溶液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发病率较高时候可采用 50%乙烯菌核利可湿性粉剂兑水稀释成100倍液喷雾</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每隔 7</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10 d喷雾1次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连续防治2</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3次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喷药选择晴天进行</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喷药时要开启风口</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以加速药液快速干燥</w:t>
      </w:r>
      <w:r>
        <w:rPr>
          <w:rFonts w:ascii="仿宋_GB2312" w:eastAsia="仿宋_GB2312" w:hAnsi="仿宋_GB2312" w:cs="仿宋_GB2312" w:hint="eastAsia"/>
          <w:bCs/>
          <w:kern w:val="0"/>
          <w:sz w:val="32"/>
          <w:szCs w:val="32"/>
        </w:rPr>
        <w:t>。</w:t>
      </w:r>
    </w:p>
    <w:p w14:paraId="75FB4656"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（5）软腐病</w:t>
      </w:r>
    </w:p>
    <w:p w14:paraId="43C64F59"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①</w:t>
      </w:r>
      <w:r>
        <w:rPr>
          <w:rFonts w:ascii="仿宋_GB2312" w:eastAsia="仿宋_GB2312" w:hAnsi="仿宋_GB2312" w:cs="仿宋_GB2312"/>
          <w:bCs/>
          <w:kern w:val="0"/>
          <w:sz w:val="32"/>
          <w:szCs w:val="32"/>
        </w:rPr>
        <w:t>农业防治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选择抗病品种</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播种后用药土覆盖</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移栽</w:t>
      </w:r>
    </w:p>
    <w:p w14:paraId="29DED7C9"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前喷洒除虫灭菌剂</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连作地定植前对土壤进行消毒</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播种</w:t>
      </w:r>
    </w:p>
    <w:p w14:paraId="6508F450"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或移栽前或收获后</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清除田间或四周杂草</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并将其集中烧</w:t>
      </w:r>
    </w:p>
    <w:p w14:paraId="2391870B"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毁</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深耕晒土</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减少病源或虫源</w:t>
      </w:r>
      <w:r>
        <w:rPr>
          <w:rFonts w:ascii="仿宋_GB2312" w:eastAsia="仿宋_GB2312" w:hAnsi="仿宋_GB2312" w:cs="仿宋_GB2312" w:hint="eastAsia"/>
          <w:bCs/>
          <w:kern w:val="0"/>
          <w:sz w:val="32"/>
          <w:szCs w:val="32"/>
        </w:rPr>
        <w:t>。</w:t>
      </w:r>
    </w:p>
    <w:p w14:paraId="20F66CA4"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②</w:t>
      </w:r>
      <w:r>
        <w:rPr>
          <w:rFonts w:ascii="仿宋_GB2312" w:eastAsia="仿宋_GB2312" w:hAnsi="仿宋_GB2312" w:cs="仿宋_GB2312"/>
          <w:bCs/>
          <w:kern w:val="0"/>
          <w:sz w:val="32"/>
          <w:szCs w:val="32"/>
        </w:rPr>
        <w:t>物理防治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用50 ℃温水浸种</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捞出晾干后催芽播种</w:t>
      </w:r>
      <w:r>
        <w:rPr>
          <w:rFonts w:ascii="仿宋_GB2312" w:eastAsia="仿宋_GB2312" w:hAnsi="仿宋_GB2312" w:cs="仿宋_GB2312" w:hint="eastAsia"/>
          <w:bCs/>
          <w:kern w:val="0"/>
          <w:sz w:val="32"/>
          <w:szCs w:val="32"/>
        </w:rPr>
        <w:t>。</w:t>
      </w:r>
    </w:p>
    <w:p w14:paraId="28B29989" w14:textId="77777777" w:rsidR="00EF0AFD" w:rsidRDefault="00D01F8F">
      <w:pPr>
        <w:widowControl/>
        <w:jc w:val="left"/>
        <w:rPr>
          <w:rFonts w:ascii="仿宋_GB2312" w:eastAsia="仿宋_GB2312" w:hAnsi="仿宋_GB2312" w:cs="仿宋_GB2312"/>
          <w:bCs/>
          <w:kern w:val="0"/>
          <w:sz w:val="32"/>
          <w:szCs w:val="32"/>
        </w:rPr>
      </w:pPr>
      <w:r>
        <w:rPr>
          <w:rFonts w:ascii="仿宋_GB2312" w:eastAsia="仿宋_GB2312" w:hAnsi="仿宋_GB2312" w:cs="仿宋_GB2312"/>
          <w:bCs/>
          <w:kern w:val="0"/>
          <w:sz w:val="32"/>
          <w:szCs w:val="32"/>
        </w:rPr>
        <w:t>或用70℃恒温干热灭菌72 h</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效果较好</w:t>
      </w:r>
      <w:r>
        <w:rPr>
          <w:rFonts w:ascii="仿宋_GB2312" w:eastAsia="仿宋_GB2312" w:hAnsi="仿宋_GB2312" w:cs="仿宋_GB2312" w:hint="eastAsia"/>
          <w:bCs/>
          <w:kern w:val="0"/>
          <w:sz w:val="32"/>
          <w:szCs w:val="32"/>
        </w:rPr>
        <w:t>。</w:t>
      </w:r>
    </w:p>
    <w:p w14:paraId="66B8DAF5" w14:textId="77777777" w:rsidR="00EF0AFD" w:rsidRDefault="00D01F8F">
      <w:pPr>
        <w:widowControl/>
        <w:ind w:firstLineChars="200" w:firstLine="640"/>
        <w:jc w:val="left"/>
        <w:rPr>
          <w:rFonts w:ascii="仿宋_GB2312" w:eastAsia="仿宋_GB2312" w:hAnsi="仿宋_GB2312" w:cs="仿宋_GB2312"/>
          <w:bCs/>
          <w:kern w:val="0"/>
          <w:sz w:val="32"/>
          <w:szCs w:val="32"/>
        </w:rPr>
      </w:pPr>
      <w:r>
        <w:rPr>
          <w:rFonts w:ascii="微软雅黑" w:eastAsia="微软雅黑" w:hAnsi="微软雅黑" w:cs="微软雅黑" w:hint="eastAsia"/>
          <w:bCs/>
          <w:kern w:val="0"/>
          <w:sz w:val="32"/>
          <w:szCs w:val="32"/>
        </w:rPr>
        <w:t>③</w:t>
      </w:r>
      <w:r>
        <w:rPr>
          <w:rFonts w:ascii="仿宋_GB2312" w:eastAsia="仿宋_GB2312" w:hAnsi="仿宋_GB2312" w:cs="仿宋_GB2312"/>
          <w:bCs/>
          <w:kern w:val="0"/>
          <w:sz w:val="32"/>
          <w:szCs w:val="32"/>
        </w:rPr>
        <w:t>化学防治</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种子灭菌</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40%福尔马林浸种1 h</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喷施70%碱式硫酸铜悬浮剂(商品名:碱式硫酸铜)300倍液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或50%琥胶肥酸铜可湿性粉剂500倍液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或77%氢氧化铜可湿性微粒粉剂500倍液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或47%春雷氧氯铜可湿性粉剂800倍液</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lastRenderedPageBreak/>
        <w:t>每隔7</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10 d喷施1次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连续防治2</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3次</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采收3 d停止用药</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保护地喷撤5%防细菌粉尘剂1 kg/667m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或5%百菌清粉尘剂</w:t>
      </w:r>
      <w:r>
        <w:rPr>
          <w:rFonts w:ascii="仿宋_GB2312" w:eastAsia="仿宋_GB2312" w:hAnsi="仿宋_GB2312" w:cs="仿宋_GB2312" w:hint="eastAsia"/>
          <w:bCs/>
          <w:kern w:val="0"/>
          <w:sz w:val="32"/>
          <w:szCs w:val="32"/>
        </w:rPr>
        <w:t>1</w:t>
      </w:r>
      <w:r>
        <w:rPr>
          <w:rFonts w:ascii="仿宋_GB2312" w:eastAsia="仿宋_GB2312" w:hAnsi="仿宋_GB2312" w:cs="仿宋_GB2312"/>
          <w:bCs/>
          <w:kern w:val="0"/>
          <w:sz w:val="32"/>
          <w:szCs w:val="32"/>
        </w:rPr>
        <w:t>kg/667m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或6.5%恶霉灵粉尘剂</w:t>
      </w:r>
      <w:r>
        <w:rPr>
          <w:rFonts w:ascii="仿宋_GB2312" w:eastAsia="仿宋_GB2312" w:hAnsi="仿宋_GB2312" w:cs="仿宋_GB2312" w:hint="eastAsia"/>
          <w:bCs/>
          <w:kern w:val="0"/>
          <w:sz w:val="32"/>
          <w:szCs w:val="32"/>
        </w:rPr>
        <w:t>1</w:t>
      </w:r>
      <w:r>
        <w:rPr>
          <w:rFonts w:ascii="仿宋_GB2312" w:eastAsia="仿宋_GB2312" w:hAnsi="仿宋_GB2312" w:cs="仿宋_GB2312"/>
          <w:bCs/>
          <w:kern w:val="0"/>
          <w:sz w:val="32"/>
          <w:szCs w:val="32"/>
        </w:rPr>
        <w:t>kg/667m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10%腐霉利烟剂</w:t>
      </w:r>
      <w:r>
        <w:rPr>
          <w:rFonts w:ascii="仿宋_GB2312" w:eastAsia="仿宋_GB2312" w:hAnsi="仿宋_GB2312" w:cs="仿宋_GB2312" w:hint="eastAsia"/>
          <w:bCs/>
          <w:kern w:val="0"/>
          <w:sz w:val="32"/>
          <w:szCs w:val="32"/>
        </w:rPr>
        <w:t>0.2</w:t>
      </w:r>
      <w:r>
        <w:rPr>
          <w:rFonts w:ascii="黑体" w:eastAsia="黑体" w:hAnsi="黑体" w:cs="黑体" w:hint="eastAsia"/>
          <w:bCs/>
          <w:kern w:val="0"/>
          <w:sz w:val="32"/>
          <w:szCs w:val="32"/>
        </w:rPr>
        <w:t>～</w:t>
      </w:r>
      <w:r>
        <w:rPr>
          <w:rFonts w:ascii="仿宋_GB2312" w:eastAsia="仿宋_GB2312" w:hAnsi="仿宋_GB2312" w:cs="仿宋_GB2312" w:hint="eastAsia"/>
          <w:bCs/>
          <w:kern w:val="0"/>
          <w:sz w:val="32"/>
          <w:szCs w:val="32"/>
        </w:rPr>
        <w:t>0.23</w:t>
      </w:r>
      <w:r>
        <w:rPr>
          <w:rFonts w:ascii="仿宋_GB2312" w:eastAsia="仿宋_GB2312" w:hAnsi="仿宋_GB2312" w:cs="仿宋_GB2312"/>
          <w:bCs/>
          <w:kern w:val="0"/>
          <w:sz w:val="32"/>
          <w:szCs w:val="32"/>
        </w:rPr>
        <w:t>kg/667m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bCs/>
          <w:kern w:val="0"/>
          <w:sz w:val="32"/>
          <w:szCs w:val="32"/>
        </w:rPr>
        <w:t>或45%百菌清烟剂</w:t>
      </w:r>
      <w:r>
        <w:rPr>
          <w:rFonts w:ascii="仿宋_GB2312" w:eastAsia="仿宋_GB2312" w:hAnsi="仿宋_GB2312" w:cs="仿宋_GB2312" w:hint="eastAsia"/>
          <w:bCs/>
          <w:kern w:val="0"/>
          <w:sz w:val="32"/>
          <w:szCs w:val="32"/>
        </w:rPr>
        <w:t>0.23</w:t>
      </w:r>
      <w:r>
        <w:rPr>
          <w:rFonts w:ascii="仿宋_GB2312" w:eastAsia="仿宋_GB2312" w:hAnsi="仿宋_GB2312" w:cs="仿宋_GB2312"/>
          <w:bCs/>
          <w:kern w:val="0"/>
          <w:sz w:val="32"/>
          <w:szCs w:val="32"/>
        </w:rPr>
        <w:t>kg/</w:t>
      </w:r>
      <w:r>
        <w:rPr>
          <w:rFonts w:ascii="仿宋_GB2312" w:eastAsia="仿宋_GB2312" w:hAnsi="仿宋_GB2312" w:cs="仿宋_GB2312" w:hint="eastAsia"/>
          <w:bCs/>
          <w:kern w:val="0"/>
          <w:sz w:val="32"/>
          <w:szCs w:val="32"/>
        </w:rPr>
        <w:t xml:space="preserve"> </w:t>
      </w:r>
      <w:r>
        <w:rPr>
          <w:rFonts w:ascii="仿宋_GB2312" w:eastAsia="仿宋_GB2312" w:hAnsi="仿宋_GB2312" w:cs="仿宋_GB2312"/>
          <w:bCs/>
          <w:kern w:val="0"/>
          <w:sz w:val="32"/>
          <w:szCs w:val="32"/>
        </w:rPr>
        <w:t>667m</w:t>
      </w:r>
      <w:r>
        <w:rPr>
          <w:rFonts w:ascii="仿宋_GB2312" w:eastAsia="仿宋_GB2312" w:hAnsi="仿宋_GB2312" w:cs="仿宋_GB2312"/>
          <w:bCs/>
          <w:kern w:val="0"/>
          <w:sz w:val="32"/>
          <w:szCs w:val="32"/>
          <w:vertAlign w:val="superscript"/>
        </w:rPr>
        <w:t>2</w:t>
      </w:r>
      <w:r>
        <w:rPr>
          <w:rFonts w:ascii="仿宋_GB2312" w:eastAsia="仿宋_GB2312" w:hAnsi="仿宋_GB2312" w:cs="仿宋_GB2312" w:hint="eastAsia"/>
          <w:bCs/>
          <w:kern w:val="0"/>
          <w:sz w:val="32"/>
          <w:szCs w:val="32"/>
        </w:rPr>
        <w:t>，</w:t>
      </w:r>
      <w:r>
        <w:rPr>
          <w:rFonts w:ascii="仿宋_GB2312" w:eastAsia="仿宋_GB2312" w:hAnsi="仿宋_GB2312" w:cs="仿宋_GB2312"/>
          <w:bCs/>
          <w:kern w:val="0"/>
          <w:sz w:val="32"/>
          <w:szCs w:val="32"/>
        </w:rPr>
        <w:t>熏3</w:t>
      </w:r>
      <w:r>
        <w:rPr>
          <w:rFonts w:ascii="黑体" w:eastAsia="黑体" w:hAnsi="黑体" w:cs="黑体" w:hint="eastAsia"/>
          <w:bCs/>
          <w:kern w:val="0"/>
          <w:sz w:val="32"/>
          <w:szCs w:val="32"/>
        </w:rPr>
        <w:t>～</w:t>
      </w:r>
      <w:r>
        <w:rPr>
          <w:rFonts w:ascii="仿宋_GB2312" w:eastAsia="仿宋_GB2312" w:hAnsi="仿宋_GB2312" w:cs="仿宋_GB2312"/>
          <w:bCs/>
          <w:kern w:val="0"/>
          <w:sz w:val="32"/>
          <w:szCs w:val="32"/>
        </w:rPr>
        <w:t>4 h</w:t>
      </w:r>
      <w:r>
        <w:rPr>
          <w:rFonts w:ascii="仿宋_GB2312" w:eastAsia="仿宋_GB2312" w:hAnsi="仿宋_GB2312" w:cs="仿宋_GB2312" w:hint="eastAsia"/>
          <w:bCs/>
          <w:kern w:val="0"/>
          <w:sz w:val="32"/>
          <w:szCs w:val="32"/>
        </w:rPr>
        <w:t>。</w:t>
      </w:r>
    </w:p>
    <w:p w14:paraId="5CB4E010" w14:textId="77777777" w:rsidR="00EF0AFD" w:rsidRDefault="00D01F8F">
      <w:pPr>
        <w:widowControl/>
        <w:autoSpaceDE w:val="0"/>
        <w:autoSpaceDN w:val="0"/>
        <w:spacing w:beforeLines="50" w:before="156"/>
        <w:ind w:firstLine="641"/>
        <w:rPr>
          <w:rFonts w:ascii="仿宋_GB2312" w:eastAsia="楷体_GB2312" w:hAnsi="仿宋_GB2312" w:cs="仿宋_GB2312"/>
          <w:bCs/>
          <w:kern w:val="0"/>
          <w:sz w:val="32"/>
          <w:szCs w:val="32"/>
        </w:rPr>
      </w:pPr>
      <w:r>
        <w:rPr>
          <w:rFonts w:ascii="楷体_GB2312" w:eastAsia="楷体_GB2312" w:hAnsi="宋体" w:cs="宋体" w:hint="eastAsia"/>
          <w:b/>
          <w:kern w:val="0"/>
          <w:sz w:val="32"/>
          <w:szCs w:val="32"/>
        </w:rPr>
        <w:t>（四）瓜龄和后熟期对产种量的影响</w:t>
      </w:r>
    </w:p>
    <w:p w14:paraId="2204B7B5" w14:textId="77777777" w:rsidR="00EF0AFD" w:rsidRDefault="00D01F8F">
      <w:pPr>
        <w:widowControl/>
        <w:autoSpaceDE w:val="0"/>
        <w:autoSpaceDN w:val="0"/>
        <w:ind w:firstLineChars="196" w:firstLine="627"/>
        <w:rPr>
          <w:rFonts w:ascii="仿宋_GB2312" w:eastAsia="仿宋_GB2312" w:hAnsi="宋体"/>
          <w:color w:val="000000"/>
          <w:sz w:val="32"/>
          <w:szCs w:val="32"/>
        </w:rPr>
      </w:pPr>
      <w:r>
        <w:rPr>
          <w:rFonts w:ascii="仿宋_GB2312" w:eastAsia="仿宋_GB2312" w:hAnsi="宋体" w:hint="eastAsia"/>
          <w:color w:val="000000"/>
          <w:sz w:val="32"/>
          <w:szCs w:val="32"/>
        </w:rPr>
        <w:t>2019年以青葫1号杂交种为试验材料，开展了籽瓜瓜龄和后熟期对产种量的影响研究。以瓜龄结合后熟天数为因子，采用2次饱和D-最优设计(表10）。试验处理瓜龄(开花后天数)上限为45 d，下限为25 d；后熟天数上限20 d，下限为0 d。种瓜处理按设计采收外，后熟7 d取籽。</w:t>
      </w:r>
    </w:p>
    <w:p w14:paraId="2A0851D4" w14:textId="77777777" w:rsidR="00EF0AFD" w:rsidRDefault="00D01F8F">
      <w:pPr>
        <w:widowControl/>
        <w:autoSpaceDE w:val="0"/>
        <w:autoSpaceDN w:val="0"/>
        <w:ind w:firstLineChars="196" w:firstLine="627"/>
        <w:rPr>
          <w:rFonts w:ascii="仿宋_GB2312" w:eastAsia="仿宋_GB2312" w:hAnsi="宋体"/>
          <w:color w:val="000000"/>
          <w:sz w:val="32"/>
          <w:szCs w:val="32"/>
        </w:rPr>
      </w:pPr>
      <w:r>
        <w:rPr>
          <w:rFonts w:ascii="仿宋_GB2312" w:eastAsia="仿宋_GB2312" w:hAnsi="宋体" w:hint="eastAsia"/>
          <w:color w:val="000000"/>
          <w:sz w:val="32"/>
          <w:szCs w:val="32"/>
        </w:rPr>
        <w:t>从试验结果(表11)可以看出，不同处理间单瓜重量和单瓜种子粒数无明显差异，说明当种瓜瓜龄≥25 d时，种瓜重量达到最大并基本稳定，不再随着瓜龄的延长而明显增重，瓜龄和后熟对单瓜种子粒数无显著影响。</w:t>
      </w:r>
    </w:p>
    <w:p w14:paraId="1C37F8E6" w14:textId="77777777" w:rsidR="00EF0AFD" w:rsidRDefault="00D01F8F">
      <w:pPr>
        <w:widowControl/>
        <w:autoSpaceDE w:val="0"/>
        <w:autoSpaceDN w:val="0"/>
        <w:spacing w:beforeLines="50" w:before="156" w:afterLines="50" w:after="156"/>
        <w:ind w:firstLineChars="196" w:firstLine="470"/>
        <w:jc w:val="center"/>
        <w:rPr>
          <w:rFonts w:ascii="黑体" w:eastAsia="黑体" w:hAnsi="黑体" w:cs="黑体"/>
          <w:color w:val="000000"/>
          <w:sz w:val="24"/>
        </w:rPr>
      </w:pPr>
      <w:r>
        <w:rPr>
          <w:rFonts w:ascii="黑体" w:eastAsia="黑体" w:hAnsi="黑体" w:cs="黑体" w:hint="eastAsia"/>
          <w:color w:val="000000"/>
          <w:sz w:val="24"/>
        </w:rPr>
        <w:t>表10 瓜龄和后熟时间试验设计</w:t>
      </w:r>
    </w:p>
    <w:tbl>
      <w:tblPr>
        <w:tblW w:w="469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3"/>
        <w:gridCol w:w="1595"/>
        <w:gridCol w:w="1429"/>
        <w:gridCol w:w="240"/>
        <w:gridCol w:w="1491"/>
        <w:gridCol w:w="1821"/>
      </w:tblGrid>
      <w:tr w:rsidR="00EF0AFD" w14:paraId="42BDBA80" w14:textId="77777777">
        <w:trPr>
          <w:trHeight w:val="340"/>
        </w:trPr>
        <w:tc>
          <w:tcPr>
            <w:tcW w:w="889" w:type="pct"/>
            <w:vMerge w:val="restart"/>
            <w:tcBorders>
              <w:left w:val="nil"/>
              <w:bottom w:val="single" w:sz="4" w:space="0" w:color="auto"/>
              <w:right w:val="nil"/>
            </w:tcBorders>
            <w:vAlign w:val="center"/>
          </w:tcPr>
          <w:p w14:paraId="2A5462F4" w14:textId="77777777" w:rsidR="00EF0AFD" w:rsidRDefault="00D01F8F">
            <w:pPr>
              <w:widowControl/>
              <w:jc w:val="center"/>
              <w:rPr>
                <w:rFonts w:ascii="宋体" w:hAnsi="宋体" w:cs="Arial"/>
                <w:b/>
                <w:kern w:val="0"/>
                <w:szCs w:val="21"/>
              </w:rPr>
            </w:pPr>
            <w:r>
              <w:rPr>
                <w:rFonts w:ascii="宋体" w:hAnsi="宋体" w:cs="Arial" w:hint="eastAsia"/>
                <w:b/>
                <w:kern w:val="0"/>
                <w:szCs w:val="21"/>
              </w:rPr>
              <w:t>处理编号</w:t>
            </w:r>
          </w:p>
        </w:tc>
        <w:tc>
          <w:tcPr>
            <w:tcW w:w="1890" w:type="pct"/>
            <w:gridSpan w:val="2"/>
            <w:tcBorders>
              <w:top w:val="single" w:sz="4" w:space="0" w:color="auto"/>
              <w:left w:val="nil"/>
              <w:bottom w:val="single" w:sz="4" w:space="0" w:color="auto"/>
              <w:right w:val="nil"/>
            </w:tcBorders>
            <w:vAlign w:val="center"/>
          </w:tcPr>
          <w:p w14:paraId="0264E47D" w14:textId="77777777" w:rsidR="00EF0AFD" w:rsidRDefault="00D01F8F">
            <w:pPr>
              <w:widowControl/>
              <w:jc w:val="center"/>
              <w:rPr>
                <w:rFonts w:ascii="宋体" w:hAnsi="宋体" w:cs="Arial"/>
                <w:b/>
                <w:kern w:val="0"/>
                <w:szCs w:val="21"/>
              </w:rPr>
            </w:pPr>
            <w:r>
              <w:rPr>
                <w:rFonts w:ascii="宋体" w:hAnsi="宋体" w:cs="Arial" w:hint="eastAsia"/>
                <w:b/>
                <w:kern w:val="0"/>
                <w:szCs w:val="21"/>
              </w:rPr>
              <w:t>编码值</w:t>
            </w:r>
          </w:p>
        </w:tc>
        <w:tc>
          <w:tcPr>
            <w:tcW w:w="150" w:type="pct"/>
            <w:tcBorders>
              <w:top w:val="single" w:sz="4" w:space="0" w:color="auto"/>
              <w:left w:val="nil"/>
              <w:bottom w:val="nil"/>
              <w:right w:val="nil"/>
            </w:tcBorders>
            <w:vAlign w:val="center"/>
          </w:tcPr>
          <w:p w14:paraId="739E4B93" w14:textId="77777777" w:rsidR="00EF0AFD" w:rsidRDefault="00EF0AFD">
            <w:pPr>
              <w:widowControl/>
              <w:jc w:val="center"/>
              <w:rPr>
                <w:rFonts w:ascii="宋体" w:hAnsi="宋体" w:cs="Arial"/>
                <w:b/>
                <w:kern w:val="0"/>
                <w:szCs w:val="21"/>
              </w:rPr>
            </w:pPr>
          </w:p>
        </w:tc>
        <w:tc>
          <w:tcPr>
            <w:tcW w:w="2070" w:type="pct"/>
            <w:gridSpan w:val="2"/>
            <w:tcBorders>
              <w:left w:val="nil"/>
              <w:bottom w:val="single" w:sz="4" w:space="0" w:color="auto"/>
              <w:right w:val="nil"/>
            </w:tcBorders>
            <w:vAlign w:val="center"/>
          </w:tcPr>
          <w:p w14:paraId="1AC64124" w14:textId="77777777" w:rsidR="00EF0AFD" w:rsidRDefault="00D01F8F">
            <w:pPr>
              <w:widowControl/>
              <w:jc w:val="center"/>
              <w:rPr>
                <w:rFonts w:ascii="宋体" w:hAnsi="宋体" w:cs="Arial"/>
                <w:b/>
                <w:kern w:val="0"/>
                <w:szCs w:val="21"/>
              </w:rPr>
            </w:pPr>
            <w:r>
              <w:rPr>
                <w:rFonts w:ascii="宋体" w:hAnsi="宋体" w:cs="Arial" w:hint="eastAsia"/>
                <w:b/>
                <w:kern w:val="0"/>
                <w:szCs w:val="21"/>
              </w:rPr>
              <w:t>实施值</w:t>
            </w:r>
          </w:p>
        </w:tc>
      </w:tr>
      <w:tr w:rsidR="00EF0AFD" w14:paraId="32736326" w14:textId="77777777">
        <w:trPr>
          <w:trHeight w:val="340"/>
        </w:trPr>
        <w:tc>
          <w:tcPr>
            <w:tcW w:w="889" w:type="pct"/>
            <w:vMerge/>
            <w:tcBorders>
              <w:top w:val="single" w:sz="4" w:space="0" w:color="auto"/>
              <w:left w:val="nil"/>
              <w:right w:val="nil"/>
            </w:tcBorders>
            <w:vAlign w:val="center"/>
          </w:tcPr>
          <w:p w14:paraId="03A891BA" w14:textId="77777777" w:rsidR="00EF0AFD" w:rsidRDefault="00EF0AFD">
            <w:pPr>
              <w:widowControl/>
              <w:jc w:val="center"/>
              <w:rPr>
                <w:rFonts w:ascii="宋体" w:hAnsi="宋体" w:cs="Arial"/>
                <w:b/>
                <w:kern w:val="0"/>
                <w:szCs w:val="21"/>
              </w:rPr>
            </w:pPr>
          </w:p>
        </w:tc>
        <w:tc>
          <w:tcPr>
            <w:tcW w:w="997" w:type="pct"/>
            <w:tcBorders>
              <w:top w:val="single" w:sz="4" w:space="0" w:color="auto"/>
              <w:left w:val="nil"/>
              <w:bottom w:val="single" w:sz="4" w:space="0" w:color="auto"/>
              <w:right w:val="nil"/>
            </w:tcBorders>
            <w:vAlign w:val="center"/>
          </w:tcPr>
          <w:p w14:paraId="74EB3C26" w14:textId="77777777" w:rsidR="00EF0AFD" w:rsidRDefault="00D01F8F">
            <w:pPr>
              <w:widowControl/>
              <w:jc w:val="center"/>
              <w:rPr>
                <w:rFonts w:ascii="宋体" w:hAnsi="宋体" w:cs="Arial"/>
                <w:b/>
                <w:kern w:val="0"/>
                <w:szCs w:val="21"/>
              </w:rPr>
            </w:pPr>
            <w:r>
              <w:rPr>
                <w:rFonts w:ascii="宋体" w:hAnsi="宋体" w:cs="Arial" w:hint="eastAsia"/>
                <w:b/>
                <w:kern w:val="0"/>
                <w:szCs w:val="21"/>
              </w:rPr>
              <w:t>x</w:t>
            </w:r>
            <w:r>
              <w:rPr>
                <w:rFonts w:ascii="宋体" w:hAnsi="宋体" w:cs="Arial" w:hint="eastAsia"/>
                <w:b/>
                <w:kern w:val="0"/>
                <w:szCs w:val="21"/>
                <w:vertAlign w:val="subscript"/>
              </w:rPr>
              <w:t>1</w:t>
            </w:r>
          </w:p>
        </w:tc>
        <w:tc>
          <w:tcPr>
            <w:tcW w:w="892" w:type="pct"/>
            <w:tcBorders>
              <w:top w:val="single" w:sz="4" w:space="0" w:color="auto"/>
              <w:left w:val="nil"/>
              <w:bottom w:val="single" w:sz="4" w:space="0" w:color="auto"/>
              <w:right w:val="nil"/>
            </w:tcBorders>
            <w:vAlign w:val="center"/>
          </w:tcPr>
          <w:p w14:paraId="7F6F64C1" w14:textId="77777777" w:rsidR="00EF0AFD" w:rsidRDefault="00D01F8F">
            <w:pPr>
              <w:widowControl/>
              <w:jc w:val="center"/>
              <w:rPr>
                <w:rFonts w:ascii="宋体" w:hAnsi="宋体" w:cs="Arial"/>
                <w:b/>
                <w:kern w:val="0"/>
                <w:szCs w:val="21"/>
              </w:rPr>
            </w:pPr>
            <w:r>
              <w:rPr>
                <w:rFonts w:ascii="宋体" w:hAnsi="宋体" w:cs="Arial" w:hint="eastAsia"/>
                <w:b/>
                <w:kern w:val="0"/>
                <w:szCs w:val="21"/>
              </w:rPr>
              <w:t>x</w:t>
            </w:r>
            <w:r>
              <w:rPr>
                <w:rFonts w:ascii="宋体" w:hAnsi="宋体" w:cs="Arial" w:hint="eastAsia"/>
                <w:b/>
                <w:kern w:val="0"/>
                <w:szCs w:val="21"/>
                <w:vertAlign w:val="subscript"/>
              </w:rPr>
              <w:t>2</w:t>
            </w:r>
          </w:p>
        </w:tc>
        <w:tc>
          <w:tcPr>
            <w:tcW w:w="150" w:type="pct"/>
            <w:tcBorders>
              <w:top w:val="nil"/>
              <w:left w:val="nil"/>
              <w:bottom w:val="single" w:sz="4" w:space="0" w:color="auto"/>
              <w:right w:val="nil"/>
            </w:tcBorders>
            <w:vAlign w:val="center"/>
          </w:tcPr>
          <w:p w14:paraId="6F793021" w14:textId="77777777" w:rsidR="00EF0AFD" w:rsidRDefault="00EF0AFD">
            <w:pPr>
              <w:widowControl/>
              <w:jc w:val="center"/>
              <w:rPr>
                <w:rFonts w:ascii="宋体" w:hAnsi="宋体" w:cs="Arial"/>
                <w:b/>
                <w:kern w:val="0"/>
                <w:szCs w:val="21"/>
              </w:rPr>
            </w:pPr>
          </w:p>
        </w:tc>
        <w:tc>
          <w:tcPr>
            <w:tcW w:w="932" w:type="pct"/>
            <w:tcBorders>
              <w:top w:val="single" w:sz="4" w:space="0" w:color="auto"/>
              <w:left w:val="nil"/>
              <w:bottom w:val="single" w:sz="4" w:space="0" w:color="auto"/>
              <w:right w:val="nil"/>
            </w:tcBorders>
            <w:vAlign w:val="center"/>
          </w:tcPr>
          <w:p w14:paraId="1738511C" w14:textId="77777777" w:rsidR="00EF0AFD" w:rsidRDefault="00D01F8F">
            <w:pPr>
              <w:widowControl/>
              <w:jc w:val="center"/>
              <w:rPr>
                <w:rFonts w:ascii="宋体" w:hAnsi="宋体" w:cs="Arial"/>
                <w:b/>
                <w:kern w:val="0"/>
                <w:szCs w:val="21"/>
              </w:rPr>
            </w:pPr>
            <w:r>
              <w:rPr>
                <w:rFonts w:ascii="宋体" w:hAnsi="宋体" w:cs="Arial" w:hint="eastAsia"/>
                <w:b/>
                <w:kern w:val="0"/>
                <w:szCs w:val="21"/>
              </w:rPr>
              <w:t>瓜龄天数d</w:t>
            </w:r>
            <w:r>
              <w:rPr>
                <w:rFonts w:ascii="宋体" w:hAnsi="宋体" w:cs="Arial" w:hint="eastAsia"/>
                <w:b/>
                <w:kern w:val="0"/>
                <w:szCs w:val="21"/>
                <w:vertAlign w:val="subscript"/>
              </w:rPr>
              <w:t>1</w:t>
            </w:r>
          </w:p>
        </w:tc>
        <w:tc>
          <w:tcPr>
            <w:tcW w:w="1137" w:type="pct"/>
            <w:tcBorders>
              <w:top w:val="single" w:sz="4" w:space="0" w:color="auto"/>
              <w:left w:val="nil"/>
              <w:right w:val="nil"/>
            </w:tcBorders>
            <w:vAlign w:val="center"/>
          </w:tcPr>
          <w:p w14:paraId="668C6108" w14:textId="77777777" w:rsidR="00EF0AFD" w:rsidRDefault="00D01F8F">
            <w:pPr>
              <w:widowControl/>
              <w:jc w:val="center"/>
              <w:rPr>
                <w:rFonts w:ascii="宋体" w:hAnsi="宋体" w:cs="Arial"/>
                <w:b/>
                <w:kern w:val="0"/>
                <w:szCs w:val="21"/>
              </w:rPr>
            </w:pPr>
            <w:r>
              <w:rPr>
                <w:rFonts w:ascii="宋体" w:hAnsi="宋体" w:cs="Arial" w:hint="eastAsia"/>
                <w:b/>
                <w:kern w:val="0"/>
                <w:szCs w:val="21"/>
              </w:rPr>
              <w:t>后熟天数d</w:t>
            </w:r>
            <w:r>
              <w:rPr>
                <w:rFonts w:ascii="宋体" w:hAnsi="宋体" w:cs="Arial" w:hint="eastAsia"/>
                <w:b/>
                <w:kern w:val="0"/>
                <w:szCs w:val="21"/>
                <w:vertAlign w:val="subscript"/>
              </w:rPr>
              <w:t>2</w:t>
            </w:r>
          </w:p>
        </w:tc>
      </w:tr>
      <w:tr w:rsidR="00EF0AFD" w14:paraId="49F8DBA8" w14:textId="77777777">
        <w:trPr>
          <w:trHeight w:val="340"/>
        </w:trPr>
        <w:tc>
          <w:tcPr>
            <w:tcW w:w="889" w:type="pct"/>
            <w:tcBorders>
              <w:left w:val="nil"/>
              <w:bottom w:val="nil"/>
              <w:right w:val="nil"/>
            </w:tcBorders>
            <w:vAlign w:val="center"/>
          </w:tcPr>
          <w:p w14:paraId="0FAF6A38" w14:textId="77777777" w:rsidR="00EF0AFD" w:rsidRDefault="00D01F8F">
            <w:pPr>
              <w:widowControl/>
              <w:jc w:val="center"/>
              <w:rPr>
                <w:rFonts w:ascii="宋体" w:hAnsi="宋体" w:cs="Arial"/>
                <w:kern w:val="0"/>
                <w:szCs w:val="21"/>
              </w:rPr>
            </w:pPr>
            <w:r>
              <w:rPr>
                <w:rFonts w:ascii="宋体" w:hAnsi="宋体" w:cs="Arial" w:hint="eastAsia"/>
                <w:kern w:val="0"/>
                <w:szCs w:val="21"/>
              </w:rPr>
              <w:t>D1</w:t>
            </w:r>
          </w:p>
        </w:tc>
        <w:tc>
          <w:tcPr>
            <w:tcW w:w="997" w:type="pct"/>
            <w:tcBorders>
              <w:top w:val="single" w:sz="4" w:space="0" w:color="auto"/>
              <w:left w:val="nil"/>
              <w:bottom w:val="nil"/>
              <w:right w:val="nil"/>
            </w:tcBorders>
            <w:vAlign w:val="center"/>
          </w:tcPr>
          <w:p w14:paraId="578AAFC6"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892" w:type="pct"/>
            <w:tcBorders>
              <w:top w:val="single" w:sz="4" w:space="0" w:color="auto"/>
              <w:left w:val="nil"/>
              <w:bottom w:val="nil"/>
              <w:right w:val="nil"/>
            </w:tcBorders>
            <w:vAlign w:val="center"/>
          </w:tcPr>
          <w:p w14:paraId="7E861911"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150" w:type="pct"/>
            <w:tcBorders>
              <w:top w:val="single" w:sz="4" w:space="0" w:color="auto"/>
              <w:left w:val="nil"/>
              <w:bottom w:val="nil"/>
              <w:right w:val="nil"/>
            </w:tcBorders>
            <w:vAlign w:val="center"/>
          </w:tcPr>
          <w:p w14:paraId="797C8EB8" w14:textId="77777777" w:rsidR="00EF0AFD" w:rsidRDefault="00EF0AFD">
            <w:pPr>
              <w:widowControl/>
              <w:jc w:val="center"/>
              <w:rPr>
                <w:rFonts w:ascii="宋体" w:hAnsi="宋体" w:cs="Arial"/>
                <w:kern w:val="0"/>
                <w:szCs w:val="21"/>
              </w:rPr>
            </w:pPr>
          </w:p>
        </w:tc>
        <w:tc>
          <w:tcPr>
            <w:tcW w:w="932" w:type="pct"/>
            <w:tcBorders>
              <w:top w:val="single" w:sz="4" w:space="0" w:color="auto"/>
              <w:left w:val="nil"/>
              <w:bottom w:val="nil"/>
              <w:right w:val="nil"/>
            </w:tcBorders>
            <w:vAlign w:val="center"/>
          </w:tcPr>
          <w:p w14:paraId="3A7C1843" w14:textId="77777777" w:rsidR="00EF0AFD" w:rsidRDefault="00D01F8F">
            <w:pPr>
              <w:widowControl/>
              <w:jc w:val="center"/>
              <w:rPr>
                <w:rFonts w:ascii="宋体" w:hAnsi="宋体" w:cs="Arial"/>
                <w:kern w:val="0"/>
                <w:szCs w:val="21"/>
              </w:rPr>
            </w:pPr>
            <w:r>
              <w:rPr>
                <w:rFonts w:ascii="宋体" w:hAnsi="宋体" w:cs="Arial" w:hint="eastAsia"/>
                <w:kern w:val="0"/>
                <w:szCs w:val="21"/>
              </w:rPr>
              <w:t>25</w:t>
            </w:r>
          </w:p>
        </w:tc>
        <w:tc>
          <w:tcPr>
            <w:tcW w:w="1137" w:type="pct"/>
            <w:tcBorders>
              <w:left w:val="nil"/>
              <w:bottom w:val="nil"/>
              <w:right w:val="nil"/>
            </w:tcBorders>
            <w:vAlign w:val="center"/>
          </w:tcPr>
          <w:p w14:paraId="45BBA013" w14:textId="77777777" w:rsidR="00EF0AFD" w:rsidRDefault="00D01F8F">
            <w:pPr>
              <w:widowControl/>
              <w:jc w:val="center"/>
              <w:rPr>
                <w:rFonts w:ascii="宋体" w:hAnsi="宋体" w:cs="Arial"/>
                <w:kern w:val="0"/>
                <w:szCs w:val="21"/>
              </w:rPr>
            </w:pPr>
            <w:r>
              <w:rPr>
                <w:rFonts w:ascii="宋体" w:hAnsi="宋体" w:cs="Arial" w:hint="eastAsia"/>
                <w:kern w:val="0"/>
                <w:szCs w:val="21"/>
              </w:rPr>
              <w:t>0</w:t>
            </w:r>
          </w:p>
        </w:tc>
      </w:tr>
      <w:tr w:rsidR="00EF0AFD" w14:paraId="65AB7AD7" w14:textId="77777777">
        <w:trPr>
          <w:trHeight w:val="340"/>
        </w:trPr>
        <w:tc>
          <w:tcPr>
            <w:tcW w:w="889" w:type="pct"/>
            <w:tcBorders>
              <w:top w:val="nil"/>
              <w:left w:val="nil"/>
              <w:bottom w:val="nil"/>
              <w:right w:val="nil"/>
            </w:tcBorders>
            <w:vAlign w:val="center"/>
          </w:tcPr>
          <w:p w14:paraId="6B0FA54E" w14:textId="77777777" w:rsidR="00EF0AFD" w:rsidRDefault="00D01F8F">
            <w:pPr>
              <w:widowControl/>
              <w:jc w:val="center"/>
              <w:rPr>
                <w:rFonts w:ascii="宋体" w:hAnsi="宋体" w:cs="Arial"/>
                <w:kern w:val="0"/>
                <w:szCs w:val="21"/>
              </w:rPr>
            </w:pPr>
            <w:r>
              <w:rPr>
                <w:rFonts w:ascii="宋体" w:hAnsi="宋体" w:cs="Arial" w:hint="eastAsia"/>
                <w:kern w:val="0"/>
                <w:szCs w:val="21"/>
              </w:rPr>
              <w:t>D2</w:t>
            </w:r>
          </w:p>
        </w:tc>
        <w:tc>
          <w:tcPr>
            <w:tcW w:w="997" w:type="pct"/>
            <w:tcBorders>
              <w:top w:val="nil"/>
              <w:left w:val="nil"/>
              <w:bottom w:val="nil"/>
              <w:right w:val="nil"/>
            </w:tcBorders>
            <w:vAlign w:val="center"/>
          </w:tcPr>
          <w:p w14:paraId="5245830B"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892" w:type="pct"/>
            <w:tcBorders>
              <w:top w:val="nil"/>
              <w:left w:val="nil"/>
              <w:bottom w:val="nil"/>
              <w:right w:val="nil"/>
            </w:tcBorders>
            <w:vAlign w:val="center"/>
          </w:tcPr>
          <w:p w14:paraId="4FC11171"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150" w:type="pct"/>
            <w:tcBorders>
              <w:top w:val="nil"/>
              <w:left w:val="nil"/>
              <w:bottom w:val="nil"/>
              <w:right w:val="nil"/>
            </w:tcBorders>
            <w:vAlign w:val="center"/>
          </w:tcPr>
          <w:p w14:paraId="3CC6EABA" w14:textId="77777777" w:rsidR="00EF0AFD" w:rsidRDefault="00EF0AFD">
            <w:pPr>
              <w:widowControl/>
              <w:jc w:val="center"/>
              <w:rPr>
                <w:rFonts w:ascii="宋体" w:hAnsi="宋体" w:cs="Arial"/>
                <w:kern w:val="0"/>
                <w:szCs w:val="21"/>
              </w:rPr>
            </w:pPr>
          </w:p>
        </w:tc>
        <w:tc>
          <w:tcPr>
            <w:tcW w:w="932" w:type="pct"/>
            <w:tcBorders>
              <w:top w:val="nil"/>
              <w:left w:val="nil"/>
              <w:bottom w:val="nil"/>
              <w:right w:val="nil"/>
            </w:tcBorders>
            <w:vAlign w:val="center"/>
          </w:tcPr>
          <w:p w14:paraId="3627B0C5" w14:textId="77777777" w:rsidR="00EF0AFD" w:rsidRDefault="00D01F8F">
            <w:pPr>
              <w:widowControl/>
              <w:jc w:val="center"/>
              <w:rPr>
                <w:rFonts w:ascii="宋体" w:hAnsi="宋体" w:cs="Arial"/>
                <w:kern w:val="0"/>
                <w:szCs w:val="21"/>
              </w:rPr>
            </w:pPr>
            <w:r>
              <w:rPr>
                <w:rFonts w:ascii="宋体" w:hAnsi="宋体" w:cs="Arial" w:hint="eastAsia"/>
                <w:kern w:val="0"/>
                <w:szCs w:val="21"/>
              </w:rPr>
              <w:t>45</w:t>
            </w:r>
          </w:p>
        </w:tc>
        <w:tc>
          <w:tcPr>
            <w:tcW w:w="1137" w:type="pct"/>
            <w:tcBorders>
              <w:top w:val="nil"/>
              <w:left w:val="nil"/>
              <w:bottom w:val="nil"/>
              <w:right w:val="nil"/>
            </w:tcBorders>
            <w:vAlign w:val="center"/>
          </w:tcPr>
          <w:p w14:paraId="2BB54F2F" w14:textId="77777777" w:rsidR="00EF0AFD" w:rsidRDefault="00D01F8F">
            <w:pPr>
              <w:widowControl/>
              <w:jc w:val="center"/>
              <w:rPr>
                <w:rFonts w:ascii="宋体" w:hAnsi="宋体" w:cs="Arial"/>
                <w:kern w:val="0"/>
                <w:szCs w:val="21"/>
              </w:rPr>
            </w:pPr>
            <w:r>
              <w:rPr>
                <w:rFonts w:ascii="宋体" w:hAnsi="宋体" w:cs="Arial" w:hint="eastAsia"/>
                <w:kern w:val="0"/>
                <w:szCs w:val="21"/>
              </w:rPr>
              <w:t>0</w:t>
            </w:r>
          </w:p>
        </w:tc>
      </w:tr>
      <w:tr w:rsidR="00EF0AFD" w14:paraId="56C3B1CF" w14:textId="77777777">
        <w:trPr>
          <w:trHeight w:val="340"/>
        </w:trPr>
        <w:tc>
          <w:tcPr>
            <w:tcW w:w="889" w:type="pct"/>
            <w:tcBorders>
              <w:top w:val="nil"/>
              <w:left w:val="nil"/>
              <w:bottom w:val="nil"/>
              <w:right w:val="nil"/>
            </w:tcBorders>
            <w:vAlign w:val="center"/>
          </w:tcPr>
          <w:p w14:paraId="7E946FDB" w14:textId="77777777" w:rsidR="00EF0AFD" w:rsidRDefault="00D01F8F">
            <w:pPr>
              <w:widowControl/>
              <w:jc w:val="center"/>
              <w:rPr>
                <w:rFonts w:ascii="宋体" w:hAnsi="宋体" w:cs="Arial"/>
                <w:kern w:val="0"/>
                <w:szCs w:val="21"/>
              </w:rPr>
            </w:pPr>
            <w:r>
              <w:rPr>
                <w:rFonts w:ascii="宋体" w:hAnsi="宋体" w:cs="Arial" w:hint="eastAsia"/>
                <w:kern w:val="0"/>
                <w:szCs w:val="21"/>
              </w:rPr>
              <w:t>D3</w:t>
            </w:r>
          </w:p>
        </w:tc>
        <w:tc>
          <w:tcPr>
            <w:tcW w:w="997" w:type="pct"/>
            <w:tcBorders>
              <w:top w:val="nil"/>
              <w:left w:val="nil"/>
              <w:bottom w:val="nil"/>
              <w:right w:val="nil"/>
            </w:tcBorders>
            <w:vAlign w:val="center"/>
          </w:tcPr>
          <w:p w14:paraId="1F941807"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892" w:type="pct"/>
            <w:tcBorders>
              <w:top w:val="nil"/>
              <w:left w:val="nil"/>
              <w:bottom w:val="nil"/>
              <w:right w:val="nil"/>
            </w:tcBorders>
            <w:vAlign w:val="center"/>
          </w:tcPr>
          <w:p w14:paraId="0F6A7493"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150" w:type="pct"/>
            <w:tcBorders>
              <w:top w:val="nil"/>
              <w:left w:val="nil"/>
              <w:bottom w:val="nil"/>
              <w:right w:val="nil"/>
            </w:tcBorders>
            <w:vAlign w:val="center"/>
          </w:tcPr>
          <w:p w14:paraId="0206EF71" w14:textId="77777777" w:rsidR="00EF0AFD" w:rsidRDefault="00EF0AFD">
            <w:pPr>
              <w:widowControl/>
              <w:jc w:val="center"/>
              <w:rPr>
                <w:rFonts w:ascii="宋体" w:hAnsi="宋体" w:cs="Arial"/>
                <w:kern w:val="0"/>
                <w:szCs w:val="21"/>
              </w:rPr>
            </w:pPr>
          </w:p>
        </w:tc>
        <w:tc>
          <w:tcPr>
            <w:tcW w:w="932" w:type="pct"/>
            <w:tcBorders>
              <w:top w:val="nil"/>
              <w:left w:val="nil"/>
              <w:bottom w:val="nil"/>
              <w:right w:val="nil"/>
            </w:tcBorders>
            <w:vAlign w:val="center"/>
          </w:tcPr>
          <w:p w14:paraId="5F1C72D4" w14:textId="77777777" w:rsidR="00EF0AFD" w:rsidRDefault="00D01F8F">
            <w:pPr>
              <w:widowControl/>
              <w:jc w:val="center"/>
              <w:rPr>
                <w:rFonts w:ascii="宋体" w:hAnsi="宋体" w:cs="Arial"/>
                <w:kern w:val="0"/>
                <w:szCs w:val="21"/>
              </w:rPr>
            </w:pPr>
            <w:r>
              <w:rPr>
                <w:rFonts w:ascii="宋体" w:hAnsi="宋体" w:cs="Arial" w:hint="eastAsia"/>
                <w:kern w:val="0"/>
                <w:szCs w:val="21"/>
              </w:rPr>
              <w:t>25</w:t>
            </w:r>
          </w:p>
        </w:tc>
        <w:tc>
          <w:tcPr>
            <w:tcW w:w="1137" w:type="pct"/>
            <w:tcBorders>
              <w:top w:val="nil"/>
              <w:left w:val="nil"/>
              <w:bottom w:val="nil"/>
              <w:right w:val="nil"/>
            </w:tcBorders>
            <w:vAlign w:val="center"/>
          </w:tcPr>
          <w:p w14:paraId="616E125F" w14:textId="77777777" w:rsidR="00EF0AFD" w:rsidRDefault="00D01F8F">
            <w:pPr>
              <w:widowControl/>
              <w:jc w:val="center"/>
              <w:rPr>
                <w:rFonts w:ascii="宋体" w:hAnsi="宋体" w:cs="Arial"/>
                <w:kern w:val="0"/>
                <w:szCs w:val="21"/>
              </w:rPr>
            </w:pPr>
            <w:r>
              <w:rPr>
                <w:rFonts w:ascii="宋体" w:hAnsi="宋体" w:cs="Arial" w:hint="eastAsia"/>
                <w:kern w:val="0"/>
                <w:szCs w:val="21"/>
              </w:rPr>
              <w:t>20</w:t>
            </w:r>
          </w:p>
        </w:tc>
      </w:tr>
      <w:tr w:rsidR="00EF0AFD" w14:paraId="3EBC7DDF" w14:textId="77777777">
        <w:trPr>
          <w:trHeight w:val="340"/>
        </w:trPr>
        <w:tc>
          <w:tcPr>
            <w:tcW w:w="889" w:type="pct"/>
            <w:tcBorders>
              <w:top w:val="nil"/>
              <w:left w:val="nil"/>
              <w:bottom w:val="nil"/>
              <w:right w:val="nil"/>
            </w:tcBorders>
            <w:vAlign w:val="center"/>
          </w:tcPr>
          <w:p w14:paraId="2C89303C" w14:textId="77777777" w:rsidR="00EF0AFD" w:rsidRDefault="00D01F8F">
            <w:pPr>
              <w:widowControl/>
              <w:jc w:val="center"/>
              <w:rPr>
                <w:rFonts w:ascii="宋体" w:hAnsi="宋体" w:cs="Arial"/>
                <w:kern w:val="0"/>
                <w:szCs w:val="21"/>
              </w:rPr>
            </w:pPr>
            <w:r>
              <w:rPr>
                <w:rFonts w:ascii="宋体" w:hAnsi="宋体" w:cs="Arial" w:hint="eastAsia"/>
                <w:kern w:val="0"/>
                <w:szCs w:val="21"/>
              </w:rPr>
              <w:t>D4</w:t>
            </w:r>
          </w:p>
        </w:tc>
        <w:tc>
          <w:tcPr>
            <w:tcW w:w="997" w:type="pct"/>
            <w:tcBorders>
              <w:top w:val="nil"/>
              <w:left w:val="nil"/>
              <w:bottom w:val="nil"/>
              <w:right w:val="nil"/>
            </w:tcBorders>
            <w:vAlign w:val="center"/>
          </w:tcPr>
          <w:p w14:paraId="260C4610" w14:textId="77777777" w:rsidR="00EF0AFD" w:rsidRDefault="00D01F8F">
            <w:pPr>
              <w:widowControl/>
              <w:jc w:val="center"/>
              <w:rPr>
                <w:rFonts w:ascii="宋体" w:hAnsi="宋体" w:cs="Arial"/>
                <w:kern w:val="0"/>
                <w:szCs w:val="21"/>
              </w:rPr>
            </w:pPr>
            <w:r>
              <w:rPr>
                <w:rFonts w:ascii="宋体" w:hAnsi="宋体" w:cs="Arial" w:hint="eastAsia"/>
                <w:kern w:val="0"/>
                <w:szCs w:val="21"/>
              </w:rPr>
              <w:t>-0.1315</w:t>
            </w:r>
          </w:p>
        </w:tc>
        <w:tc>
          <w:tcPr>
            <w:tcW w:w="892" w:type="pct"/>
            <w:tcBorders>
              <w:top w:val="nil"/>
              <w:left w:val="nil"/>
              <w:bottom w:val="nil"/>
              <w:right w:val="nil"/>
            </w:tcBorders>
            <w:vAlign w:val="center"/>
          </w:tcPr>
          <w:p w14:paraId="3FE8AC9A" w14:textId="77777777" w:rsidR="00EF0AFD" w:rsidRDefault="00D01F8F">
            <w:pPr>
              <w:widowControl/>
              <w:jc w:val="center"/>
              <w:rPr>
                <w:rFonts w:ascii="宋体" w:hAnsi="宋体" w:cs="Arial"/>
                <w:kern w:val="0"/>
                <w:szCs w:val="21"/>
              </w:rPr>
            </w:pPr>
            <w:r>
              <w:rPr>
                <w:rFonts w:ascii="宋体" w:hAnsi="宋体" w:cs="Arial" w:hint="eastAsia"/>
                <w:kern w:val="0"/>
                <w:szCs w:val="21"/>
              </w:rPr>
              <w:t>-0.1315</w:t>
            </w:r>
          </w:p>
        </w:tc>
        <w:tc>
          <w:tcPr>
            <w:tcW w:w="150" w:type="pct"/>
            <w:tcBorders>
              <w:top w:val="nil"/>
              <w:left w:val="nil"/>
              <w:bottom w:val="nil"/>
              <w:right w:val="nil"/>
            </w:tcBorders>
            <w:vAlign w:val="center"/>
          </w:tcPr>
          <w:p w14:paraId="5C327326" w14:textId="77777777" w:rsidR="00EF0AFD" w:rsidRDefault="00EF0AFD">
            <w:pPr>
              <w:widowControl/>
              <w:jc w:val="center"/>
              <w:rPr>
                <w:rFonts w:ascii="宋体" w:hAnsi="宋体" w:cs="Arial"/>
                <w:kern w:val="0"/>
                <w:szCs w:val="21"/>
              </w:rPr>
            </w:pPr>
          </w:p>
        </w:tc>
        <w:tc>
          <w:tcPr>
            <w:tcW w:w="932" w:type="pct"/>
            <w:tcBorders>
              <w:top w:val="nil"/>
              <w:left w:val="nil"/>
              <w:bottom w:val="nil"/>
              <w:right w:val="nil"/>
            </w:tcBorders>
            <w:vAlign w:val="center"/>
          </w:tcPr>
          <w:p w14:paraId="16786587" w14:textId="77777777" w:rsidR="00EF0AFD" w:rsidRDefault="00D01F8F">
            <w:pPr>
              <w:widowControl/>
              <w:jc w:val="center"/>
              <w:rPr>
                <w:rFonts w:ascii="宋体" w:hAnsi="宋体" w:cs="Arial"/>
                <w:kern w:val="0"/>
                <w:szCs w:val="21"/>
              </w:rPr>
            </w:pPr>
            <w:r>
              <w:rPr>
                <w:rFonts w:ascii="宋体" w:hAnsi="宋体" w:cs="Arial" w:hint="eastAsia"/>
                <w:kern w:val="0"/>
                <w:szCs w:val="21"/>
              </w:rPr>
              <w:t>34</w:t>
            </w:r>
          </w:p>
        </w:tc>
        <w:tc>
          <w:tcPr>
            <w:tcW w:w="1137" w:type="pct"/>
            <w:tcBorders>
              <w:top w:val="nil"/>
              <w:left w:val="nil"/>
              <w:bottom w:val="nil"/>
              <w:right w:val="nil"/>
            </w:tcBorders>
            <w:vAlign w:val="center"/>
          </w:tcPr>
          <w:p w14:paraId="23DBB506" w14:textId="77777777" w:rsidR="00EF0AFD" w:rsidRDefault="00D01F8F">
            <w:pPr>
              <w:widowControl/>
              <w:jc w:val="center"/>
              <w:rPr>
                <w:rFonts w:ascii="宋体" w:hAnsi="宋体" w:cs="Arial"/>
                <w:kern w:val="0"/>
                <w:szCs w:val="21"/>
              </w:rPr>
            </w:pPr>
            <w:r>
              <w:rPr>
                <w:rFonts w:ascii="宋体" w:hAnsi="宋体" w:cs="Arial" w:hint="eastAsia"/>
                <w:kern w:val="0"/>
                <w:szCs w:val="21"/>
              </w:rPr>
              <w:t>9</w:t>
            </w:r>
          </w:p>
        </w:tc>
      </w:tr>
      <w:tr w:rsidR="00EF0AFD" w14:paraId="2A24EF1F" w14:textId="77777777">
        <w:trPr>
          <w:trHeight w:val="340"/>
        </w:trPr>
        <w:tc>
          <w:tcPr>
            <w:tcW w:w="889" w:type="pct"/>
            <w:tcBorders>
              <w:top w:val="nil"/>
              <w:left w:val="nil"/>
              <w:bottom w:val="nil"/>
              <w:right w:val="nil"/>
            </w:tcBorders>
            <w:vAlign w:val="center"/>
          </w:tcPr>
          <w:p w14:paraId="6035B3EB" w14:textId="77777777" w:rsidR="00EF0AFD" w:rsidRDefault="00D01F8F">
            <w:pPr>
              <w:widowControl/>
              <w:jc w:val="center"/>
              <w:rPr>
                <w:rFonts w:ascii="宋体" w:hAnsi="宋体" w:cs="Arial"/>
                <w:kern w:val="0"/>
                <w:szCs w:val="21"/>
              </w:rPr>
            </w:pPr>
            <w:r>
              <w:rPr>
                <w:rFonts w:ascii="宋体" w:hAnsi="宋体" w:cs="Arial" w:hint="eastAsia"/>
                <w:kern w:val="0"/>
                <w:szCs w:val="21"/>
              </w:rPr>
              <w:t>D5</w:t>
            </w:r>
          </w:p>
        </w:tc>
        <w:tc>
          <w:tcPr>
            <w:tcW w:w="997" w:type="pct"/>
            <w:tcBorders>
              <w:top w:val="nil"/>
              <w:left w:val="nil"/>
              <w:bottom w:val="nil"/>
              <w:right w:val="nil"/>
            </w:tcBorders>
            <w:vAlign w:val="center"/>
          </w:tcPr>
          <w:p w14:paraId="07442B65"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892" w:type="pct"/>
            <w:tcBorders>
              <w:top w:val="nil"/>
              <w:left w:val="nil"/>
              <w:bottom w:val="nil"/>
              <w:right w:val="nil"/>
            </w:tcBorders>
            <w:vAlign w:val="center"/>
          </w:tcPr>
          <w:p w14:paraId="5D41802E" w14:textId="77777777" w:rsidR="00EF0AFD" w:rsidRDefault="00D01F8F">
            <w:pPr>
              <w:widowControl/>
              <w:jc w:val="center"/>
              <w:rPr>
                <w:rFonts w:ascii="宋体" w:hAnsi="宋体" w:cs="Arial"/>
                <w:kern w:val="0"/>
                <w:szCs w:val="21"/>
              </w:rPr>
            </w:pPr>
            <w:r>
              <w:rPr>
                <w:rFonts w:ascii="宋体" w:hAnsi="宋体" w:cs="Arial" w:hint="eastAsia"/>
                <w:kern w:val="0"/>
                <w:szCs w:val="21"/>
              </w:rPr>
              <w:t>0.3945</w:t>
            </w:r>
          </w:p>
        </w:tc>
        <w:tc>
          <w:tcPr>
            <w:tcW w:w="150" w:type="pct"/>
            <w:tcBorders>
              <w:top w:val="nil"/>
              <w:left w:val="nil"/>
              <w:bottom w:val="nil"/>
              <w:right w:val="nil"/>
            </w:tcBorders>
            <w:vAlign w:val="center"/>
          </w:tcPr>
          <w:p w14:paraId="34DF5148" w14:textId="77777777" w:rsidR="00EF0AFD" w:rsidRDefault="00EF0AFD">
            <w:pPr>
              <w:widowControl/>
              <w:jc w:val="center"/>
              <w:rPr>
                <w:rFonts w:ascii="宋体" w:hAnsi="宋体" w:cs="Arial"/>
                <w:kern w:val="0"/>
                <w:szCs w:val="21"/>
              </w:rPr>
            </w:pPr>
          </w:p>
        </w:tc>
        <w:tc>
          <w:tcPr>
            <w:tcW w:w="932" w:type="pct"/>
            <w:tcBorders>
              <w:top w:val="nil"/>
              <w:left w:val="nil"/>
              <w:bottom w:val="nil"/>
              <w:right w:val="nil"/>
            </w:tcBorders>
            <w:vAlign w:val="center"/>
          </w:tcPr>
          <w:p w14:paraId="763E188F" w14:textId="77777777" w:rsidR="00EF0AFD" w:rsidRDefault="00D01F8F">
            <w:pPr>
              <w:widowControl/>
              <w:jc w:val="center"/>
              <w:rPr>
                <w:rFonts w:ascii="宋体" w:hAnsi="宋体" w:cs="Arial"/>
                <w:kern w:val="0"/>
                <w:szCs w:val="21"/>
              </w:rPr>
            </w:pPr>
            <w:r>
              <w:rPr>
                <w:rFonts w:ascii="宋体" w:hAnsi="宋体" w:cs="Arial" w:hint="eastAsia"/>
                <w:kern w:val="0"/>
                <w:szCs w:val="21"/>
              </w:rPr>
              <w:t>45</w:t>
            </w:r>
          </w:p>
        </w:tc>
        <w:tc>
          <w:tcPr>
            <w:tcW w:w="1137" w:type="pct"/>
            <w:tcBorders>
              <w:top w:val="nil"/>
              <w:left w:val="nil"/>
              <w:bottom w:val="nil"/>
              <w:right w:val="nil"/>
            </w:tcBorders>
            <w:vAlign w:val="center"/>
          </w:tcPr>
          <w:p w14:paraId="47412B3F" w14:textId="77777777" w:rsidR="00EF0AFD" w:rsidRDefault="00D01F8F">
            <w:pPr>
              <w:widowControl/>
              <w:jc w:val="center"/>
              <w:rPr>
                <w:rFonts w:ascii="宋体" w:hAnsi="宋体" w:cs="Arial"/>
                <w:kern w:val="0"/>
                <w:szCs w:val="21"/>
              </w:rPr>
            </w:pPr>
            <w:r>
              <w:rPr>
                <w:rFonts w:ascii="宋体" w:hAnsi="宋体" w:cs="Arial" w:hint="eastAsia"/>
                <w:kern w:val="0"/>
                <w:szCs w:val="21"/>
              </w:rPr>
              <w:t>14</w:t>
            </w:r>
          </w:p>
        </w:tc>
      </w:tr>
      <w:tr w:rsidR="00EF0AFD" w14:paraId="76806233" w14:textId="77777777">
        <w:trPr>
          <w:trHeight w:val="340"/>
        </w:trPr>
        <w:tc>
          <w:tcPr>
            <w:tcW w:w="889" w:type="pct"/>
            <w:tcBorders>
              <w:top w:val="nil"/>
              <w:left w:val="nil"/>
              <w:bottom w:val="single" w:sz="4" w:space="0" w:color="auto"/>
              <w:right w:val="nil"/>
            </w:tcBorders>
            <w:vAlign w:val="center"/>
          </w:tcPr>
          <w:p w14:paraId="65F64CEE" w14:textId="77777777" w:rsidR="00EF0AFD" w:rsidRDefault="00D01F8F">
            <w:pPr>
              <w:widowControl/>
              <w:jc w:val="center"/>
              <w:rPr>
                <w:rFonts w:ascii="宋体" w:hAnsi="宋体" w:cs="Arial"/>
                <w:kern w:val="0"/>
                <w:szCs w:val="21"/>
              </w:rPr>
            </w:pPr>
            <w:r>
              <w:rPr>
                <w:rFonts w:ascii="宋体" w:hAnsi="宋体" w:cs="Arial" w:hint="eastAsia"/>
                <w:kern w:val="0"/>
                <w:szCs w:val="21"/>
              </w:rPr>
              <w:t>D6</w:t>
            </w:r>
          </w:p>
        </w:tc>
        <w:tc>
          <w:tcPr>
            <w:tcW w:w="997" w:type="pct"/>
            <w:tcBorders>
              <w:top w:val="nil"/>
              <w:left w:val="nil"/>
              <w:bottom w:val="single" w:sz="4" w:space="0" w:color="auto"/>
              <w:right w:val="nil"/>
            </w:tcBorders>
            <w:vAlign w:val="center"/>
          </w:tcPr>
          <w:p w14:paraId="34F22A0B" w14:textId="77777777" w:rsidR="00EF0AFD" w:rsidRDefault="00D01F8F">
            <w:pPr>
              <w:widowControl/>
              <w:jc w:val="center"/>
              <w:rPr>
                <w:rFonts w:ascii="宋体" w:hAnsi="宋体" w:cs="Arial"/>
                <w:kern w:val="0"/>
                <w:szCs w:val="21"/>
              </w:rPr>
            </w:pPr>
            <w:r>
              <w:rPr>
                <w:rFonts w:ascii="宋体" w:hAnsi="宋体" w:cs="Arial" w:hint="eastAsia"/>
                <w:kern w:val="0"/>
                <w:szCs w:val="21"/>
              </w:rPr>
              <w:t>0.3945</w:t>
            </w:r>
          </w:p>
        </w:tc>
        <w:tc>
          <w:tcPr>
            <w:tcW w:w="892" w:type="pct"/>
            <w:tcBorders>
              <w:top w:val="nil"/>
              <w:left w:val="nil"/>
              <w:bottom w:val="single" w:sz="4" w:space="0" w:color="auto"/>
              <w:right w:val="nil"/>
            </w:tcBorders>
            <w:vAlign w:val="center"/>
          </w:tcPr>
          <w:p w14:paraId="4943AAD5" w14:textId="77777777" w:rsidR="00EF0AFD" w:rsidRDefault="00D01F8F">
            <w:pPr>
              <w:widowControl/>
              <w:jc w:val="center"/>
              <w:rPr>
                <w:rFonts w:ascii="宋体" w:hAnsi="宋体" w:cs="Arial"/>
                <w:kern w:val="0"/>
                <w:szCs w:val="21"/>
              </w:rPr>
            </w:pPr>
            <w:r>
              <w:rPr>
                <w:rFonts w:ascii="宋体" w:hAnsi="宋体" w:cs="Arial" w:hint="eastAsia"/>
                <w:kern w:val="0"/>
                <w:szCs w:val="21"/>
              </w:rPr>
              <w:t>1</w:t>
            </w:r>
          </w:p>
        </w:tc>
        <w:tc>
          <w:tcPr>
            <w:tcW w:w="150" w:type="pct"/>
            <w:tcBorders>
              <w:top w:val="nil"/>
              <w:left w:val="nil"/>
              <w:bottom w:val="single" w:sz="4" w:space="0" w:color="auto"/>
              <w:right w:val="nil"/>
            </w:tcBorders>
            <w:vAlign w:val="center"/>
          </w:tcPr>
          <w:p w14:paraId="43FD881E" w14:textId="77777777" w:rsidR="00EF0AFD" w:rsidRDefault="00EF0AFD">
            <w:pPr>
              <w:widowControl/>
              <w:jc w:val="center"/>
              <w:rPr>
                <w:rFonts w:ascii="宋体" w:hAnsi="宋体" w:cs="Arial"/>
                <w:kern w:val="0"/>
                <w:szCs w:val="21"/>
              </w:rPr>
            </w:pPr>
          </w:p>
        </w:tc>
        <w:tc>
          <w:tcPr>
            <w:tcW w:w="932" w:type="pct"/>
            <w:tcBorders>
              <w:top w:val="nil"/>
              <w:left w:val="nil"/>
              <w:bottom w:val="single" w:sz="4" w:space="0" w:color="auto"/>
              <w:right w:val="nil"/>
            </w:tcBorders>
            <w:vAlign w:val="center"/>
          </w:tcPr>
          <w:p w14:paraId="705BBF76" w14:textId="77777777" w:rsidR="00EF0AFD" w:rsidRDefault="00D01F8F">
            <w:pPr>
              <w:widowControl/>
              <w:jc w:val="center"/>
              <w:rPr>
                <w:rFonts w:ascii="宋体" w:hAnsi="宋体" w:cs="Arial"/>
                <w:kern w:val="0"/>
                <w:szCs w:val="21"/>
              </w:rPr>
            </w:pPr>
            <w:r>
              <w:rPr>
                <w:rFonts w:ascii="宋体" w:hAnsi="宋体" w:cs="Arial" w:hint="eastAsia"/>
                <w:kern w:val="0"/>
                <w:szCs w:val="21"/>
              </w:rPr>
              <w:t>39</w:t>
            </w:r>
          </w:p>
        </w:tc>
        <w:tc>
          <w:tcPr>
            <w:tcW w:w="1137" w:type="pct"/>
            <w:tcBorders>
              <w:top w:val="nil"/>
              <w:left w:val="nil"/>
              <w:bottom w:val="single" w:sz="4" w:space="0" w:color="auto"/>
              <w:right w:val="nil"/>
            </w:tcBorders>
            <w:vAlign w:val="center"/>
          </w:tcPr>
          <w:p w14:paraId="0ACD0689" w14:textId="77777777" w:rsidR="00EF0AFD" w:rsidRDefault="00D01F8F">
            <w:pPr>
              <w:widowControl/>
              <w:jc w:val="center"/>
              <w:rPr>
                <w:rFonts w:ascii="宋体" w:hAnsi="宋体" w:cs="Arial"/>
                <w:kern w:val="0"/>
                <w:szCs w:val="21"/>
              </w:rPr>
            </w:pPr>
            <w:r>
              <w:rPr>
                <w:rFonts w:ascii="宋体" w:hAnsi="宋体" w:cs="Arial" w:hint="eastAsia"/>
                <w:kern w:val="0"/>
                <w:szCs w:val="21"/>
              </w:rPr>
              <w:t>20</w:t>
            </w:r>
          </w:p>
        </w:tc>
      </w:tr>
    </w:tbl>
    <w:p w14:paraId="364433B7" w14:textId="77777777" w:rsidR="00EF0AFD" w:rsidRDefault="00D01F8F">
      <w:pPr>
        <w:widowControl/>
        <w:autoSpaceDE w:val="0"/>
        <w:autoSpaceDN w:val="0"/>
        <w:spacing w:beforeLines="50" w:before="156" w:afterLines="50" w:after="156"/>
        <w:ind w:firstLineChars="196" w:firstLine="627"/>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lastRenderedPageBreak/>
        <w:t>不同处理间产种量差别较大（表11），瓜龄为25 d时(D1 )单瓜产种量为10.51 g，而瓜龄增加到45d时（D2）)，单瓜产种量达到19.28 g，后者较前者增加83.40% ；瓜龄为25 d和39 d,都经过20 d的后熟处理时，后者比前者单瓜多产种4.03 g。这表明产种量随着瓜龄的延长而增加。经过20 d后熟的D3和14 d后熟的D5,产种量分别较未后熟的D1、D2增加28.80% 和55.20%，表明随着后熟天数的增加而增加。各处理间种粒数虽无明显的变化，但百粒重则随瓜龄和后熟天数的增加而增大，说明瓜龄和后熟主要通过百粒重的变化而影响产种量。</w:t>
      </w:r>
    </w:p>
    <w:bookmarkEnd w:id="1"/>
    <w:bookmarkEnd w:id="2"/>
    <w:p w14:paraId="7180D09D" w14:textId="77777777" w:rsidR="00EF0AFD" w:rsidRDefault="00D01F8F">
      <w:pPr>
        <w:widowControl/>
        <w:autoSpaceDE w:val="0"/>
        <w:autoSpaceDN w:val="0"/>
        <w:spacing w:beforeLines="50" w:before="156" w:afterLines="50" w:after="156"/>
        <w:ind w:firstLineChars="196" w:firstLine="470"/>
        <w:jc w:val="center"/>
        <w:rPr>
          <w:rFonts w:ascii="仿宋_GB2312" w:eastAsia="仿宋_GB2312" w:hAnsi="宋体"/>
          <w:color w:val="000000"/>
          <w:sz w:val="32"/>
          <w:szCs w:val="32"/>
        </w:rPr>
      </w:pPr>
      <w:r>
        <w:rPr>
          <w:rFonts w:ascii="黑体" w:eastAsia="黑体" w:hAnsi="黑体" w:cs="黑体" w:hint="eastAsia"/>
          <w:color w:val="000000"/>
          <w:sz w:val="24"/>
        </w:rPr>
        <w:t>表11 瓜龄和后熟天数对产种量影响</w:t>
      </w:r>
    </w:p>
    <w:tbl>
      <w:tblPr>
        <w:tblW w:w="47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1"/>
        <w:gridCol w:w="1731"/>
        <w:gridCol w:w="1609"/>
        <w:gridCol w:w="1667"/>
        <w:gridCol w:w="1715"/>
      </w:tblGrid>
      <w:tr w:rsidR="00EF0AFD" w14:paraId="23F2BAFE" w14:textId="77777777">
        <w:trPr>
          <w:trHeight w:val="340"/>
        </w:trPr>
        <w:tc>
          <w:tcPr>
            <w:tcW w:w="810" w:type="pct"/>
            <w:tcBorders>
              <w:left w:val="nil"/>
              <w:right w:val="nil"/>
            </w:tcBorders>
            <w:vAlign w:val="center"/>
          </w:tcPr>
          <w:p w14:paraId="75D00EC5" w14:textId="77777777" w:rsidR="00EF0AFD" w:rsidRDefault="00D01F8F">
            <w:pPr>
              <w:widowControl/>
              <w:jc w:val="center"/>
              <w:rPr>
                <w:rFonts w:ascii="宋体" w:hAnsi="宋体" w:cs="宋体"/>
                <w:b/>
                <w:kern w:val="0"/>
                <w:szCs w:val="21"/>
              </w:rPr>
            </w:pPr>
            <w:r>
              <w:rPr>
                <w:rFonts w:ascii="宋体" w:hAnsi="宋体" w:cs="宋体" w:hint="eastAsia"/>
                <w:b/>
                <w:kern w:val="0"/>
                <w:szCs w:val="21"/>
              </w:rPr>
              <w:t>处理</w:t>
            </w:r>
          </w:p>
        </w:tc>
        <w:tc>
          <w:tcPr>
            <w:tcW w:w="1078" w:type="pct"/>
            <w:tcBorders>
              <w:left w:val="nil"/>
              <w:right w:val="nil"/>
            </w:tcBorders>
            <w:vAlign w:val="center"/>
          </w:tcPr>
          <w:p w14:paraId="49D37F98" w14:textId="77777777" w:rsidR="00EF0AFD" w:rsidRDefault="00D01F8F">
            <w:pPr>
              <w:widowControl/>
              <w:jc w:val="center"/>
              <w:rPr>
                <w:rFonts w:ascii="宋体" w:hAnsi="宋体" w:cs="宋体"/>
                <w:b/>
                <w:kern w:val="0"/>
                <w:szCs w:val="21"/>
              </w:rPr>
            </w:pPr>
            <w:r>
              <w:rPr>
                <w:rFonts w:ascii="宋体" w:hAnsi="宋体" w:cs="宋体" w:hint="eastAsia"/>
                <w:b/>
                <w:kern w:val="0"/>
                <w:szCs w:val="21"/>
              </w:rPr>
              <w:t>种瓜重（g）</w:t>
            </w:r>
          </w:p>
        </w:tc>
        <w:tc>
          <w:tcPr>
            <w:tcW w:w="1002" w:type="pct"/>
            <w:tcBorders>
              <w:left w:val="nil"/>
              <w:right w:val="nil"/>
            </w:tcBorders>
            <w:vAlign w:val="center"/>
          </w:tcPr>
          <w:p w14:paraId="51D2D6F0" w14:textId="77777777" w:rsidR="00EF0AFD" w:rsidRDefault="00D01F8F">
            <w:pPr>
              <w:widowControl/>
              <w:jc w:val="center"/>
              <w:rPr>
                <w:rFonts w:ascii="宋体" w:hAnsi="宋体" w:cs="宋体"/>
                <w:b/>
                <w:kern w:val="0"/>
                <w:szCs w:val="21"/>
              </w:rPr>
            </w:pPr>
            <w:r>
              <w:rPr>
                <w:rFonts w:ascii="宋体" w:hAnsi="宋体" w:cs="宋体" w:hint="eastAsia"/>
                <w:b/>
                <w:kern w:val="0"/>
                <w:szCs w:val="21"/>
              </w:rPr>
              <w:t>种粒数</w:t>
            </w:r>
          </w:p>
        </w:tc>
        <w:tc>
          <w:tcPr>
            <w:tcW w:w="1039" w:type="pct"/>
            <w:tcBorders>
              <w:left w:val="nil"/>
              <w:right w:val="nil"/>
            </w:tcBorders>
            <w:vAlign w:val="center"/>
          </w:tcPr>
          <w:p w14:paraId="208CA488" w14:textId="77777777" w:rsidR="00EF0AFD" w:rsidRDefault="00D01F8F">
            <w:pPr>
              <w:widowControl/>
              <w:jc w:val="center"/>
              <w:rPr>
                <w:rFonts w:ascii="宋体" w:hAnsi="宋体" w:cs="宋体"/>
                <w:b/>
                <w:kern w:val="0"/>
                <w:szCs w:val="21"/>
              </w:rPr>
            </w:pPr>
            <w:r>
              <w:rPr>
                <w:rFonts w:ascii="宋体" w:hAnsi="宋体" w:cs="宋体" w:hint="eastAsia"/>
                <w:b/>
                <w:kern w:val="0"/>
                <w:szCs w:val="21"/>
              </w:rPr>
              <w:t>百粒重（g）</w:t>
            </w:r>
          </w:p>
        </w:tc>
        <w:tc>
          <w:tcPr>
            <w:tcW w:w="1069" w:type="pct"/>
            <w:tcBorders>
              <w:left w:val="nil"/>
              <w:right w:val="nil"/>
            </w:tcBorders>
            <w:vAlign w:val="center"/>
          </w:tcPr>
          <w:p w14:paraId="4E90CC19" w14:textId="77777777" w:rsidR="00EF0AFD" w:rsidRDefault="00D01F8F">
            <w:pPr>
              <w:widowControl/>
              <w:jc w:val="center"/>
              <w:rPr>
                <w:rFonts w:ascii="宋体" w:hAnsi="宋体" w:cs="宋体"/>
                <w:b/>
                <w:kern w:val="0"/>
                <w:szCs w:val="21"/>
              </w:rPr>
            </w:pPr>
            <w:r>
              <w:rPr>
                <w:rFonts w:ascii="宋体" w:hAnsi="宋体" w:cs="宋体" w:hint="eastAsia"/>
                <w:b/>
                <w:kern w:val="0"/>
                <w:szCs w:val="21"/>
              </w:rPr>
              <w:t>单瓜产种量（g）</w:t>
            </w:r>
          </w:p>
        </w:tc>
      </w:tr>
      <w:tr w:rsidR="00EF0AFD" w14:paraId="61B33FE0" w14:textId="77777777">
        <w:trPr>
          <w:trHeight w:val="340"/>
        </w:trPr>
        <w:tc>
          <w:tcPr>
            <w:tcW w:w="810" w:type="pct"/>
            <w:tcBorders>
              <w:left w:val="nil"/>
              <w:bottom w:val="nil"/>
              <w:right w:val="nil"/>
            </w:tcBorders>
            <w:vAlign w:val="center"/>
          </w:tcPr>
          <w:p w14:paraId="31FC68EF" w14:textId="77777777" w:rsidR="00EF0AFD" w:rsidRDefault="00D01F8F">
            <w:pPr>
              <w:widowControl/>
              <w:jc w:val="center"/>
              <w:rPr>
                <w:rFonts w:ascii="宋体" w:hAnsi="宋体" w:cs="宋体"/>
                <w:kern w:val="0"/>
                <w:szCs w:val="21"/>
              </w:rPr>
            </w:pPr>
            <w:r>
              <w:rPr>
                <w:rFonts w:ascii="宋体" w:hAnsi="宋体" w:cs="Arial" w:hint="eastAsia"/>
                <w:kern w:val="0"/>
                <w:szCs w:val="21"/>
              </w:rPr>
              <w:t>D1</w:t>
            </w:r>
          </w:p>
        </w:tc>
        <w:tc>
          <w:tcPr>
            <w:tcW w:w="1078" w:type="pct"/>
            <w:tcBorders>
              <w:left w:val="nil"/>
              <w:bottom w:val="nil"/>
              <w:right w:val="nil"/>
            </w:tcBorders>
            <w:vAlign w:val="center"/>
          </w:tcPr>
          <w:p w14:paraId="3B525751" w14:textId="77777777" w:rsidR="00EF0AFD" w:rsidRDefault="00D01F8F">
            <w:pPr>
              <w:jc w:val="center"/>
              <w:rPr>
                <w:rFonts w:ascii="宋体" w:hAnsi="宋体" w:cs="宋体"/>
                <w:szCs w:val="21"/>
              </w:rPr>
            </w:pPr>
            <w:r>
              <w:rPr>
                <w:rFonts w:ascii="宋体" w:hAnsi="宋体" w:cs="宋体" w:hint="eastAsia"/>
                <w:szCs w:val="21"/>
              </w:rPr>
              <w:t>1107.25</w:t>
            </w:r>
          </w:p>
        </w:tc>
        <w:tc>
          <w:tcPr>
            <w:tcW w:w="1002" w:type="pct"/>
            <w:tcBorders>
              <w:left w:val="nil"/>
              <w:bottom w:val="nil"/>
              <w:right w:val="nil"/>
            </w:tcBorders>
            <w:vAlign w:val="center"/>
          </w:tcPr>
          <w:p w14:paraId="60EC84A2" w14:textId="77777777" w:rsidR="00EF0AFD" w:rsidRDefault="00D01F8F">
            <w:pPr>
              <w:jc w:val="center"/>
              <w:rPr>
                <w:rFonts w:ascii="宋体" w:hAnsi="宋体" w:cs="宋体"/>
                <w:szCs w:val="21"/>
              </w:rPr>
            </w:pPr>
            <w:r>
              <w:rPr>
                <w:rFonts w:ascii="宋体" w:hAnsi="宋体" w:cs="宋体" w:hint="eastAsia"/>
                <w:szCs w:val="21"/>
              </w:rPr>
              <w:t>229</w:t>
            </w:r>
          </w:p>
        </w:tc>
        <w:tc>
          <w:tcPr>
            <w:tcW w:w="1039" w:type="pct"/>
            <w:tcBorders>
              <w:left w:val="nil"/>
              <w:bottom w:val="nil"/>
              <w:right w:val="nil"/>
            </w:tcBorders>
            <w:vAlign w:val="center"/>
          </w:tcPr>
          <w:p w14:paraId="6CA91C42" w14:textId="77777777" w:rsidR="00EF0AFD" w:rsidRDefault="00D01F8F">
            <w:pPr>
              <w:jc w:val="center"/>
              <w:rPr>
                <w:rFonts w:ascii="宋体" w:hAnsi="宋体" w:cs="宋体"/>
                <w:szCs w:val="21"/>
              </w:rPr>
            </w:pPr>
            <w:r>
              <w:rPr>
                <w:rFonts w:ascii="宋体" w:hAnsi="宋体" w:cs="宋体" w:hint="eastAsia"/>
                <w:szCs w:val="21"/>
              </w:rPr>
              <w:t>4.93</w:t>
            </w:r>
          </w:p>
        </w:tc>
        <w:tc>
          <w:tcPr>
            <w:tcW w:w="1069" w:type="pct"/>
            <w:tcBorders>
              <w:left w:val="nil"/>
              <w:bottom w:val="nil"/>
              <w:right w:val="nil"/>
            </w:tcBorders>
            <w:vAlign w:val="center"/>
          </w:tcPr>
          <w:p w14:paraId="2EADEEE9" w14:textId="77777777" w:rsidR="00EF0AFD" w:rsidRDefault="00D01F8F">
            <w:pPr>
              <w:jc w:val="center"/>
              <w:rPr>
                <w:rFonts w:ascii="宋体" w:hAnsi="宋体" w:cs="宋体"/>
                <w:szCs w:val="21"/>
              </w:rPr>
            </w:pPr>
            <w:r>
              <w:rPr>
                <w:rFonts w:ascii="宋体" w:hAnsi="宋体" w:cs="宋体" w:hint="eastAsia"/>
                <w:szCs w:val="21"/>
              </w:rPr>
              <w:t>10.51</w:t>
            </w:r>
          </w:p>
        </w:tc>
      </w:tr>
      <w:tr w:rsidR="00EF0AFD" w14:paraId="261A897A" w14:textId="77777777">
        <w:trPr>
          <w:trHeight w:val="340"/>
        </w:trPr>
        <w:tc>
          <w:tcPr>
            <w:tcW w:w="810" w:type="pct"/>
            <w:tcBorders>
              <w:top w:val="nil"/>
              <w:left w:val="nil"/>
              <w:bottom w:val="nil"/>
              <w:right w:val="nil"/>
            </w:tcBorders>
            <w:vAlign w:val="center"/>
          </w:tcPr>
          <w:p w14:paraId="34A66F69" w14:textId="77777777" w:rsidR="00EF0AFD" w:rsidRDefault="00D01F8F">
            <w:pPr>
              <w:widowControl/>
              <w:jc w:val="center"/>
              <w:rPr>
                <w:rFonts w:ascii="宋体" w:hAnsi="宋体" w:cs="宋体"/>
                <w:kern w:val="0"/>
                <w:szCs w:val="21"/>
              </w:rPr>
            </w:pPr>
            <w:r>
              <w:rPr>
                <w:rFonts w:ascii="宋体" w:hAnsi="宋体" w:cs="Arial" w:hint="eastAsia"/>
                <w:kern w:val="0"/>
                <w:szCs w:val="21"/>
              </w:rPr>
              <w:t>D2</w:t>
            </w:r>
          </w:p>
        </w:tc>
        <w:tc>
          <w:tcPr>
            <w:tcW w:w="1078" w:type="pct"/>
            <w:tcBorders>
              <w:top w:val="nil"/>
              <w:left w:val="nil"/>
              <w:bottom w:val="nil"/>
              <w:right w:val="nil"/>
            </w:tcBorders>
            <w:vAlign w:val="center"/>
          </w:tcPr>
          <w:p w14:paraId="700CCC5C" w14:textId="77777777" w:rsidR="00EF0AFD" w:rsidRDefault="00D01F8F">
            <w:pPr>
              <w:jc w:val="center"/>
              <w:rPr>
                <w:rFonts w:ascii="宋体" w:hAnsi="宋体" w:cs="宋体"/>
                <w:szCs w:val="21"/>
              </w:rPr>
            </w:pPr>
            <w:r>
              <w:rPr>
                <w:rFonts w:ascii="宋体" w:hAnsi="宋体" w:cs="宋体" w:hint="eastAsia"/>
                <w:szCs w:val="21"/>
              </w:rPr>
              <w:t>1107.25</w:t>
            </w:r>
          </w:p>
        </w:tc>
        <w:tc>
          <w:tcPr>
            <w:tcW w:w="1002" w:type="pct"/>
            <w:tcBorders>
              <w:top w:val="nil"/>
              <w:left w:val="nil"/>
              <w:bottom w:val="nil"/>
              <w:right w:val="nil"/>
            </w:tcBorders>
            <w:vAlign w:val="center"/>
          </w:tcPr>
          <w:p w14:paraId="3608CE9F" w14:textId="77777777" w:rsidR="00EF0AFD" w:rsidRDefault="00D01F8F">
            <w:pPr>
              <w:jc w:val="center"/>
              <w:rPr>
                <w:rFonts w:ascii="宋体" w:hAnsi="宋体" w:cs="宋体"/>
                <w:szCs w:val="21"/>
              </w:rPr>
            </w:pPr>
            <w:r>
              <w:rPr>
                <w:rFonts w:ascii="宋体" w:hAnsi="宋体" w:cs="宋体" w:hint="eastAsia"/>
                <w:szCs w:val="21"/>
              </w:rPr>
              <w:t>213</w:t>
            </w:r>
          </w:p>
        </w:tc>
        <w:tc>
          <w:tcPr>
            <w:tcW w:w="1039" w:type="pct"/>
            <w:tcBorders>
              <w:top w:val="nil"/>
              <w:left w:val="nil"/>
              <w:bottom w:val="nil"/>
              <w:right w:val="nil"/>
            </w:tcBorders>
            <w:vAlign w:val="center"/>
          </w:tcPr>
          <w:p w14:paraId="0AEB8481" w14:textId="77777777" w:rsidR="00EF0AFD" w:rsidRDefault="00D01F8F">
            <w:pPr>
              <w:jc w:val="center"/>
              <w:rPr>
                <w:rFonts w:ascii="宋体" w:hAnsi="宋体" w:cs="宋体"/>
                <w:szCs w:val="21"/>
              </w:rPr>
            </w:pPr>
            <w:r>
              <w:rPr>
                <w:rFonts w:ascii="宋体" w:hAnsi="宋体" w:cs="宋体" w:hint="eastAsia"/>
                <w:szCs w:val="21"/>
              </w:rPr>
              <w:t>5.42</w:t>
            </w:r>
          </w:p>
        </w:tc>
        <w:tc>
          <w:tcPr>
            <w:tcW w:w="1069" w:type="pct"/>
            <w:tcBorders>
              <w:top w:val="nil"/>
              <w:left w:val="nil"/>
              <w:bottom w:val="nil"/>
              <w:right w:val="nil"/>
            </w:tcBorders>
            <w:vAlign w:val="center"/>
          </w:tcPr>
          <w:p w14:paraId="0846FB12" w14:textId="77777777" w:rsidR="00EF0AFD" w:rsidRDefault="00D01F8F">
            <w:pPr>
              <w:jc w:val="center"/>
              <w:rPr>
                <w:rFonts w:ascii="宋体" w:hAnsi="宋体" w:cs="宋体"/>
                <w:szCs w:val="21"/>
              </w:rPr>
            </w:pPr>
            <w:r>
              <w:rPr>
                <w:rFonts w:ascii="宋体" w:hAnsi="宋体" w:cs="宋体" w:hint="eastAsia"/>
                <w:szCs w:val="21"/>
              </w:rPr>
              <w:t>12.43</w:t>
            </w:r>
          </w:p>
        </w:tc>
      </w:tr>
      <w:tr w:rsidR="00EF0AFD" w14:paraId="0E173DDA" w14:textId="77777777">
        <w:trPr>
          <w:trHeight w:val="340"/>
        </w:trPr>
        <w:tc>
          <w:tcPr>
            <w:tcW w:w="810" w:type="pct"/>
            <w:tcBorders>
              <w:top w:val="nil"/>
              <w:left w:val="nil"/>
              <w:bottom w:val="nil"/>
              <w:right w:val="nil"/>
            </w:tcBorders>
            <w:vAlign w:val="center"/>
          </w:tcPr>
          <w:p w14:paraId="6318E00A" w14:textId="77777777" w:rsidR="00EF0AFD" w:rsidRDefault="00D01F8F">
            <w:pPr>
              <w:widowControl/>
              <w:jc w:val="center"/>
              <w:rPr>
                <w:rFonts w:ascii="宋体" w:hAnsi="宋体" w:cs="宋体"/>
                <w:kern w:val="0"/>
                <w:szCs w:val="21"/>
              </w:rPr>
            </w:pPr>
            <w:r>
              <w:rPr>
                <w:rFonts w:ascii="宋体" w:hAnsi="宋体" w:cs="Arial" w:hint="eastAsia"/>
                <w:kern w:val="0"/>
                <w:szCs w:val="21"/>
              </w:rPr>
              <w:t>D3</w:t>
            </w:r>
          </w:p>
        </w:tc>
        <w:tc>
          <w:tcPr>
            <w:tcW w:w="1078" w:type="pct"/>
            <w:tcBorders>
              <w:top w:val="nil"/>
              <w:left w:val="nil"/>
              <w:bottom w:val="nil"/>
              <w:right w:val="nil"/>
            </w:tcBorders>
            <w:vAlign w:val="center"/>
          </w:tcPr>
          <w:p w14:paraId="4C57CDDA" w14:textId="77777777" w:rsidR="00EF0AFD" w:rsidRDefault="00D01F8F">
            <w:pPr>
              <w:jc w:val="center"/>
              <w:rPr>
                <w:rFonts w:ascii="宋体" w:hAnsi="宋体" w:cs="宋体"/>
                <w:szCs w:val="21"/>
              </w:rPr>
            </w:pPr>
            <w:r>
              <w:rPr>
                <w:rFonts w:ascii="宋体" w:hAnsi="宋体" w:cs="宋体" w:hint="eastAsia"/>
                <w:szCs w:val="21"/>
              </w:rPr>
              <w:t>1150.33</w:t>
            </w:r>
          </w:p>
        </w:tc>
        <w:tc>
          <w:tcPr>
            <w:tcW w:w="1002" w:type="pct"/>
            <w:tcBorders>
              <w:top w:val="nil"/>
              <w:left w:val="nil"/>
              <w:bottom w:val="nil"/>
              <w:right w:val="nil"/>
            </w:tcBorders>
            <w:vAlign w:val="center"/>
          </w:tcPr>
          <w:p w14:paraId="5F810573" w14:textId="77777777" w:rsidR="00EF0AFD" w:rsidRDefault="00D01F8F">
            <w:pPr>
              <w:jc w:val="center"/>
              <w:rPr>
                <w:rFonts w:ascii="宋体" w:hAnsi="宋体" w:cs="宋体"/>
                <w:szCs w:val="21"/>
              </w:rPr>
            </w:pPr>
            <w:r>
              <w:rPr>
                <w:rFonts w:ascii="宋体" w:hAnsi="宋体" w:cs="宋体" w:hint="eastAsia"/>
                <w:szCs w:val="21"/>
              </w:rPr>
              <w:t>223</w:t>
            </w:r>
          </w:p>
        </w:tc>
        <w:tc>
          <w:tcPr>
            <w:tcW w:w="1039" w:type="pct"/>
            <w:tcBorders>
              <w:top w:val="nil"/>
              <w:left w:val="nil"/>
              <w:bottom w:val="nil"/>
              <w:right w:val="nil"/>
            </w:tcBorders>
            <w:vAlign w:val="center"/>
          </w:tcPr>
          <w:p w14:paraId="73BB0423" w14:textId="77777777" w:rsidR="00EF0AFD" w:rsidRDefault="00D01F8F">
            <w:pPr>
              <w:jc w:val="center"/>
              <w:rPr>
                <w:rFonts w:ascii="宋体" w:hAnsi="宋体" w:cs="宋体"/>
                <w:szCs w:val="21"/>
              </w:rPr>
            </w:pPr>
            <w:r>
              <w:rPr>
                <w:rFonts w:ascii="宋体" w:hAnsi="宋体" w:cs="宋体" w:hint="eastAsia"/>
                <w:szCs w:val="21"/>
              </w:rPr>
              <w:t>5.46</w:t>
            </w:r>
          </w:p>
        </w:tc>
        <w:tc>
          <w:tcPr>
            <w:tcW w:w="1069" w:type="pct"/>
            <w:tcBorders>
              <w:top w:val="nil"/>
              <w:left w:val="nil"/>
              <w:bottom w:val="nil"/>
              <w:right w:val="nil"/>
            </w:tcBorders>
            <w:vAlign w:val="center"/>
          </w:tcPr>
          <w:p w14:paraId="689A9A1D" w14:textId="77777777" w:rsidR="00EF0AFD" w:rsidRDefault="00D01F8F">
            <w:pPr>
              <w:jc w:val="center"/>
              <w:rPr>
                <w:rFonts w:ascii="宋体" w:hAnsi="宋体" w:cs="宋体"/>
                <w:szCs w:val="21"/>
              </w:rPr>
            </w:pPr>
            <w:r>
              <w:rPr>
                <w:rFonts w:ascii="宋体" w:hAnsi="宋体" w:cs="宋体" w:hint="eastAsia"/>
                <w:szCs w:val="21"/>
              </w:rPr>
              <w:t>13.54</w:t>
            </w:r>
          </w:p>
        </w:tc>
      </w:tr>
      <w:tr w:rsidR="00EF0AFD" w14:paraId="3712CA49" w14:textId="77777777">
        <w:trPr>
          <w:trHeight w:val="340"/>
        </w:trPr>
        <w:tc>
          <w:tcPr>
            <w:tcW w:w="810" w:type="pct"/>
            <w:tcBorders>
              <w:top w:val="nil"/>
              <w:left w:val="nil"/>
              <w:bottom w:val="nil"/>
              <w:right w:val="nil"/>
            </w:tcBorders>
            <w:vAlign w:val="center"/>
          </w:tcPr>
          <w:p w14:paraId="2CAC9C94" w14:textId="77777777" w:rsidR="00EF0AFD" w:rsidRDefault="00D01F8F">
            <w:pPr>
              <w:widowControl/>
              <w:jc w:val="center"/>
              <w:rPr>
                <w:rFonts w:ascii="宋体" w:hAnsi="宋体" w:cs="宋体"/>
                <w:kern w:val="0"/>
                <w:szCs w:val="21"/>
              </w:rPr>
            </w:pPr>
            <w:r>
              <w:rPr>
                <w:rFonts w:ascii="宋体" w:hAnsi="宋体" w:cs="Arial" w:hint="eastAsia"/>
                <w:kern w:val="0"/>
                <w:szCs w:val="21"/>
              </w:rPr>
              <w:t>D4</w:t>
            </w:r>
          </w:p>
        </w:tc>
        <w:tc>
          <w:tcPr>
            <w:tcW w:w="1078" w:type="pct"/>
            <w:tcBorders>
              <w:top w:val="nil"/>
              <w:left w:val="nil"/>
              <w:bottom w:val="nil"/>
              <w:right w:val="nil"/>
            </w:tcBorders>
            <w:vAlign w:val="center"/>
          </w:tcPr>
          <w:p w14:paraId="74FF9F12" w14:textId="77777777" w:rsidR="00EF0AFD" w:rsidRDefault="00D01F8F">
            <w:pPr>
              <w:jc w:val="center"/>
              <w:rPr>
                <w:rFonts w:ascii="宋体" w:hAnsi="宋体" w:cs="宋体"/>
                <w:szCs w:val="21"/>
              </w:rPr>
            </w:pPr>
            <w:r>
              <w:rPr>
                <w:rFonts w:ascii="宋体" w:hAnsi="宋体" w:cs="宋体" w:hint="eastAsia"/>
                <w:szCs w:val="21"/>
              </w:rPr>
              <w:t>1160.40</w:t>
            </w:r>
          </w:p>
        </w:tc>
        <w:tc>
          <w:tcPr>
            <w:tcW w:w="1002" w:type="pct"/>
            <w:tcBorders>
              <w:top w:val="nil"/>
              <w:left w:val="nil"/>
              <w:bottom w:val="nil"/>
              <w:right w:val="nil"/>
            </w:tcBorders>
            <w:vAlign w:val="center"/>
          </w:tcPr>
          <w:p w14:paraId="0D86766B" w14:textId="77777777" w:rsidR="00EF0AFD" w:rsidRDefault="00D01F8F">
            <w:pPr>
              <w:jc w:val="center"/>
              <w:rPr>
                <w:rFonts w:ascii="宋体" w:hAnsi="宋体" w:cs="宋体"/>
                <w:szCs w:val="21"/>
              </w:rPr>
            </w:pPr>
            <w:r>
              <w:rPr>
                <w:rFonts w:ascii="宋体" w:hAnsi="宋体" w:cs="宋体" w:hint="eastAsia"/>
                <w:szCs w:val="21"/>
              </w:rPr>
              <w:t>197</w:t>
            </w:r>
          </w:p>
        </w:tc>
        <w:tc>
          <w:tcPr>
            <w:tcW w:w="1039" w:type="pct"/>
            <w:tcBorders>
              <w:top w:val="nil"/>
              <w:left w:val="nil"/>
              <w:bottom w:val="nil"/>
              <w:right w:val="nil"/>
            </w:tcBorders>
            <w:vAlign w:val="center"/>
          </w:tcPr>
          <w:p w14:paraId="7A79AA87" w14:textId="77777777" w:rsidR="00EF0AFD" w:rsidRDefault="00D01F8F">
            <w:pPr>
              <w:jc w:val="center"/>
              <w:rPr>
                <w:rFonts w:ascii="宋体" w:hAnsi="宋体" w:cs="宋体"/>
                <w:szCs w:val="21"/>
              </w:rPr>
            </w:pPr>
            <w:r>
              <w:rPr>
                <w:rFonts w:ascii="宋体" w:hAnsi="宋体" w:cs="宋体" w:hint="eastAsia"/>
                <w:szCs w:val="21"/>
              </w:rPr>
              <w:t>6.35</w:t>
            </w:r>
          </w:p>
        </w:tc>
        <w:tc>
          <w:tcPr>
            <w:tcW w:w="1069" w:type="pct"/>
            <w:tcBorders>
              <w:top w:val="nil"/>
              <w:left w:val="nil"/>
              <w:bottom w:val="nil"/>
              <w:right w:val="nil"/>
            </w:tcBorders>
            <w:vAlign w:val="center"/>
          </w:tcPr>
          <w:p w14:paraId="288FFE12" w14:textId="77777777" w:rsidR="00EF0AFD" w:rsidRDefault="00D01F8F">
            <w:pPr>
              <w:jc w:val="center"/>
              <w:rPr>
                <w:rFonts w:ascii="宋体" w:hAnsi="宋体" w:cs="宋体"/>
                <w:szCs w:val="21"/>
              </w:rPr>
            </w:pPr>
            <w:r>
              <w:rPr>
                <w:rFonts w:ascii="宋体" w:hAnsi="宋体" w:cs="宋体" w:hint="eastAsia"/>
                <w:szCs w:val="21"/>
              </w:rPr>
              <w:t>16.45</w:t>
            </w:r>
          </w:p>
        </w:tc>
      </w:tr>
      <w:tr w:rsidR="00EF0AFD" w14:paraId="033C5331" w14:textId="77777777">
        <w:trPr>
          <w:trHeight w:val="340"/>
        </w:trPr>
        <w:tc>
          <w:tcPr>
            <w:tcW w:w="810" w:type="pct"/>
            <w:tcBorders>
              <w:top w:val="nil"/>
              <w:left w:val="nil"/>
              <w:bottom w:val="nil"/>
              <w:right w:val="nil"/>
            </w:tcBorders>
            <w:vAlign w:val="center"/>
          </w:tcPr>
          <w:p w14:paraId="66E732E0" w14:textId="77777777" w:rsidR="00EF0AFD" w:rsidRDefault="00D01F8F">
            <w:pPr>
              <w:widowControl/>
              <w:jc w:val="center"/>
              <w:rPr>
                <w:rFonts w:ascii="宋体" w:hAnsi="宋体" w:cs="宋体"/>
                <w:kern w:val="0"/>
                <w:szCs w:val="21"/>
              </w:rPr>
            </w:pPr>
            <w:r>
              <w:rPr>
                <w:rFonts w:ascii="宋体" w:hAnsi="宋体" w:cs="Arial" w:hint="eastAsia"/>
                <w:kern w:val="0"/>
                <w:szCs w:val="21"/>
              </w:rPr>
              <w:t>D5</w:t>
            </w:r>
          </w:p>
        </w:tc>
        <w:tc>
          <w:tcPr>
            <w:tcW w:w="1078" w:type="pct"/>
            <w:tcBorders>
              <w:top w:val="nil"/>
              <w:left w:val="nil"/>
              <w:bottom w:val="nil"/>
              <w:right w:val="nil"/>
            </w:tcBorders>
            <w:vAlign w:val="center"/>
          </w:tcPr>
          <w:p w14:paraId="4E97ABD8" w14:textId="77777777" w:rsidR="00EF0AFD" w:rsidRDefault="00D01F8F">
            <w:pPr>
              <w:jc w:val="center"/>
              <w:rPr>
                <w:rFonts w:ascii="宋体" w:hAnsi="宋体" w:cs="宋体"/>
                <w:szCs w:val="21"/>
              </w:rPr>
            </w:pPr>
            <w:r>
              <w:rPr>
                <w:rFonts w:ascii="宋体" w:hAnsi="宋体" w:cs="宋体" w:hint="eastAsia"/>
                <w:szCs w:val="21"/>
              </w:rPr>
              <w:t>1110.15</w:t>
            </w:r>
          </w:p>
        </w:tc>
        <w:tc>
          <w:tcPr>
            <w:tcW w:w="1002" w:type="pct"/>
            <w:tcBorders>
              <w:top w:val="nil"/>
              <w:left w:val="nil"/>
              <w:bottom w:val="nil"/>
              <w:right w:val="nil"/>
            </w:tcBorders>
            <w:vAlign w:val="center"/>
          </w:tcPr>
          <w:p w14:paraId="2BA84999" w14:textId="77777777" w:rsidR="00EF0AFD" w:rsidRDefault="00D01F8F">
            <w:pPr>
              <w:jc w:val="center"/>
              <w:rPr>
                <w:rFonts w:ascii="宋体" w:hAnsi="宋体" w:cs="宋体"/>
                <w:szCs w:val="21"/>
              </w:rPr>
            </w:pPr>
            <w:r>
              <w:rPr>
                <w:rFonts w:ascii="宋体" w:hAnsi="宋体" w:cs="宋体" w:hint="eastAsia"/>
                <w:szCs w:val="21"/>
              </w:rPr>
              <w:t>208</w:t>
            </w:r>
          </w:p>
        </w:tc>
        <w:tc>
          <w:tcPr>
            <w:tcW w:w="1039" w:type="pct"/>
            <w:tcBorders>
              <w:top w:val="nil"/>
              <w:left w:val="nil"/>
              <w:bottom w:val="nil"/>
              <w:right w:val="nil"/>
            </w:tcBorders>
            <w:vAlign w:val="center"/>
          </w:tcPr>
          <w:p w14:paraId="721C3B09" w14:textId="77777777" w:rsidR="00EF0AFD" w:rsidRDefault="00D01F8F">
            <w:pPr>
              <w:jc w:val="center"/>
              <w:rPr>
                <w:rFonts w:ascii="宋体" w:hAnsi="宋体" w:cs="宋体"/>
                <w:szCs w:val="21"/>
              </w:rPr>
            </w:pPr>
            <w:r>
              <w:rPr>
                <w:rFonts w:ascii="宋体" w:hAnsi="宋体" w:cs="宋体" w:hint="eastAsia"/>
                <w:szCs w:val="21"/>
              </w:rPr>
              <w:t>9.27</w:t>
            </w:r>
          </w:p>
        </w:tc>
        <w:tc>
          <w:tcPr>
            <w:tcW w:w="1069" w:type="pct"/>
            <w:tcBorders>
              <w:top w:val="nil"/>
              <w:left w:val="nil"/>
              <w:bottom w:val="nil"/>
              <w:right w:val="nil"/>
            </w:tcBorders>
            <w:vAlign w:val="center"/>
          </w:tcPr>
          <w:p w14:paraId="4011BAE9" w14:textId="77777777" w:rsidR="00EF0AFD" w:rsidRDefault="00D01F8F">
            <w:pPr>
              <w:jc w:val="center"/>
              <w:rPr>
                <w:rFonts w:ascii="宋体" w:hAnsi="宋体" w:cs="宋体"/>
                <w:szCs w:val="21"/>
              </w:rPr>
            </w:pPr>
            <w:r>
              <w:rPr>
                <w:rFonts w:ascii="宋体" w:hAnsi="宋体" w:cs="宋体" w:hint="eastAsia"/>
                <w:szCs w:val="21"/>
              </w:rPr>
              <w:t>19.28</w:t>
            </w:r>
          </w:p>
        </w:tc>
      </w:tr>
      <w:tr w:rsidR="00EF0AFD" w14:paraId="0E5B61D0" w14:textId="77777777">
        <w:trPr>
          <w:trHeight w:val="340"/>
        </w:trPr>
        <w:tc>
          <w:tcPr>
            <w:tcW w:w="810" w:type="pct"/>
            <w:tcBorders>
              <w:top w:val="nil"/>
              <w:left w:val="nil"/>
              <w:bottom w:val="single" w:sz="4" w:space="0" w:color="auto"/>
              <w:right w:val="nil"/>
            </w:tcBorders>
            <w:vAlign w:val="center"/>
          </w:tcPr>
          <w:p w14:paraId="3C502A69" w14:textId="77777777" w:rsidR="00EF0AFD" w:rsidRDefault="00D01F8F">
            <w:pPr>
              <w:widowControl/>
              <w:jc w:val="center"/>
              <w:rPr>
                <w:rFonts w:ascii="宋体" w:hAnsi="宋体" w:cs="宋体"/>
                <w:kern w:val="0"/>
                <w:szCs w:val="21"/>
              </w:rPr>
            </w:pPr>
            <w:r>
              <w:rPr>
                <w:rFonts w:ascii="宋体" w:hAnsi="宋体" w:cs="Arial" w:hint="eastAsia"/>
                <w:kern w:val="0"/>
                <w:szCs w:val="21"/>
              </w:rPr>
              <w:t>D6</w:t>
            </w:r>
          </w:p>
        </w:tc>
        <w:tc>
          <w:tcPr>
            <w:tcW w:w="1078" w:type="pct"/>
            <w:tcBorders>
              <w:top w:val="nil"/>
              <w:left w:val="nil"/>
              <w:bottom w:val="single" w:sz="4" w:space="0" w:color="auto"/>
              <w:right w:val="nil"/>
            </w:tcBorders>
            <w:vAlign w:val="center"/>
          </w:tcPr>
          <w:p w14:paraId="6A77CD0B" w14:textId="77777777" w:rsidR="00EF0AFD" w:rsidRDefault="00D01F8F">
            <w:pPr>
              <w:jc w:val="center"/>
              <w:rPr>
                <w:rFonts w:ascii="宋体" w:hAnsi="宋体" w:cs="宋体"/>
                <w:szCs w:val="21"/>
              </w:rPr>
            </w:pPr>
            <w:r>
              <w:rPr>
                <w:rFonts w:ascii="宋体" w:hAnsi="宋体" w:cs="宋体" w:hint="eastAsia"/>
                <w:szCs w:val="21"/>
              </w:rPr>
              <w:t>1110.15</w:t>
            </w:r>
          </w:p>
        </w:tc>
        <w:tc>
          <w:tcPr>
            <w:tcW w:w="1002" w:type="pct"/>
            <w:tcBorders>
              <w:top w:val="nil"/>
              <w:left w:val="nil"/>
              <w:bottom w:val="single" w:sz="4" w:space="0" w:color="auto"/>
              <w:right w:val="nil"/>
            </w:tcBorders>
            <w:vAlign w:val="center"/>
          </w:tcPr>
          <w:p w14:paraId="11021A1B" w14:textId="77777777" w:rsidR="00EF0AFD" w:rsidRDefault="00D01F8F">
            <w:pPr>
              <w:jc w:val="center"/>
              <w:rPr>
                <w:rFonts w:ascii="宋体" w:hAnsi="宋体" w:cs="宋体"/>
                <w:szCs w:val="21"/>
              </w:rPr>
            </w:pPr>
            <w:r>
              <w:rPr>
                <w:rFonts w:ascii="宋体" w:hAnsi="宋体" w:cs="宋体" w:hint="eastAsia"/>
                <w:szCs w:val="21"/>
              </w:rPr>
              <w:t>201</w:t>
            </w:r>
          </w:p>
        </w:tc>
        <w:tc>
          <w:tcPr>
            <w:tcW w:w="1039" w:type="pct"/>
            <w:tcBorders>
              <w:top w:val="nil"/>
              <w:left w:val="nil"/>
              <w:bottom w:val="single" w:sz="4" w:space="0" w:color="auto"/>
              <w:right w:val="nil"/>
            </w:tcBorders>
            <w:vAlign w:val="center"/>
          </w:tcPr>
          <w:p w14:paraId="18B041FF" w14:textId="77777777" w:rsidR="00EF0AFD" w:rsidRDefault="00D01F8F">
            <w:pPr>
              <w:jc w:val="center"/>
              <w:rPr>
                <w:rFonts w:ascii="宋体" w:hAnsi="宋体" w:cs="宋体"/>
                <w:szCs w:val="21"/>
              </w:rPr>
            </w:pPr>
            <w:r>
              <w:rPr>
                <w:rFonts w:ascii="宋体" w:hAnsi="宋体" w:cs="宋体" w:hint="eastAsia"/>
                <w:szCs w:val="21"/>
              </w:rPr>
              <w:t>11.32</w:t>
            </w:r>
          </w:p>
        </w:tc>
        <w:tc>
          <w:tcPr>
            <w:tcW w:w="1069" w:type="pct"/>
            <w:tcBorders>
              <w:top w:val="nil"/>
              <w:left w:val="nil"/>
              <w:bottom w:val="single" w:sz="4" w:space="0" w:color="auto"/>
              <w:right w:val="nil"/>
            </w:tcBorders>
            <w:vAlign w:val="center"/>
          </w:tcPr>
          <w:p w14:paraId="3CE0925A" w14:textId="77777777" w:rsidR="00EF0AFD" w:rsidRDefault="00D01F8F">
            <w:pPr>
              <w:jc w:val="center"/>
              <w:rPr>
                <w:rFonts w:ascii="宋体" w:hAnsi="宋体" w:cs="宋体"/>
                <w:szCs w:val="21"/>
              </w:rPr>
            </w:pPr>
            <w:r>
              <w:rPr>
                <w:rFonts w:ascii="宋体" w:hAnsi="宋体" w:cs="宋体" w:hint="eastAsia"/>
                <w:szCs w:val="21"/>
              </w:rPr>
              <w:t>23.39</w:t>
            </w:r>
          </w:p>
        </w:tc>
      </w:tr>
    </w:tbl>
    <w:p w14:paraId="62C4173E"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 xml:space="preserve"> </w:t>
      </w:r>
    </w:p>
    <w:p w14:paraId="17BC8596" w14:textId="77777777" w:rsidR="00EF0AFD" w:rsidRDefault="00D01F8F">
      <w:pPr>
        <w:pStyle w:val="1"/>
        <w:ind w:firstLine="643"/>
        <w:rPr>
          <w:rFonts w:ascii="黑体" w:eastAsia="黑体" w:hAnsi="宋体"/>
          <w:b/>
          <w:sz w:val="32"/>
          <w:szCs w:val="32"/>
        </w:rPr>
      </w:pPr>
      <w:r>
        <w:rPr>
          <w:rFonts w:ascii="黑体" w:eastAsia="黑体" w:hAnsi="宋体" w:hint="eastAsia"/>
          <w:b/>
          <w:sz w:val="32"/>
          <w:szCs w:val="32"/>
        </w:rPr>
        <w:t>六、重大意见分歧的处理依据结果</w:t>
      </w:r>
    </w:p>
    <w:p w14:paraId="365D79B9" w14:textId="77777777" w:rsidR="00EF0AFD" w:rsidRDefault="00D01F8F">
      <w:pPr>
        <w:widowControl/>
        <w:autoSpaceDE w:val="0"/>
        <w:autoSpaceDN w:val="0"/>
        <w:spacing w:beforeLines="50" w:before="156" w:afterLines="50" w:after="156"/>
        <w:ind w:firstLineChars="196" w:firstLine="627"/>
        <w:rPr>
          <w:rFonts w:eastAsia="仿宋_GB2312"/>
          <w:kern w:val="0"/>
          <w:sz w:val="32"/>
          <w:szCs w:val="32"/>
          <w:highlight w:val="yellow"/>
        </w:rPr>
      </w:pPr>
      <w:r>
        <w:rPr>
          <w:rFonts w:eastAsia="仿宋_GB2312"/>
          <w:kern w:val="0"/>
          <w:sz w:val="32"/>
          <w:szCs w:val="32"/>
        </w:rPr>
        <w:t>本标准在广泛征求意见的基础上制定，未产生重大分歧意见。</w:t>
      </w:r>
      <w:r>
        <w:rPr>
          <w:rFonts w:eastAsia="仿宋_GB2312" w:hint="eastAsia"/>
          <w:kern w:val="0"/>
          <w:sz w:val="32"/>
          <w:szCs w:val="32"/>
        </w:rPr>
        <w:t>本标准在征求意见阶段，</w:t>
      </w:r>
      <w:r>
        <w:rPr>
          <w:rFonts w:eastAsia="仿宋_GB2312" w:hint="eastAsia"/>
          <w:kern w:val="0"/>
          <w:sz w:val="32"/>
          <w:szCs w:val="32"/>
        </w:rPr>
        <w:t>5</w:t>
      </w:r>
      <w:r>
        <w:rPr>
          <w:rFonts w:eastAsia="仿宋_GB2312" w:hint="eastAsia"/>
          <w:kern w:val="0"/>
          <w:sz w:val="32"/>
          <w:szCs w:val="32"/>
        </w:rPr>
        <w:t>家科研单位意见</w:t>
      </w:r>
      <w:r>
        <w:rPr>
          <w:rFonts w:eastAsia="仿宋_GB2312" w:hint="eastAsia"/>
          <w:kern w:val="0"/>
          <w:sz w:val="32"/>
          <w:szCs w:val="32"/>
        </w:rPr>
        <w:t>10</w:t>
      </w:r>
      <w:r>
        <w:rPr>
          <w:rFonts w:eastAsia="仿宋_GB2312" w:hint="eastAsia"/>
          <w:kern w:val="0"/>
          <w:sz w:val="32"/>
          <w:szCs w:val="32"/>
        </w:rPr>
        <w:t>条，全部采纳；在标准审查阶段，</w:t>
      </w:r>
      <w:r>
        <w:rPr>
          <w:rFonts w:eastAsia="仿宋_GB2312" w:hint="eastAsia"/>
          <w:kern w:val="0"/>
          <w:sz w:val="32"/>
          <w:szCs w:val="32"/>
        </w:rPr>
        <w:t>5</w:t>
      </w:r>
      <w:r>
        <w:rPr>
          <w:rFonts w:eastAsia="仿宋_GB2312" w:hint="eastAsia"/>
          <w:kern w:val="0"/>
          <w:sz w:val="32"/>
          <w:szCs w:val="32"/>
        </w:rPr>
        <w:t>家单位专家提出意见</w:t>
      </w:r>
      <w:r>
        <w:rPr>
          <w:rFonts w:eastAsia="仿宋_GB2312" w:hint="eastAsia"/>
          <w:kern w:val="0"/>
          <w:sz w:val="32"/>
          <w:szCs w:val="32"/>
        </w:rPr>
        <w:t>12</w:t>
      </w:r>
      <w:r>
        <w:rPr>
          <w:rFonts w:eastAsia="仿宋_GB2312" w:hint="eastAsia"/>
          <w:kern w:val="0"/>
          <w:sz w:val="32"/>
          <w:szCs w:val="32"/>
        </w:rPr>
        <w:t>条，全部采纳。</w:t>
      </w:r>
    </w:p>
    <w:p w14:paraId="3B138AD2" w14:textId="77777777" w:rsidR="00EF0AFD" w:rsidRDefault="00D01F8F">
      <w:pPr>
        <w:widowControl/>
        <w:autoSpaceDE w:val="0"/>
        <w:autoSpaceDN w:val="0"/>
        <w:spacing w:beforeLines="50" w:before="156" w:afterLines="50" w:after="156"/>
        <w:ind w:firstLineChars="196" w:firstLine="630"/>
        <w:rPr>
          <w:rFonts w:ascii="黑体" w:eastAsia="黑体" w:hAnsi="宋体"/>
          <w:b/>
          <w:sz w:val="32"/>
          <w:szCs w:val="32"/>
        </w:rPr>
      </w:pPr>
      <w:r>
        <w:rPr>
          <w:rFonts w:ascii="黑体" w:eastAsia="黑体" w:hAnsi="宋体" w:hint="eastAsia"/>
          <w:b/>
          <w:sz w:val="32"/>
          <w:szCs w:val="32"/>
        </w:rPr>
        <w:t>七、贯彻实施该标准的要求、措施建议</w:t>
      </w:r>
    </w:p>
    <w:p w14:paraId="77C1613E" w14:textId="77777777" w:rsidR="00EF0AFD" w:rsidRDefault="00D01F8F">
      <w:pPr>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本标准技术性强，建议发布实施后，加强标准宣贯力度，同时加大该标准在制繁种企业、制繁种基地、地方种子管理部门等人员的培训力度，使该标准内容尽快得到贯彻应用。在青海高原地区引进代理制种业务时，要求引进企业人员积极组织学习和实践应用，在重点基地、项目实施过程中采用该标准，从而保障制种质量，发挥该标准在提升我省蔬菜种子质量过程中的引领作用。</w:t>
      </w:r>
    </w:p>
    <w:p w14:paraId="50BC8840" w14:textId="77777777" w:rsidR="00EF0AFD" w:rsidRDefault="00D01F8F">
      <w:pPr>
        <w:widowControl/>
        <w:autoSpaceDE w:val="0"/>
        <w:autoSpaceDN w:val="0"/>
        <w:spacing w:beforeLines="50" w:before="156" w:afterLines="50" w:after="156"/>
        <w:ind w:firstLineChars="196" w:firstLine="630"/>
        <w:rPr>
          <w:rFonts w:ascii="黑体" w:eastAsia="黑体" w:hAnsi="宋体"/>
          <w:b/>
          <w:sz w:val="32"/>
          <w:szCs w:val="32"/>
        </w:rPr>
      </w:pPr>
      <w:r>
        <w:rPr>
          <w:rFonts w:ascii="黑体" w:eastAsia="黑体" w:hAnsi="宋体" w:hint="eastAsia"/>
          <w:b/>
          <w:sz w:val="32"/>
          <w:szCs w:val="32"/>
        </w:rPr>
        <w:t>八、预期的经济效益及社会效益</w:t>
      </w:r>
    </w:p>
    <w:p w14:paraId="6BC3DB7C" w14:textId="77777777" w:rsidR="00EF0AFD" w:rsidRDefault="00D01F8F">
      <w:pPr>
        <w:ind w:firstLineChars="200" w:firstLine="640"/>
        <w:rPr>
          <w:rFonts w:ascii="仿宋_GB2312" w:eastAsia="仿宋_GB2312" w:hAnsi="宋体"/>
          <w:sz w:val="32"/>
          <w:szCs w:val="32"/>
        </w:rPr>
      </w:pPr>
      <w:r>
        <w:rPr>
          <w:rFonts w:ascii="仿宋_GB2312" w:eastAsia="仿宋_GB2312" w:hAnsi="宋体" w:hint="eastAsia"/>
          <w:sz w:val="32"/>
          <w:szCs w:val="32"/>
        </w:rPr>
        <w:t>本标准是课题组在前期西葫芦杂交制种技术积累以及制种实践经验积累基础上编制的质量控制系列标准，是提升青海省蔬菜种子质量的关键技术保障和标准化体系建设的重要参考资料标准的发布将大幅度提升西葫芦杂交制种质量，从而为建立高原特色蔬菜制种基地奠定坚实基础，这对于我省打造主要瓜类蔬菜制繁种基地，促进种业产业高质量发展具有很强的经济带动和社会示范效益。</w:t>
      </w:r>
    </w:p>
    <w:p w14:paraId="53C814E3" w14:textId="77777777" w:rsidR="00EF0AFD" w:rsidRDefault="00EF0AFD">
      <w:pPr>
        <w:rPr>
          <w:rFonts w:ascii="仿宋_GB2312" w:eastAsia="仿宋_GB2312" w:hAnsi="宋体"/>
          <w:sz w:val="32"/>
          <w:szCs w:val="32"/>
        </w:rPr>
      </w:pPr>
    </w:p>
    <w:p w14:paraId="3DD63795" w14:textId="77777777" w:rsidR="00EF0AFD" w:rsidRDefault="00D01F8F">
      <w:pPr>
        <w:pStyle w:val="1"/>
        <w:ind w:firstLineChars="0" w:firstLine="0"/>
        <w:rPr>
          <w:rFonts w:ascii="仿宋_GB2312" w:eastAsia="仿宋_GB2312" w:hAnsi="宋体"/>
          <w:sz w:val="32"/>
          <w:szCs w:val="32"/>
        </w:rPr>
      </w:pPr>
      <w:r>
        <w:rPr>
          <w:rFonts w:ascii="仿宋_GB2312" w:eastAsia="仿宋_GB2312" w:hAnsi="宋体" w:hint="eastAsia"/>
          <w:sz w:val="32"/>
          <w:szCs w:val="32"/>
        </w:rPr>
        <w:t>参考文献</w:t>
      </w:r>
    </w:p>
    <w:p w14:paraId="5E1F3747"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（1）景示西主编.《园艺植物育种学总论》.中国农业出版社（第二版）；2000年；</w:t>
      </w:r>
    </w:p>
    <w:p w14:paraId="6E988B10"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（2）陈大成等编著.《园艺植物育种学》.华南理工大学出版社；2001年；</w:t>
      </w:r>
    </w:p>
    <w:p w14:paraId="6D1BD0B5"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 xml:space="preserve">（3）GB/T 16715.1 瓜菜作物种子 第1部分 瓜类 </w:t>
      </w:r>
    </w:p>
    <w:p w14:paraId="5F229F2C"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lastRenderedPageBreak/>
        <w:t>（4）NY/T 2798.3-2015| 行业标准| 无公害农产品</w:t>
      </w:r>
      <w:r>
        <w:rPr>
          <w:rFonts w:ascii="仿宋_GB2312" w:eastAsia="仿宋_GB2312" w:hAnsi="宋体" w:hint="eastAsia"/>
          <w:sz w:val="32"/>
          <w:szCs w:val="32"/>
        </w:rPr>
        <w:t> </w:t>
      </w:r>
      <w:r>
        <w:rPr>
          <w:rFonts w:ascii="仿宋_GB2312" w:eastAsia="仿宋_GB2312" w:hAnsi="宋体" w:hint="eastAsia"/>
          <w:sz w:val="32"/>
          <w:szCs w:val="32"/>
        </w:rPr>
        <w:t>生产质量安全控制技术规范 第3部分：蔬菜；</w:t>
      </w:r>
    </w:p>
    <w:p w14:paraId="4E4138B8"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（5）DB63/T 247 西葫芦保护地栽培技术规程</w:t>
      </w:r>
    </w:p>
    <w:p w14:paraId="3729CD9A"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（6）DB63/T 401无公害西葫芦路地生产技术规程</w:t>
      </w:r>
    </w:p>
    <w:p w14:paraId="59C14FDB"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（7）DB63/T 1588 西葫芦设施杂交制种技术规程</w:t>
      </w:r>
    </w:p>
    <w:p w14:paraId="68216643"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（8）张慧齐，姜丽芳.配施肥和合理密植对西葫芦制种产量的影响[J].中国农学通报2017（23）：59～62;</w:t>
      </w:r>
    </w:p>
    <w:p w14:paraId="645D1325" w14:textId="77777777" w:rsidR="00EF0AFD" w:rsidRDefault="00D01F8F">
      <w:pPr>
        <w:pStyle w:val="1"/>
        <w:ind w:firstLine="640"/>
        <w:rPr>
          <w:rFonts w:ascii="仿宋_GB2312" w:eastAsia="仿宋_GB2312" w:hAnsi="宋体"/>
          <w:sz w:val="32"/>
          <w:szCs w:val="32"/>
        </w:rPr>
      </w:pPr>
      <w:r>
        <w:rPr>
          <w:rFonts w:ascii="仿宋_GB2312" w:eastAsia="仿宋_GB2312" w:hAnsi="宋体" w:hint="eastAsia"/>
          <w:sz w:val="32"/>
          <w:szCs w:val="32"/>
        </w:rPr>
        <w:t>（8）刘永强.设施栽培西葫芦的主要病害综合防治技术[J].河南农业2020（11）：15～18.</w:t>
      </w:r>
    </w:p>
    <w:p w14:paraId="61B4677A" w14:textId="77777777" w:rsidR="00EF0AFD" w:rsidRDefault="00EF0AFD">
      <w:pPr>
        <w:ind w:firstLineChars="150" w:firstLine="480"/>
        <w:rPr>
          <w:rFonts w:ascii="仿宋_GB2312" w:eastAsia="仿宋_GB2312" w:hAnsi="宋体" w:cs="宋体"/>
          <w:kern w:val="0"/>
          <w:sz w:val="32"/>
          <w:szCs w:val="32"/>
        </w:rPr>
      </w:pPr>
    </w:p>
    <w:p w14:paraId="60F2A8E2" w14:textId="77777777" w:rsidR="00EF0AFD" w:rsidRDefault="00EF0AFD">
      <w:pPr>
        <w:ind w:firstLineChars="150" w:firstLine="480"/>
        <w:rPr>
          <w:rFonts w:ascii="仿宋_GB2312" w:eastAsia="仿宋_GB2312" w:hAnsi="宋体" w:cs="宋体"/>
          <w:kern w:val="0"/>
          <w:sz w:val="32"/>
          <w:szCs w:val="32"/>
        </w:rPr>
      </w:pPr>
    </w:p>
    <w:p w14:paraId="5845BFB7" w14:textId="77777777" w:rsidR="00EF0AFD" w:rsidRDefault="00EF0AFD">
      <w:pPr>
        <w:ind w:firstLineChars="150" w:firstLine="480"/>
        <w:rPr>
          <w:rFonts w:ascii="仿宋_GB2312" w:eastAsia="仿宋_GB2312" w:hAnsi="宋体" w:cs="宋体"/>
          <w:kern w:val="0"/>
          <w:sz w:val="32"/>
          <w:szCs w:val="32"/>
        </w:rPr>
      </w:pPr>
    </w:p>
    <w:p w14:paraId="06D8B29D" w14:textId="77777777" w:rsidR="00EF0AFD" w:rsidRDefault="00EF0AFD">
      <w:pPr>
        <w:ind w:firstLineChars="150" w:firstLine="480"/>
        <w:rPr>
          <w:rFonts w:ascii="仿宋_GB2312" w:eastAsia="仿宋_GB2312" w:hAnsi="宋体" w:cs="宋体"/>
          <w:kern w:val="0"/>
          <w:sz w:val="32"/>
          <w:szCs w:val="32"/>
        </w:rPr>
      </w:pPr>
    </w:p>
    <w:p w14:paraId="4248F06D" w14:textId="77777777" w:rsidR="00EF0AFD" w:rsidRDefault="00D01F8F">
      <w:pPr>
        <w:ind w:firstLineChars="150" w:firstLine="480"/>
        <w:rPr>
          <w:rFonts w:ascii="仿宋_GB2312" w:eastAsia="仿宋_GB2312" w:hAnsi="宋体"/>
          <w:sz w:val="32"/>
          <w:szCs w:val="32"/>
        </w:rPr>
      </w:pPr>
      <w:r>
        <w:rPr>
          <w:rFonts w:ascii="仿宋_GB2312" w:eastAsia="仿宋_GB2312" w:hAnsi="宋体" w:cs="宋体" w:hint="eastAsia"/>
          <w:kern w:val="0"/>
          <w:sz w:val="32"/>
          <w:szCs w:val="32"/>
        </w:rPr>
        <w:t>《西葫芦杂交种子生产质量控制规范》标准起草小组</w:t>
      </w:r>
    </w:p>
    <w:p w14:paraId="033C52B4" w14:textId="77777777" w:rsidR="00EF0AFD" w:rsidRDefault="00D01F8F">
      <w:pPr>
        <w:tabs>
          <w:tab w:val="left" w:pos="360"/>
        </w:tabs>
        <w:rPr>
          <w:rFonts w:ascii="仿宋_GB2312" w:eastAsia="仿宋_GB2312" w:hAnsi="宋体"/>
          <w:sz w:val="32"/>
          <w:szCs w:val="32"/>
        </w:rPr>
      </w:pPr>
      <w:r>
        <w:rPr>
          <w:rFonts w:ascii="仿宋_GB2312" w:eastAsia="仿宋_GB2312" w:hAnsi="宋体" w:hint="eastAsia"/>
          <w:sz w:val="32"/>
          <w:szCs w:val="32"/>
        </w:rPr>
        <w:t xml:space="preserve">                       二</w:t>
      </w:r>
      <w:r>
        <w:rPr>
          <w:rFonts w:ascii="宋体" w:hAnsi="宋体" w:cs="宋体" w:hint="eastAsia"/>
          <w:sz w:val="32"/>
          <w:szCs w:val="32"/>
        </w:rPr>
        <w:t>〇</w:t>
      </w:r>
      <w:r>
        <w:rPr>
          <w:rFonts w:ascii="仿宋_GB2312" w:eastAsia="仿宋_GB2312" w:hAnsi="仿宋_GB2312" w:cs="仿宋_GB2312" w:hint="eastAsia"/>
          <w:sz w:val="32"/>
          <w:szCs w:val="32"/>
        </w:rPr>
        <w:t>二六年七月二十六日</w:t>
      </w:r>
    </w:p>
    <w:p w14:paraId="3C3D7358" w14:textId="77777777" w:rsidR="00EF0AFD" w:rsidRDefault="00EF0AFD">
      <w:pPr>
        <w:spacing w:line="360" w:lineRule="auto"/>
        <w:ind w:firstLineChars="200" w:firstLine="420"/>
        <w:rPr>
          <w:rFonts w:ascii="仿宋_GB2312" w:eastAsia="仿宋_GB2312" w:hAnsi="宋体"/>
          <w:szCs w:val="21"/>
        </w:rPr>
      </w:pPr>
    </w:p>
    <w:p w14:paraId="1C7EDA67" w14:textId="77777777" w:rsidR="00EF0AFD" w:rsidRDefault="00D01F8F">
      <w:pPr>
        <w:rPr>
          <w:rFonts w:ascii="仿宋_GB2312" w:eastAsia="仿宋_GB2312" w:hAnsi="宋体"/>
          <w:szCs w:val="21"/>
        </w:rPr>
      </w:pPr>
      <w:r>
        <w:rPr>
          <w:rFonts w:ascii="仿宋_GB2312" w:eastAsia="仿宋_GB2312" w:hAnsi="宋体"/>
          <w:szCs w:val="21"/>
        </w:rPr>
        <w:br w:type="page"/>
      </w:r>
    </w:p>
    <w:p w14:paraId="498D6D52" w14:textId="77777777" w:rsidR="00EF0AFD" w:rsidRDefault="00D01F8F">
      <w:pPr>
        <w:rPr>
          <w:sz w:val="32"/>
          <w:szCs w:val="32"/>
        </w:rPr>
      </w:pPr>
      <w:r>
        <w:rPr>
          <w:rFonts w:hint="eastAsia"/>
          <w:sz w:val="32"/>
          <w:szCs w:val="32"/>
        </w:rPr>
        <w:lastRenderedPageBreak/>
        <w:t>附件</w:t>
      </w:r>
      <w:r>
        <w:rPr>
          <w:rFonts w:hint="eastAsia"/>
          <w:sz w:val="32"/>
          <w:szCs w:val="32"/>
        </w:rPr>
        <w:t>1</w:t>
      </w:r>
    </w:p>
    <w:p w14:paraId="51A7BCB4" w14:textId="77777777" w:rsidR="00EF0AFD" w:rsidRDefault="00D01F8F">
      <w:pPr>
        <w:jc w:val="center"/>
        <w:rPr>
          <w:b/>
          <w:sz w:val="32"/>
          <w:szCs w:val="32"/>
        </w:rPr>
      </w:pPr>
      <w:r>
        <w:rPr>
          <w:rFonts w:hint="eastAsia"/>
          <w:b/>
          <w:sz w:val="32"/>
          <w:szCs w:val="32"/>
        </w:rPr>
        <w:t>青海省农学会征求意见汇总处理表</w:t>
      </w:r>
    </w:p>
    <w:p w14:paraId="2AFF1E08" w14:textId="77777777" w:rsidR="00EF0AFD" w:rsidRDefault="00D01F8F">
      <w:pPr>
        <w:rPr>
          <w:sz w:val="24"/>
        </w:rPr>
      </w:pPr>
      <w:r>
        <w:rPr>
          <w:rFonts w:hint="eastAsia"/>
          <w:sz w:val="24"/>
        </w:rPr>
        <w:t>项目名称：西葫芦杂交种子生产质量控制规范</w:t>
      </w:r>
      <w:r>
        <w:rPr>
          <w:rFonts w:hint="eastAsia"/>
          <w:sz w:val="24"/>
        </w:rPr>
        <w:t xml:space="preserve">   </w:t>
      </w:r>
      <w:r>
        <w:rPr>
          <w:rFonts w:hint="eastAsia"/>
          <w:sz w:val="24"/>
        </w:rPr>
        <w:t>项目编号：</w:t>
      </w:r>
      <w:r>
        <w:rPr>
          <w:rFonts w:hint="eastAsia"/>
          <w:sz w:val="24"/>
        </w:rPr>
        <w:t>QHNX96-2025</w:t>
      </w:r>
    </w:p>
    <w:p w14:paraId="182FEE2D" w14:textId="77777777" w:rsidR="00EF0AFD" w:rsidRDefault="00D01F8F">
      <w:pPr>
        <w:rPr>
          <w:sz w:val="24"/>
        </w:rPr>
      </w:pPr>
      <w:r>
        <w:rPr>
          <w:rFonts w:hint="eastAsia"/>
          <w:sz w:val="24"/>
        </w:rPr>
        <w:t>主编单位：青海大学，青海省农林科学院，青海昆仑种业集团有限公司</w:t>
      </w:r>
      <w:r>
        <w:rPr>
          <w:rFonts w:hint="eastAsia"/>
          <w:sz w:val="24"/>
        </w:rPr>
        <w:t xml:space="preserve">                                </w:t>
      </w:r>
      <w:r>
        <w:rPr>
          <w:rFonts w:hint="eastAsia"/>
          <w:sz w:val="24"/>
        </w:rPr>
        <w:t>经办人：邵登魁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11"/>
        <w:gridCol w:w="4060"/>
        <w:gridCol w:w="1256"/>
      </w:tblGrid>
      <w:tr w:rsidR="00EF0AFD" w14:paraId="37EA7AD6" w14:textId="77777777">
        <w:tc>
          <w:tcPr>
            <w:tcW w:w="2236" w:type="dxa"/>
          </w:tcPr>
          <w:p w14:paraId="01D102F4" w14:textId="77777777" w:rsidR="00EF0AFD" w:rsidRPr="000F325A" w:rsidRDefault="00D01F8F">
            <w:pPr>
              <w:jc w:val="center"/>
              <w:rPr>
                <w:rFonts w:ascii="宋体" w:hAnsi="宋体"/>
                <w:b/>
                <w:szCs w:val="21"/>
              </w:rPr>
            </w:pPr>
            <w:r w:rsidRPr="000F325A">
              <w:rPr>
                <w:rFonts w:ascii="宋体" w:hAnsi="宋体" w:hint="eastAsia"/>
                <w:b/>
                <w:szCs w:val="21"/>
              </w:rPr>
              <w:t>送审单位</w:t>
            </w:r>
          </w:p>
        </w:tc>
        <w:tc>
          <w:tcPr>
            <w:tcW w:w="1133" w:type="dxa"/>
          </w:tcPr>
          <w:p w14:paraId="4A6AEC82" w14:textId="77777777" w:rsidR="00EF0AFD" w:rsidRPr="000F325A" w:rsidRDefault="00D01F8F">
            <w:pPr>
              <w:jc w:val="center"/>
              <w:rPr>
                <w:rFonts w:ascii="宋体" w:hAnsi="宋体"/>
                <w:b/>
                <w:szCs w:val="21"/>
              </w:rPr>
            </w:pPr>
            <w:r w:rsidRPr="000F325A">
              <w:rPr>
                <w:rFonts w:ascii="宋体" w:hAnsi="宋体" w:hint="eastAsia"/>
                <w:b/>
                <w:szCs w:val="21"/>
              </w:rPr>
              <w:t>专家（位）</w:t>
            </w:r>
          </w:p>
        </w:tc>
        <w:tc>
          <w:tcPr>
            <w:tcW w:w="4252" w:type="dxa"/>
          </w:tcPr>
          <w:p w14:paraId="030014F8" w14:textId="77777777" w:rsidR="00EF0AFD" w:rsidRPr="000F325A" w:rsidRDefault="00D01F8F">
            <w:pPr>
              <w:jc w:val="center"/>
              <w:rPr>
                <w:rFonts w:ascii="宋体" w:hAnsi="宋体"/>
                <w:b/>
                <w:szCs w:val="21"/>
              </w:rPr>
            </w:pPr>
            <w:r w:rsidRPr="000F325A">
              <w:rPr>
                <w:rFonts w:ascii="宋体" w:hAnsi="宋体" w:hint="eastAsia"/>
                <w:b/>
                <w:szCs w:val="21"/>
              </w:rPr>
              <w:t>修改意见</w:t>
            </w:r>
          </w:p>
        </w:tc>
        <w:tc>
          <w:tcPr>
            <w:tcW w:w="1326" w:type="dxa"/>
          </w:tcPr>
          <w:p w14:paraId="35311B20" w14:textId="77777777" w:rsidR="00EF0AFD" w:rsidRPr="000F325A" w:rsidRDefault="00D01F8F">
            <w:pPr>
              <w:jc w:val="center"/>
              <w:rPr>
                <w:rFonts w:ascii="宋体" w:hAnsi="宋体"/>
                <w:b/>
                <w:szCs w:val="21"/>
              </w:rPr>
            </w:pPr>
            <w:r w:rsidRPr="000F325A">
              <w:rPr>
                <w:rFonts w:ascii="宋体" w:hAnsi="宋体" w:hint="eastAsia"/>
                <w:b/>
                <w:szCs w:val="21"/>
              </w:rPr>
              <w:t>意见处理</w:t>
            </w:r>
          </w:p>
        </w:tc>
      </w:tr>
      <w:tr w:rsidR="00EF0AFD" w14:paraId="2BA9A881" w14:textId="77777777">
        <w:tc>
          <w:tcPr>
            <w:tcW w:w="2236" w:type="dxa"/>
          </w:tcPr>
          <w:p w14:paraId="397736EA" w14:textId="77777777" w:rsidR="00EF0AFD" w:rsidRPr="000F325A" w:rsidRDefault="00D01F8F">
            <w:pPr>
              <w:rPr>
                <w:rFonts w:ascii="宋体" w:hAnsi="宋体"/>
                <w:szCs w:val="21"/>
              </w:rPr>
            </w:pPr>
            <w:r w:rsidRPr="000F325A">
              <w:rPr>
                <w:rFonts w:ascii="宋体" w:hAnsi="宋体" w:hint="eastAsia"/>
                <w:szCs w:val="21"/>
              </w:rPr>
              <w:t>青海省农林科学院</w:t>
            </w:r>
          </w:p>
        </w:tc>
        <w:tc>
          <w:tcPr>
            <w:tcW w:w="1133" w:type="dxa"/>
          </w:tcPr>
          <w:p w14:paraId="2D827A50" w14:textId="77777777" w:rsidR="00EF0AFD" w:rsidRPr="000F325A" w:rsidRDefault="00D01F8F">
            <w:pPr>
              <w:jc w:val="center"/>
              <w:rPr>
                <w:rFonts w:ascii="宋体" w:hAnsi="宋体"/>
                <w:szCs w:val="21"/>
              </w:rPr>
            </w:pPr>
            <w:r w:rsidRPr="000F325A">
              <w:rPr>
                <w:rFonts w:ascii="宋体" w:hAnsi="宋体" w:hint="eastAsia"/>
                <w:szCs w:val="21"/>
              </w:rPr>
              <w:t>4</w:t>
            </w:r>
          </w:p>
        </w:tc>
        <w:tc>
          <w:tcPr>
            <w:tcW w:w="4252" w:type="dxa"/>
          </w:tcPr>
          <w:p w14:paraId="019B1799" w14:textId="77777777" w:rsidR="00EF0AFD" w:rsidRPr="000F325A" w:rsidRDefault="00D01F8F">
            <w:pPr>
              <w:rPr>
                <w:rFonts w:ascii="宋体" w:hAnsi="宋体"/>
                <w:szCs w:val="21"/>
              </w:rPr>
            </w:pPr>
            <w:r w:rsidRPr="000F325A">
              <w:rPr>
                <w:rFonts w:ascii="宋体" w:hAnsi="宋体" w:hint="eastAsia"/>
                <w:szCs w:val="21"/>
              </w:rPr>
              <w:t>前言部分规范；删减育苗技术；标注引用标准；规范化标准语言</w:t>
            </w:r>
          </w:p>
        </w:tc>
        <w:tc>
          <w:tcPr>
            <w:tcW w:w="1326" w:type="dxa"/>
          </w:tcPr>
          <w:p w14:paraId="35E4F577" w14:textId="77777777" w:rsidR="00EF0AFD" w:rsidRPr="000F325A" w:rsidRDefault="00D01F8F">
            <w:pPr>
              <w:rPr>
                <w:rFonts w:ascii="宋体" w:hAnsi="宋体"/>
                <w:szCs w:val="21"/>
              </w:rPr>
            </w:pPr>
            <w:r w:rsidRPr="000F325A">
              <w:rPr>
                <w:rFonts w:ascii="宋体" w:hAnsi="宋体" w:hint="eastAsia"/>
                <w:szCs w:val="21"/>
              </w:rPr>
              <w:t>采纳修改</w:t>
            </w:r>
          </w:p>
        </w:tc>
      </w:tr>
      <w:tr w:rsidR="00EF0AFD" w14:paraId="0AC57F94" w14:textId="77777777">
        <w:tc>
          <w:tcPr>
            <w:tcW w:w="2236" w:type="dxa"/>
          </w:tcPr>
          <w:p w14:paraId="26B22CBD" w14:textId="77777777" w:rsidR="00EF0AFD" w:rsidRPr="000F325A" w:rsidRDefault="00D01F8F">
            <w:pPr>
              <w:rPr>
                <w:rFonts w:ascii="宋体" w:hAnsi="宋体"/>
                <w:szCs w:val="21"/>
              </w:rPr>
            </w:pPr>
            <w:r w:rsidRPr="000F325A">
              <w:rPr>
                <w:rFonts w:ascii="宋体" w:hAnsi="宋体" w:hint="eastAsia"/>
                <w:szCs w:val="21"/>
              </w:rPr>
              <w:t>西宁市蔬菜技术服务中心</w:t>
            </w:r>
          </w:p>
        </w:tc>
        <w:tc>
          <w:tcPr>
            <w:tcW w:w="1133" w:type="dxa"/>
          </w:tcPr>
          <w:p w14:paraId="1C6B1A44" w14:textId="77777777" w:rsidR="00EF0AFD" w:rsidRPr="000F325A" w:rsidRDefault="00D01F8F">
            <w:pPr>
              <w:jc w:val="center"/>
              <w:rPr>
                <w:rFonts w:ascii="宋体" w:hAnsi="宋体"/>
                <w:szCs w:val="21"/>
              </w:rPr>
            </w:pPr>
            <w:r w:rsidRPr="000F325A">
              <w:rPr>
                <w:rFonts w:ascii="宋体" w:hAnsi="宋体" w:hint="eastAsia"/>
                <w:szCs w:val="21"/>
              </w:rPr>
              <w:t>2</w:t>
            </w:r>
          </w:p>
        </w:tc>
        <w:tc>
          <w:tcPr>
            <w:tcW w:w="4252" w:type="dxa"/>
          </w:tcPr>
          <w:p w14:paraId="53DB60BE" w14:textId="77777777" w:rsidR="00EF0AFD" w:rsidRPr="000F325A" w:rsidRDefault="00D01F8F">
            <w:pPr>
              <w:rPr>
                <w:rFonts w:ascii="宋体" w:hAnsi="宋体"/>
                <w:szCs w:val="21"/>
              </w:rPr>
            </w:pPr>
            <w:r w:rsidRPr="000F325A">
              <w:rPr>
                <w:rFonts w:ascii="宋体" w:hAnsi="宋体" w:hint="eastAsia"/>
                <w:szCs w:val="21"/>
              </w:rPr>
              <w:t>对部分内容和参数进行了修正；对部分参数单位提出了质疑。</w:t>
            </w:r>
          </w:p>
        </w:tc>
        <w:tc>
          <w:tcPr>
            <w:tcW w:w="1326" w:type="dxa"/>
          </w:tcPr>
          <w:p w14:paraId="221B4226" w14:textId="77777777" w:rsidR="00EF0AFD" w:rsidRPr="000F325A" w:rsidRDefault="00D01F8F">
            <w:pPr>
              <w:rPr>
                <w:rFonts w:ascii="宋体" w:hAnsi="宋体"/>
                <w:szCs w:val="21"/>
              </w:rPr>
            </w:pPr>
            <w:r w:rsidRPr="000F325A">
              <w:rPr>
                <w:rFonts w:ascii="宋体" w:hAnsi="宋体" w:hint="eastAsia"/>
                <w:szCs w:val="21"/>
              </w:rPr>
              <w:t>核实修改</w:t>
            </w:r>
          </w:p>
        </w:tc>
      </w:tr>
      <w:tr w:rsidR="00EF0AFD" w14:paraId="3728AF56" w14:textId="77777777">
        <w:tc>
          <w:tcPr>
            <w:tcW w:w="2236" w:type="dxa"/>
          </w:tcPr>
          <w:p w14:paraId="55BC0716" w14:textId="77777777" w:rsidR="00EF0AFD" w:rsidRPr="000F325A" w:rsidRDefault="00D01F8F">
            <w:pPr>
              <w:rPr>
                <w:rFonts w:ascii="宋体" w:hAnsi="宋体"/>
                <w:szCs w:val="21"/>
              </w:rPr>
            </w:pPr>
            <w:r w:rsidRPr="000F325A">
              <w:rPr>
                <w:rFonts w:ascii="宋体" w:hAnsi="宋体" w:hint="eastAsia"/>
                <w:szCs w:val="21"/>
              </w:rPr>
              <w:t>大通县蔬菜技术服务中心</w:t>
            </w:r>
          </w:p>
        </w:tc>
        <w:tc>
          <w:tcPr>
            <w:tcW w:w="1133" w:type="dxa"/>
          </w:tcPr>
          <w:p w14:paraId="2968CB48" w14:textId="77777777" w:rsidR="00EF0AFD" w:rsidRPr="000F325A" w:rsidRDefault="00D01F8F">
            <w:pPr>
              <w:jc w:val="center"/>
              <w:rPr>
                <w:rFonts w:ascii="宋体" w:hAnsi="宋体"/>
                <w:szCs w:val="21"/>
              </w:rPr>
            </w:pPr>
            <w:r w:rsidRPr="000F325A">
              <w:rPr>
                <w:rFonts w:ascii="宋体" w:hAnsi="宋体" w:hint="eastAsia"/>
                <w:szCs w:val="21"/>
              </w:rPr>
              <w:t>2</w:t>
            </w:r>
          </w:p>
        </w:tc>
        <w:tc>
          <w:tcPr>
            <w:tcW w:w="4252" w:type="dxa"/>
          </w:tcPr>
          <w:p w14:paraId="344B5F66" w14:textId="77777777" w:rsidR="00EF0AFD" w:rsidRPr="000F325A" w:rsidRDefault="00D01F8F">
            <w:pPr>
              <w:rPr>
                <w:rFonts w:ascii="宋体" w:hAnsi="宋体"/>
                <w:szCs w:val="21"/>
              </w:rPr>
            </w:pPr>
            <w:r w:rsidRPr="000F325A">
              <w:rPr>
                <w:rFonts w:ascii="宋体" w:hAnsi="宋体" w:hint="eastAsia"/>
                <w:szCs w:val="21"/>
              </w:rPr>
              <w:t>增补示范结果；补充制繁种设施条件管控</w:t>
            </w:r>
          </w:p>
        </w:tc>
        <w:tc>
          <w:tcPr>
            <w:tcW w:w="1326" w:type="dxa"/>
          </w:tcPr>
          <w:p w14:paraId="4A97A884" w14:textId="77777777" w:rsidR="00EF0AFD" w:rsidRPr="000F325A" w:rsidRDefault="00D01F8F">
            <w:pPr>
              <w:rPr>
                <w:rFonts w:ascii="宋体" w:hAnsi="宋体"/>
                <w:szCs w:val="21"/>
              </w:rPr>
            </w:pPr>
            <w:r w:rsidRPr="000F325A">
              <w:rPr>
                <w:rFonts w:ascii="宋体" w:hAnsi="宋体" w:hint="eastAsia"/>
                <w:szCs w:val="21"/>
              </w:rPr>
              <w:t>采纳修改</w:t>
            </w:r>
          </w:p>
        </w:tc>
      </w:tr>
      <w:tr w:rsidR="00EF0AFD" w14:paraId="2B3B9104" w14:textId="77777777">
        <w:tc>
          <w:tcPr>
            <w:tcW w:w="2236" w:type="dxa"/>
          </w:tcPr>
          <w:p w14:paraId="2EDB58D9" w14:textId="77777777" w:rsidR="00EF0AFD" w:rsidRPr="000F325A" w:rsidRDefault="00D01F8F">
            <w:pPr>
              <w:rPr>
                <w:rFonts w:ascii="宋体" w:hAnsi="宋体"/>
                <w:szCs w:val="21"/>
              </w:rPr>
            </w:pPr>
            <w:r w:rsidRPr="000F325A">
              <w:rPr>
                <w:rFonts w:ascii="宋体" w:hAnsi="宋体" w:hint="eastAsia"/>
                <w:szCs w:val="21"/>
              </w:rPr>
              <w:t>青海省种子站</w:t>
            </w:r>
          </w:p>
        </w:tc>
        <w:tc>
          <w:tcPr>
            <w:tcW w:w="1133" w:type="dxa"/>
          </w:tcPr>
          <w:p w14:paraId="2FEC582C" w14:textId="77777777" w:rsidR="00EF0AFD" w:rsidRPr="000F325A" w:rsidRDefault="00D01F8F">
            <w:pPr>
              <w:jc w:val="center"/>
              <w:rPr>
                <w:rFonts w:ascii="宋体" w:hAnsi="宋体"/>
                <w:szCs w:val="21"/>
              </w:rPr>
            </w:pPr>
            <w:r w:rsidRPr="000F325A">
              <w:rPr>
                <w:rFonts w:ascii="宋体" w:hAnsi="宋体" w:hint="eastAsia"/>
                <w:szCs w:val="21"/>
              </w:rPr>
              <w:t>1</w:t>
            </w:r>
          </w:p>
        </w:tc>
        <w:tc>
          <w:tcPr>
            <w:tcW w:w="4252" w:type="dxa"/>
          </w:tcPr>
          <w:p w14:paraId="18FF5393" w14:textId="77777777" w:rsidR="00EF0AFD" w:rsidRPr="000F325A" w:rsidRDefault="00D01F8F">
            <w:pPr>
              <w:autoSpaceDE w:val="0"/>
              <w:autoSpaceDN w:val="0"/>
              <w:jc w:val="left"/>
              <w:rPr>
                <w:rFonts w:ascii="宋体" w:hAnsi="宋体" w:cs="Arial"/>
                <w:szCs w:val="21"/>
                <w:shd w:val="clear" w:color="auto" w:fill="FFFFFF"/>
              </w:rPr>
            </w:pPr>
            <w:r w:rsidRPr="000F325A">
              <w:rPr>
                <w:rFonts w:ascii="宋体" w:hAnsi="宋体" w:hint="eastAsia"/>
                <w:szCs w:val="21"/>
              </w:rPr>
              <w:t>增加参考《农作物种子检验规程》（</w:t>
            </w:r>
            <w:r w:rsidRPr="000F325A">
              <w:rPr>
                <w:rFonts w:ascii="宋体" w:hAnsi="宋体"/>
                <w:szCs w:val="21"/>
              </w:rPr>
              <w:t>GB/T 3543.1</w:t>
            </w:r>
            <w:r w:rsidRPr="000F325A">
              <w:rPr>
                <w:rFonts w:ascii="宋体" w:hAnsi="宋体" w:hint="eastAsia"/>
                <w:szCs w:val="21"/>
              </w:rPr>
              <w:t>-</w:t>
            </w:r>
            <w:r w:rsidRPr="000F325A">
              <w:rPr>
                <w:rFonts w:ascii="宋体" w:hAnsi="宋体"/>
                <w:szCs w:val="21"/>
              </w:rPr>
              <w:t>3543.7</w:t>
            </w:r>
            <w:r w:rsidRPr="000F325A">
              <w:rPr>
                <w:rFonts w:ascii="宋体" w:hAnsi="宋体" w:hint="eastAsia"/>
                <w:szCs w:val="21"/>
              </w:rPr>
              <w:t>）中相关质量要求</w:t>
            </w:r>
          </w:p>
        </w:tc>
        <w:tc>
          <w:tcPr>
            <w:tcW w:w="1326" w:type="dxa"/>
          </w:tcPr>
          <w:p w14:paraId="1635DBBD" w14:textId="77777777" w:rsidR="00EF0AFD" w:rsidRPr="000F325A" w:rsidRDefault="00D01F8F">
            <w:pPr>
              <w:rPr>
                <w:rFonts w:ascii="宋体" w:hAnsi="宋体"/>
                <w:szCs w:val="21"/>
              </w:rPr>
            </w:pPr>
            <w:r w:rsidRPr="000F325A">
              <w:rPr>
                <w:rFonts w:ascii="宋体" w:hAnsi="宋体" w:hint="eastAsia"/>
                <w:szCs w:val="21"/>
              </w:rPr>
              <w:t>采纳修改</w:t>
            </w:r>
          </w:p>
        </w:tc>
      </w:tr>
      <w:tr w:rsidR="00EF0AFD" w14:paraId="57DC5A8D" w14:textId="77777777">
        <w:tc>
          <w:tcPr>
            <w:tcW w:w="2236" w:type="dxa"/>
          </w:tcPr>
          <w:p w14:paraId="27371880" w14:textId="77777777" w:rsidR="00EF0AFD" w:rsidRPr="000F325A" w:rsidRDefault="00D01F8F">
            <w:pPr>
              <w:rPr>
                <w:rFonts w:ascii="宋体" w:hAnsi="宋体"/>
                <w:szCs w:val="21"/>
              </w:rPr>
            </w:pPr>
            <w:r w:rsidRPr="000F325A">
              <w:rPr>
                <w:rFonts w:ascii="宋体" w:hAnsi="宋体" w:hint="eastAsia"/>
                <w:szCs w:val="21"/>
              </w:rPr>
              <w:t>西宁汇丰农业开发投资有限公司</w:t>
            </w:r>
          </w:p>
        </w:tc>
        <w:tc>
          <w:tcPr>
            <w:tcW w:w="1133" w:type="dxa"/>
          </w:tcPr>
          <w:p w14:paraId="07B3BC5F" w14:textId="77777777" w:rsidR="00EF0AFD" w:rsidRPr="000F325A" w:rsidRDefault="00D01F8F">
            <w:pPr>
              <w:jc w:val="center"/>
              <w:rPr>
                <w:rFonts w:ascii="宋体" w:hAnsi="宋体"/>
                <w:szCs w:val="21"/>
              </w:rPr>
            </w:pPr>
            <w:r w:rsidRPr="000F325A">
              <w:rPr>
                <w:rFonts w:ascii="宋体" w:hAnsi="宋体" w:hint="eastAsia"/>
                <w:szCs w:val="21"/>
              </w:rPr>
              <w:t>1</w:t>
            </w:r>
          </w:p>
        </w:tc>
        <w:tc>
          <w:tcPr>
            <w:tcW w:w="4252" w:type="dxa"/>
          </w:tcPr>
          <w:p w14:paraId="154E4222" w14:textId="77777777" w:rsidR="00EF0AFD" w:rsidRPr="000F325A" w:rsidRDefault="00D01F8F">
            <w:pPr>
              <w:rPr>
                <w:rFonts w:ascii="宋体" w:hAnsi="宋体"/>
                <w:szCs w:val="21"/>
              </w:rPr>
            </w:pPr>
            <w:r w:rsidRPr="000F325A">
              <w:rPr>
                <w:rFonts w:ascii="宋体" w:hAnsi="宋体" w:hint="eastAsia"/>
                <w:szCs w:val="21"/>
              </w:rPr>
              <w:t>建议尽快发布实施</w:t>
            </w:r>
          </w:p>
        </w:tc>
        <w:tc>
          <w:tcPr>
            <w:tcW w:w="1326" w:type="dxa"/>
          </w:tcPr>
          <w:p w14:paraId="764BDFF9" w14:textId="77777777" w:rsidR="00EF0AFD" w:rsidRPr="000F325A" w:rsidRDefault="00D01F8F">
            <w:pPr>
              <w:rPr>
                <w:rFonts w:ascii="宋体" w:hAnsi="宋体"/>
                <w:szCs w:val="21"/>
              </w:rPr>
            </w:pPr>
            <w:r w:rsidRPr="000F325A">
              <w:rPr>
                <w:rFonts w:ascii="宋体" w:hAnsi="宋体" w:hint="eastAsia"/>
                <w:szCs w:val="21"/>
              </w:rPr>
              <w:t>完善提交</w:t>
            </w:r>
          </w:p>
        </w:tc>
      </w:tr>
    </w:tbl>
    <w:p w14:paraId="3B8AC03E" w14:textId="77777777" w:rsidR="00EF0AFD" w:rsidRDefault="00EF0AFD">
      <w:pPr>
        <w:rPr>
          <w:rFonts w:ascii="宋体" w:hAnsi="宋体"/>
          <w:color w:val="FF0000"/>
          <w:sz w:val="24"/>
        </w:rPr>
      </w:pPr>
    </w:p>
    <w:p w14:paraId="54FDEF60" w14:textId="77777777" w:rsidR="00EF0AFD" w:rsidRDefault="00EF0AFD">
      <w:pPr>
        <w:rPr>
          <w:sz w:val="24"/>
        </w:rPr>
      </w:pPr>
    </w:p>
    <w:p w14:paraId="2CD52273" w14:textId="77777777" w:rsidR="00EF0AFD" w:rsidRDefault="00EF0AFD">
      <w:pPr>
        <w:rPr>
          <w:sz w:val="24"/>
        </w:rPr>
      </w:pPr>
    </w:p>
    <w:p w14:paraId="079750D3" w14:textId="77777777" w:rsidR="00EF0AFD" w:rsidRDefault="00EF0AFD">
      <w:pPr>
        <w:pStyle w:val="1"/>
      </w:pPr>
    </w:p>
    <w:p w14:paraId="53046739" w14:textId="77777777" w:rsidR="00EF0AFD" w:rsidRDefault="00EF0AFD">
      <w:pPr>
        <w:pStyle w:val="1"/>
      </w:pPr>
    </w:p>
    <w:p w14:paraId="6AF8D4DD" w14:textId="77777777" w:rsidR="00EF0AFD" w:rsidRDefault="00EF0AFD">
      <w:pPr>
        <w:pStyle w:val="1"/>
      </w:pPr>
    </w:p>
    <w:p w14:paraId="670B1659" w14:textId="77777777" w:rsidR="00EF0AFD" w:rsidRDefault="00EF0AFD">
      <w:pPr>
        <w:pStyle w:val="1"/>
      </w:pPr>
    </w:p>
    <w:p w14:paraId="2F653C1C" w14:textId="77777777" w:rsidR="00EF0AFD" w:rsidRDefault="00EF0AFD">
      <w:pPr>
        <w:pStyle w:val="1"/>
      </w:pPr>
    </w:p>
    <w:p w14:paraId="59BFC79A" w14:textId="77777777" w:rsidR="00EF0AFD" w:rsidRDefault="00EF0AFD">
      <w:pPr>
        <w:pStyle w:val="1"/>
      </w:pPr>
    </w:p>
    <w:p w14:paraId="2D593916" w14:textId="77777777" w:rsidR="00EF0AFD" w:rsidRDefault="00EF0AFD">
      <w:pPr>
        <w:pStyle w:val="1"/>
      </w:pPr>
    </w:p>
    <w:p w14:paraId="52EFC82C" w14:textId="77777777" w:rsidR="00EF0AFD" w:rsidRDefault="00EF0AFD">
      <w:pPr>
        <w:pStyle w:val="1"/>
      </w:pPr>
    </w:p>
    <w:p w14:paraId="53DF2F41" w14:textId="77777777" w:rsidR="00EF0AFD" w:rsidRDefault="00EF0AFD">
      <w:pPr>
        <w:pStyle w:val="1"/>
      </w:pPr>
    </w:p>
    <w:p w14:paraId="3424A057" w14:textId="77777777" w:rsidR="00EF0AFD" w:rsidRDefault="00EF0AFD">
      <w:pPr>
        <w:pStyle w:val="1"/>
      </w:pPr>
    </w:p>
    <w:p w14:paraId="7C27E745" w14:textId="77777777" w:rsidR="00EF0AFD" w:rsidRDefault="00EF0AFD">
      <w:pPr>
        <w:pStyle w:val="1"/>
      </w:pPr>
    </w:p>
    <w:p w14:paraId="21E02EB7" w14:textId="77777777" w:rsidR="00EF0AFD" w:rsidRDefault="00EF0AFD">
      <w:pPr>
        <w:pStyle w:val="1"/>
      </w:pPr>
    </w:p>
    <w:p w14:paraId="306CE4A5" w14:textId="77777777" w:rsidR="00EF0AFD" w:rsidRDefault="00EF0AFD">
      <w:pPr>
        <w:pStyle w:val="1"/>
      </w:pPr>
    </w:p>
    <w:p w14:paraId="5C8C5054" w14:textId="77777777" w:rsidR="00EF0AFD" w:rsidRDefault="00EF0AFD">
      <w:pPr>
        <w:pStyle w:val="1"/>
      </w:pPr>
    </w:p>
    <w:p w14:paraId="0DF27DCF" w14:textId="77777777" w:rsidR="00EF0AFD" w:rsidRDefault="00EF0AFD">
      <w:pPr>
        <w:pStyle w:val="1"/>
      </w:pPr>
    </w:p>
    <w:p w14:paraId="2AD13921" w14:textId="77777777" w:rsidR="00EF0AFD" w:rsidRDefault="00EF0AFD">
      <w:pPr>
        <w:pStyle w:val="1"/>
      </w:pPr>
    </w:p>
    <w:p w14:paraId="3789730B" w14:textId="77777777" w:rsidR="00EF0AFD" w:rsidRDefault="00EF0AFD">
      <w:pPr>
        <w:pStyle w:val="1"/>
      </w:pPr>
    </w:p>
    <w:p w14:paraId="2F0F2E7C" w14:textId="6E588871" w:rsidR="00EF0AFD" w:rsidRDefault="00EF0AFD">
      <w:pPr>
        <w:pStyle w:val="1"/>
      </w:pPr>
    </w:p>
    <w:p w14:paraId="55775B39" w14:textId="5EF3836E" w:rsidR="000F325A" w:rsidRDefault="000F325A">
      <w:pPr>
        <w:pStyle w:val="1"/>
      </w:pPr>
    </w:p>
    <w:p w14:paraId="3F05F81D" w14:textId="630C529D" w:rsidR="000F325A" w:rsidRDefault="000F325A">
      <w:pPr>
        <w:pStyle w:val="1"/>
      </w:pPr>
    </w:p>
    <w:p w14:paraId="6ACA4852" w14:textId="77777777" w:rsidR="000F325A" w:rsidRDefault="000F325A">
      <w:pPr>
        <w:pStyle w:val="1"/>
      </w:pPr>
    </w:p>
    <w:p w14:paraId="74771B71" w14:textId="77777777" w:rsidR="00EF0AFD" w:rsidRDefault="00EF0AFD">
      <w:pPr>
        <w:pStyle w:val="1"/>
      </w:pPr>
    </w:p>
    <w:p w14:paraId="1864BA6F" w14:textId="77777777" w:rsidR="00EF0AFD" w:rsidRDefault="00D01F8F">
      <w:pPr>
        <w:rPr>
          <w:sz w:val="32"/>
          <w:szCs w:val="32"/>
        </w:rPr>
      </w:pPr>
      <w:r>
        <w:rPr>
          <w:rFonts w:hint="eastAsia"/>
          <w:sz w:val="32"/>
          <w:szCs w:val="32"/>
        </w:rPr>
        <w:lastRenderedPageBreak/>
        <w:t>附件</w:t>
      </w:r>
      <w:r>
        <w:rPr>
          <w:rFonts w:hint="eastAsia"/>
          <w:sz w:val="32"/>
          <w:szCs w:val="32"/>
        </w:rPr>
        <w:t>2</w:t>
      </w:r>
    </w:p>
    <w:p w14:paraId="6B50FBE1" w14:textId="77777777" w:rsidR="00EF0AFD" w:rsidRDefault="00D01F8F">
      <w:pPr>
        <w:jc w:val="center"/>
        <w:rPr>
          <w:b/>
          <w:sz w:val="32"/>
          <w:szCs w:val="32"/>
        </w:rPr>
      </w:pPr>
      <w:r>
        <w:rPr>
          <w:rFonts w:hint="eastAsia"/>
          <w:b/>
          <w:sz w:val="32"/>
          <w:szCs w:val="32"/>
        </w:rPr>
        <w:t>青海省农学会标准审查意见汇总处理表</w:t>
      </w:r>
    </w:p>
    <w:p w14:paraId="1CDBD27D" w14:textId="77777777" w:rsidR="00EF0AFD" w:rsidRDefault="00D01F8F">
      <w:pPr>
        <w:rPr>
          <w:sz w:val="24"/>
        </w:rPr>
      </w:pPr>
      <w:r>
        <w:rPr>
          <w:rFonts w:hint="eastAsia"/>
          <w:sz w:val="24"/>
        </w:rPr>
        <w:t>项目名称：西葫芦杂交种子生产质量控制规范</w:t>
      </w:r>
      <w:r>
        <w:rPr>
          <w:rFonts w:hint="eastAsia"/>
          <w:sz w:val="24"/>
        </w:rPr>
        <w:t xml:space="preserve">   </w:t>
      </w:r>
      <w:r>
        <w:rPr>
          <w:rFonts w:hint="eastAsia"/>
          <w:sz w:val="24"/>
        </w:rPr>
        <w:t>项目编号：</w:t>
      </w:r>
      <w:r>
        <w:rPr>
          <w:rFonts w:hint="eastAsia"/>
          <w:sz w:val="24"/>
        </w:rPr>
        <w:t>QHNX96-2025</w:t>
      </w:r>
    </w:p>
    <w:p w14:paraId="3826C0AE" w14:textId="77777777" w:rsidR="00EF0AFD" w:rsidRDefault="00D01F8F">
      <w:pPr>
        <w:rPr>
          <w:sz w:val="24"/>
        </w:rPr>
      </w:pPr>
      <w:r>
        <w:rPr>
          <w:rFonts w:hint="eastAsia"/>
          <w:sz w:val="24"/>
        </w:rPr>
        <w:t>主编单位：青海大学，青海省农林科学院，青海昆仑种业集团有限公司</w:t>
      </w:r>
      <w:r>
        <w:rPr>
          <w:rFonts w:hint="eastAsia"/>
          <w:sz w:val="24"/>
        </w:rPr>
        <w:t xml:space="preserve">                                </w:t>
      </w:r>
      <w:r>
        <w:rPr>
          <w:rFonts w:hint="eastAsia"/>
          <w:sz w:val="24"/>
        </w:rPr>
        <w:t>经办人：邵登魁</w:t>
      </w:r>
    </w:p>
    <w:p w14:paraId="41BAA0B0" w14:textId="77777777" w:rsidR="00EF0AFD" w:rsidRDefault="00D01F8F">
      <w:pPr>
        <w:rPr>
          <w:sz w:val="24"/>
        </w:rPr>
      </w:pPr>
      <w:r>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058"/>
        <w:gridCol w:w="3721"/>
        <w:gridCol w:w="2132"/>
        <w:gridCol w:w="1075"/>
      </w:tblGrid>
      <w:tr w:rsidR="00EF0AFD" w14:paraId="3309A51B" w14:textId="77777777">
        <w:trPr>
          <w:trHeight w:val="510"/>
        </w:trPr>
        <w:tc>
          <w:tcPr>
            <w:tcW w:w="536" w:type="dxa"/>
            <w:vAlign w:val="center"/>
          </w:tcPr>
          <w:p w14:paraId="2FB352BC" w14:textId="77777777" w:rsidR="00EF0AFD" w:rsidRDefault="00D01F8F">
            <w:pPr>
              <w:jc w:val="center"/>
              <w:rPr>
                <w:szCs w:val="21"/>
              </w:rPr>
            </w:pPr>
            <w:r>
              <w:rPr>
                <w:szCs w:val="21"/>
              </w:rPr>
              <w:t>序号</w:t>
            </w:r>
          </w:p>
        </w:tc>
        <w:tc>
          <w:tcPr>
            <w:tcW w:w="1058" w:type="dxa"/>
            <w:vAlign w:val="center"/>
          </w:tcPr>
          <w:p w14:paraId="0D79C520" w14:textId="77777777" w:rsidR="00EF0AFD" w:rsidRDefault="00D01F8F">
            <w:pPr>
              <w:jc w:val="center"/>
              <w:rPr>
                <w:szCs w:val="21"/>
              </w:rPr>
            </w:pPr>
            <w:r>
              <w:rPr>
                <w:szCs w:val="21"/>
              </w:rPr>
              <w:t>标准条款</w:t>
            </w:r>
          </w:p>
        </w:tc>
        <w:tc>
          <w:tcPr>
            <w:tcW w:w="3721" w:type="dxa"/>
            <w:vAlign w:val="center"/>
          </w:tcPr>
          <w:p w14:paraId="138C1367" w14:textId="77777777" w:rsidR="00EF0AFD" w:rsidRDefault="00D01F8F">
            <w:pPr>
              <w:jc w:val="center"/>
              <w:rPr>
                <w:szCs w:val="21"/>
              </w:rPr>
            </w:pPr>
            <w:r>
              <w:rPr>
                <w:szCs w:val="21"/>
              </w:rPr>
              <w:t>意见内容</w:t>
            </w:r>
          </w:p>
        </w:tc>
        <w:tc>
          <w:tcPr>
            <w:tcW w:w="2132" w:type="dxa"/>
            <w:vAlign w:val="center"/>
          </w:tcPr>
          <w:p w14:paraId="7FD1016C" w14:textId="77777777" w:rsidR="00EF0AFD" w:rsidRDefault="00D01F8F">
            <w:pPr>
              <w:jc w:val="center"/>
              <w:rPr>
                <w:szCs w:val="21"/>
              </w:rPr>
            </w:pPr>
            <w:r>
              <w:rPr>
                <w:szCs w:val="21"/>
              </w:rPr>
              <w:t>提出单位</w:t>
            </w:r>
          </w:p>
        </w:tc>
        <w:tc>
          <w:tcPr>
            <w:tcW w:w="1075" w:type="dxa"/>
            <w:vAlign w:val="center"/>
          </w:tcPr>
          <w:p w14:paraId="1030967B" w14:textId="77777777" w:rsidR="00EF0AFD" w:rsidRDefault="00D01F8F">
            <w:pPr>
              <w:jc w:val="center"/>
              <w:rPr>
                <w:szCs w:val="21"/>
              </w:rPr>
            </w:pPr>
            <w:r>
              <w:rPr>
                <w:szCs w:val="21"/>
              </w:rPr>
              <w:t>处理结果及理由</w:t>
            </w:r>
          </w:p>
        </w:tc>
      </w:tr>
      <w:tr w:rsidR="00EF0AFD" w14:paraId="168B8672" w14:textId="77777777">
        <w:trPr>
          <w:trHeight w:val="23"/>
        </w:trPr>
        <w:tc>
          <w:tcPr>
            <w:tcW w:w="536" w:type="dxa"/>
            <w:vAlign w:val="center"/>
          </w:tcPr>
          <w:p w14:paraId="140FCE09" w14:textId="77777777" w:rsidR="00EF0AFD" w:rsidRDefault="00D01F8F">
            <w:pPr>
              <w:rPr>
                <w:szCs w:val="21"/>
              </w:rPr>
            </w:pPr>
            <w:r>
              <w:rPr>
                <w:rFonts w:hint="eastAsia"/>
                <w:szCs w:val="21"/>
              </w:rPr>
              <w:t>1</w:t>
            </w:r>
          </w:p>
        </w:tc>
        <w:tc>
          <w:tcPr>
            <w:tcW w:w="1058" w:type="dxa"/>
            <w:vAlign w:val="center"/>
          </w:tcPr>
          <w:p w14:paraId="3D5FDED9" w14:textId="77777777" w:rsidR="00EF0AFD" w:rsidRDefault="00D01F8F">
            <w:pPr>
              <w:rPr>
                <w:szCs w:val="21"/>
              </w:rPr>
            </w:pPr>
            <w:r>
              <w:rPr>
                <w:rFonts w:hint="eastAsia"/>
                <w:szCs w:val="21"/>
              </w:rPr>
              <w:t>规范性引用文件</w:t>
            </w:r>
          </w:p>
        </w:tc>
        <w:tc>
          <w:tcPr>
            <w:tcW w:w="3721" w:type="dxa"/>
            <w:vAlign w:val="center"/>
          </w:tcPr>
          <w:p w14:paraId="21F511C9" w14:textId="77777777" w:rsidR="00EF0AFD" w:rsidRDefault="00D01F8F">
            <w:pPr>
              <w:rPr>
                <w:b/>
                <w:bCs/>
                <w:szCs w:val="21"/>
              </w:rPr>
            </w:pPr>
            <w:r>
              <w:rPr>
                <w:rFonts w:hint="eastAsia"/>
                <w:szCs w:val="21"/>
              </w:rPr>
              <w:t>按照</w:t>
            </w:r>
            <w:r>
              <w:rPr>
                <w:rFonts w:hint="eastAsia"/>
                <w:szCs w:val="21"/>
              </w:rPr>
              <w:t>2025</w:t>
            </w:r>
            <w:r>
              <w:rPr>
                <w:rFonts w:hint="eastAsia"/>
                <w:szCs w:val="21"/>
              </w:rPr>
              <w:t>修订版的</w:t>
            </w:r>
            <w:r>
              <w:rPr>
                <w:rFonts w:hint="eastAsia"/>
                <w:szCs w:val="21"/>
              </w:rPr>
              <w:t>GB/T 3542</w:t>
            </w:r>
            <w:r>
              <w:rPr>
                <w:rFonts w:hint="eastAsia"/>
                <w:szCs w:val="21"/>
              </w:rPr>
              <w:t>补充完善标准名称</w:t>
            </w:r>
          </w:p>
        </w:tc>
        <w:tc>
          <w:tcPr>
            <w:tcW w:w="2132" w:type="dxa"/>
            <w:vAlign w:val="center"/>
          </w:tcPr>
          <w:p w14:paraId="51B81586" w14:textId="77777777" w:rsidR="00EF0AFD" w:rsidRDefault="00D01F8F">
            <w:pPr>
              <w:rPr>
                <w:szCs w:val="21"/>
              </w:rPr>
            </w:pPr>
            <w:r>
              <w:rPr>
                <w:rFonts w:hint="eastAsia"/>
                <w:szCs w:val="21"/>
              </w:rPr>
              <w:t>青海省标准化研究院</w:t>
            </w:r>
          </w:p>
        </w:tc>
        <w:tc>
          <w:tcPr>
            <w:tcW w:w="1075" w:type="dxa"/>
            <w:vAlign w:val="center"/>
          </w:tcPr>
          <w:p w14:paraId="1E1E96CA" w14:textId="77777777" w:rsidR="00EF0AFD" w:rsidRDefault="00D01F8F">
            <w:pPr>
              <w:jc w:val="center"/>
              <w:rPr>
                <w:szCs w:val="21"/>
              </w:rPr>
            </w:pPr>
            <w:r>
              <w:rPr>
                <w:rFonts w:hint="eastAsia"/>
                <w:szCs w:val="21"/>
              </w:rPr>
              <w:t>采纳</w:t>
            </w:r>
          </w:p>
        </w:tc>
      </w:tr>
      <w:tr w:rsidR="00EF0AFD" w14:paraId="7F9D805D" w14:textId="77777777">
        <w:trPr>
          <w:trHeight w:val="23"/>
        </w:trPr>
        <w:tc>
          <w:tcPr>
            <w:tcW w:w="536" w:type="dxa"/>
            <w:vAlign w:val="center"/>
          </w:tcPr>
          <w:p w14:paraId="01B18CB3" w14:textId="77777777" w:rsidR="00EF0AFD" w:rsidRDefault="00D01F8F">
            <w:pPr>
              <w:rPr>
                <w:szCs w:val="21"/>
              </w:rPr>
            </w:pPr>
            <w:r>
              <w:rPr>
                <w:rFonts w:hint="eastAsia"/>
                <w:szCs w:val="21"/>
              </w:rPr>
              <w:t>2</w:t>
            </w:r>
          </w:p>
        </w:tc>
        <w:tc>
          <w:tcPr>
            <w:tcW w:w="1058" w:type="dxa"/>
            <w:vAlign w:val="center"/>
          </w:tcPr>
          <w:p w14:paraId="136F54DF" w14:textId="77777777" w:rsidR="00EF0AFD" w:rsidRDefault="00D01F8F">
            <w:pPr>
              <w:rPr>
                <w:szCs w:val="21"/>
              </w:rPr>
            </w:pPr>
            <w:r>
              <w:rPr>
                <w:rFonts w:hint="eastAsia"/>
                <w:szCs w:val="21"/>
              </w:rPr>
              <w:t>3.2</w:t>
            </w:r>
          </w:p>
        </w:tc>
        <w:tc>
          <w:tcPr>
            <w:tcW w:w="3721" w:type="dxa"/>
            <w:vAlign w:val="center"/>
          </w:tcPr>
          <w:p w14:paraId="31179813" w14:textId="77777777" w:rsidR="00EF0AFD" w:rsidRDefault="00D01F8F">
            <w:pPr>
              <w:rPr>
                <w:szCs w:val="21"/>
              </w:rPr>
            </w:pPr>
            <w:r>
              <w:rPr>
                <w:rFonts w:hint="eastAsia"/>
                <w:szCs w:val="21"/>
              </w:rPr>
              <w:t>删除“田间质量控制单元”的术语和定义</w:t>
            </w:r>
          </w:p>
        </w:tc>
        <w:tc>
          <w:tcPr>
            <w:tcW w:w="2132" w:type="dxa"/>
            <w:vAlign w:val="center"/>
          </w:tcPr>
          <w:p w14:paraId="7131F00F" w14:textId="77777777" w:rsidR="00EF0AFD" w:rsidRDefault="00D01F8F">
            <w:pPr>
              <w:rPr>
                <w:szCs w:val="21"/>
              </w:rPr>
            </w:pPr>
            <w:r>
              <w:rPr>
                <w:rFonts w:hint="eastAsia"/>
                <w:szCs w:val="21"/>
              </w:rPr>
              <w:t>青海大学</w:t>
            </w:r>
          </w:p>
        </w:tc>
        <w:tc>
          <w:tcPr>
            <w:tcW w:w="1075" w:type="dxa"/>
            <w:vAlign w:val="center"/>
          </w:tcPr>
          <w:p w14:paraId="23D36384" w14:textId="77777777" w:rsidR="00EF0AFD" w:rsidRDefault="00D01F8F">
            <w:pPr>
              <w:jc w:val="center"/>
              <w:rPr>
                <w:szCs w:val="21"/>
              </w:rPr>
            </w:pPr>
            <w:r>
              <w:rPr>
                <w:rFonts w:hint="eastAsia"/>
                <w:szCs w:val="21"/>
              </w:rPr>
              <w:t>采纳</w:t>
            </w:r>
          </w:p>
        </w:tc>
      </w:tr>
      <w:tr w:rsidR="00EF0AFD" w14:paraId="73F3057F" w14:textId="77777777">
        <w:trPr>
          <w:trHeight w:val="23"/>
        </w:trPr>
        <w:tc>
          <w:tcPr>
            <w:tcW w:w="536" w:type="dxa"/>
            <w:vAlign w:val="center"/>
          </w:tcPr>
          <w:p w14:paraId="58525F94" w14:textId="77777777" w:rsidR="00EF0AFD" w:rsidRDefault="00D01F8F">
            <w:pPr>
              <w:rPr>
                <w:szCs w:val="21"/>
              </w:rPr>
            </w:pPr>
            <w:r>
              <w:rPr>
                <w:rFonts w:hint="eastAsia"/>
                <w:szCs w:val="21"/>
              </w:rPr>
              <w:t>3</w:t>
            </w:r>
          </w:p>
        </w:tc>
        <w:tc>
          <w:tcPr>
            <w:tcW w:w="1058" w:type="dxa"/>
            <w:vAlign w:val="center"/>
          </w:tcPr>
          <w:p w14:paraId="6B298AE7" w14:textId="77777777" w:rsidR="00EF0AFD" w:rsidRDefault="00D01F8F">
            <w:pPr>
              <w:rPr>
                <w:szCs w:val="21"/>
              </w:rPr>
            </w:pPr>
            <w:r>
              <w:rPr>
                <w:rFonts w:hint="eastAsia"/>
                <w:szCs w:val="21"/>
              </w:rPr>
              <w:t>4</w:t>
            </w:r>
          </w:p>
        </w:tc>
        <w:tc>
          <w:tcPr>
            <w:tcW w:w="3721" w:type="dxa"/>
            <w:vAlign w:val="center"/>
          </w:tcPr>
          <w:p w14:paraId="33C2AD77" w14:textId="77777777" w:rsidR="00EF0AFD" w:rsidRDefault="00D01F8F">
            <w:pPr>
              <w:rPr>
                <w:szCs w:val="21"/>
              </w:rPr>
            </w:pPr>
            <w:r>
              <w:rPr>
                <w:rFonts w:hint="eastAsia"/>
                <w:szCs w:val="21"/>
              </w:rPr>
              <w:t>精简生产人员要求的描述</w:t>
            </w:r>
          </w:p>
        </w:tc>
        <w:tc>
          <w:tcPr>
            <w:tcW w:w="2132" w:type="dxa"/>
            <w:vAlign w:val="center"/>
          </w:tcPr>
          <w:p w14:paraId="4E857749" w14:textId="77777777" w:rsidR="00EF0AFD" w:rsidRDefault="00D01F8F">
            <w:pPr>
              <w:rPr>
                <w:szCs w:val="21"/>
              </w:rPr>
            </w:pPr>
            <w:r>
              <w:rPr>
                <w:rFonts w:hint="eastAsia"/>
                <w:szCs w:val="21"/>
              </w:rPr>
              <w:t>青海省农作物种子站</w:t>
            </w:r>
          </w:p>
        </w:tc>
        <w:tc>
          <w:tcPr>
            <w:tcW w:w="1075" w:type="dxa"/>
            <w:vAlign w:val="center"/>
          </w:tcPr>
          <w:p w14:paraId="713E092D" w14:textId="77777777" w:rsidR="00EF0AFD" w:rsidRDefault="00D01F8F">
            <w:pPr>
              <w:jc w:val="center"/>
              <w:rPr>
                <w:szCs w:val="21"/>
              </w:rPr>
            </w:pPr>
            <w:r>
              <w:rPr>
                <w:rFonts w:hint="eastAsia"/>
                <w:szCs w:val="21"/>
              </w:rPr>
              <w:t>采纳</w:t>
            </w:r>
          </w:p>
        </w:tc>
      </w:tr>
      <w:tr w:rsidR="00EF0AFD" w14:paraId="74D48F4E" w14:textId="77777777">
        <w:trPr>
          <w:trHeight w:val="23"/>
        </w:trPr>
        <w:tc>
          <w:tcPr>
            <w:tcW w:w="536" w:type="dxa"/>
            <w:vAlign w:val="center"/>
          </w:tcPr>
          <w:p w14:paraId="4D26C69B" w14:textId="77777777" w:rsidR="00EF0AFD" w:rsidRDefault="00D01F8F">
            <w:pPr>
              <w:rPr>
                <w:szCs w:val="21"/>
              </w:rPr>
            </w:pPr>
            <w:r>
              <w:rPr>
                <w:rFonts w:hint="eastAsia"/>
                <w:szCs w:val="21"/>
              </w:rPr>
              <w:t>4</w:t>
            </w:r>
          </w:p>
        </w:tc>
        <w:tc>
          <w:tcPr>
            <w:tcW w:w="1058" w:type="dxa"/>
            <w:vAlign w:val="center"/>
          </w:tcPr>
          <w:p w14:paraId="639E10AF" w14:textId="77777777" w:rsidR="00EF0AFD" w:rsidRDefault="00D01F8F">
            <w:pPr>
              <w:rPr>
                <w:szCs w:val="21"/>
              </w:rPr>
            </w:pPr>
            <w:r>
              <w:rPr>
                <w:rFonts w:hint="eastAsia"/>
                <w:szCs w:val="21"/>
              </w:rPr>
              <w:t>5</w:t>
            </w:r>
          </w:p>
        </w:tc>
        <w:tc>
          <w:tcPr>
            <w:tcW w:w="3721" w:type="dxa"/>
            <w:vAlign w:val="center"/>
          </w:tcPr>
          <w:p w14:paraId="41F2E463" w14:textId="77777777" w:rsidR="00EF0AFD" w:rsidRDefault="00D01F8F">
            <w:pPr>
              <w:rPr>
                <w:szCs w:val="21"/>
              </w:rPr>
            </w:pPr>
            <w:r>
              <w:rPr>
                <w:rFonts w:hint="eastAsia"/>
                <w:szCs w:val="21"/>
              </w:rPr>
              <w:t>删除第五章标题中的“程序”</w:t>
            </w:r>
          </w:p>
        </w:tc>
        <w:tc>
          <w:tcPr>
            <w:tcW w:w="2132" w:type="dxa"/>
            <w:shd w:val="clear" w:color="auto" w:fill="auto"/>
            <w:vAlign w:val="center"/>
          </w:tcPr>
          <w:p w14:paraId="1E308980" w14:textId="77777777" w:rsidR="00EF0AFD" w:rsidRDefault="00D01F8F">
            <w:pPr>
              <w:rPr>
                <w:szCs w:val="21"/>
              </w:rPr>
            </w:pPr>
            <w:r>
              <w:rPr>
                <w:rFonts w:hint="eastAsia"/>
                <w:szCs w:val="21"/>
              </w:rPr>
              <w:t>青海大学</w:t>
            </w:r>
          </w:p>
        </w:tc>
        <w:tc>
          <w:tcPr>
            <w:tcW w:w="1075" w:type="dxa"/>
            <w:shd w:val="clear" w:color="auto" w:fill="auto"/>
            <w:vAlign w:val="center"/>
          </w:tcPr>
          <w:p w14:paraId="4717BDAE" w14:textId="77777777" w:rsidR="00EF0AFD" w:rsidRDefault="00D01F8F">
            <w:pPr>
              <w:jc w:val="center"/>
              <w:rPr>
                <w:szCs w:val="21"/>
              </w:rPr>
            </w:pPr>
            <w:r>
              <w:rPr>
                <w:rFonts w:hint="eastAsia"/>
                <w:szCs w:val="21"/>
              </w:rPr>
              <w:t>采纳</w:t>
            </w:r>
          </w:p>
        </w:tc>
      </w:tr>
      <w:tr w:rsidR="00EF0AFD" w14:paraId="36828565" w14:textId="77777777">
        <w:trPr>
          <w:trHeight w:val="23"/>
        </w:trPr>
        <w:tc>
          <w:tcPr>
            <w:tcW w:w="536" w:type="dxa"/>
            <w:vAlign w:val="center"/>
          </w:tcPr>
          <w:p w14:paraId="198A8E09" w14:textId="77777777" w:rsidR="00EF0AFD" w:rsidRDefault="00D01F8F">
            <w:pPr>
              <w:rPr>
                <w:szCs w:val="21"/>
              </w:rPr>
            </w:pPr>
            <w:r>
              <w:rPr>
                <w:rFonts w:hint="eastAsia"/>
                <w:szCs w:val="21"/>
              </w:rPr>
              <w:t>5</w:t>
            </w:r>
          </w:p>
        </w:tc>
        <w:tc>
          <w:tcPr>
            <w:tcW w:w="1058" w:type="dxa"/>
            <w:vAlign w:val="center"/>
          </w:tcPr>
          <w:p w14:paraId="7377BBEB" w14:textId="77777777" w:rsidR="00EF0AFD" w:rsidRDefault="00D01F8F">
            <w:pPr>
              <w:rPr>
                <w:szCs w:val="21"/>
              </w:rPr>
            </w:pPr>
            <w:r>
              <w:rPr>
                <w:rFonts w:hint="eastAsia"/>
                <w:szCs w:val="21"/>
              </w:rPr>
              <w:t>5.1.1</w:t>
            </w:r>
          </w:p>
        </w:tc>
        <w:tc>
          <w:tcPr>
            <w:tcW w:w="3721" w:type="dxa"/>
            <w:vAlign w:val="center"/>
          </w:tcPr>
          <w:p w14:paraId="53711F9B" w14:textId="77777777" w:rsidR="00EF0AFD" w:rsidRDefault="00D01F8F">
            <w:pPr>
              <w:rPr>
                <w:szCs w:val="21"/>
              </w:rPr>
            </w:pPr>
            <w:r>
              <w:rPr>
                <w:rFonts w:hint="eastAsia"/>
                <w:szCs w:val="21"/>
              </w:rPr>
              <w:t>以附表的形式描述</w:t>
            </w:r>
            <w:r>
              <w:rPr>
                <w:rFonts w:hint="eastAsia"/>
                <w:szCs w:val="21"/>
              </w:rPr>
              <w:t>5.1.1</w:t>
            </w:r>
          </w:p>
        </w:tc>
        <w:tc>
          <w:tcPr>
            <w:tcW w:w="2132" w:type="dxa"/>
            <w:vAlign w:val="center"/>
          </w:tcPr>
          <w:p w14:paraId="35D65341" w14:textId="77777777" w:rsidR="00EF0AFD" w:rsidRDefault="00D01F8F">
            <w:pPr>
              <w:rPr>
                <w:szCs w:val="21"/>
              </w:rPr>
            </w:pPr>
            <w:r>
              <w:rPr>
                <w:rFonts w:hint="eastAsia"/>
                <w:szCs w:val="21"/>
              </w:rPr>
              <w:t>青海省标准化研究院</w:t>
            </w:r>
          </w:p>
        </w:tc>
        <w:tc>
          <w:tcPr>
            <w:tcW w:w="1075" w:type="dxa"/>
            <w:vAlign w:val="center"/>
          </w:tcPr>
          <w:p w14:paraId="7A44A533" w14:textId="77777777" w:rsidR="00EF0AFD" w:rsidRDefault="00D01F8F">
            <w:pPr>
              <w:jc w:val="center"/>
              <w:rPr>
                <w:szCs w:val="21"/>
              </w:rPr>
            </w:pPr>
            <w:r>
              <w:rPr>
                <w:rFonts w:hint="eastAsia"/>
                <w:szCs w:val="21"/>
              </w:rPr>
              <w:t>采纳</w:t>
            </w:r>
          </w:p>
        </w:tc>
      </w:tr>
      <w:tr w:rsidR="00EF0AFD" w14:paraId="60D504F4" w14:textId="77777777">
        <w:trPr>
          <w:trHeight w:val="23"/>
        </w:trPr>
        <w:tc>
          <w:tcPr>
            <w:tcW w:w="536" w:type="dxa"/>
            <w:vAlign w:val="center"/>
          </w:tcPr>
          <w:p w14:paraId="484454E0" w14:textId="77777777" w:rsidR="00EF0AFD" w:rsidRDefault="00D01F8F">
            <w:pPr>
              <w:rPr>
                <w:szCs w:val="21"/>
              </w:rPr>
            </w:pPr>
            <w:r>
              <w:rPr>
                <w:rFonts w:hint="eastAsia"/>
                <w:szCs w:val="21"/>
              </w:rPr>
              <w:t>6</w:t>
            </w:r>
          </w:p>
        </w:tc>
        <w:tc>
          <w:tcPr>
            <w:tcW w:w="1058" w:type="dxa"/>
            <w:vAlign w:val="center"/>
          </w:tcPr>
          <w:p w14:paraId="0078DF69" w14:textId="77777777" w:rsidR="00EF0AFD" w:rsidRDefault="00D01F8F">
            <w:pPr>
              <w:rPr>
                <w:szCs w:val="21"/>
              </w:rPr>
            </w:pPr>
            <w:r>
              <w:rPr>
                <w:rFonts w:hint="eastAsia"/>
                <w:szCs w:val="21"/>
              </w:rPr>
              <w:t>5.1.3</w:t>
            </w:r>
          </w:p>
        </w:tc>
        <w:tc>
          <w:tcPr>
            <w:tcW w:w="3721" w:type="dxa"/>
            <w:vAlign w:val="center"/>
          </w:tcPr>
          <w:p w14:paraId="381F5DF1" w14:textId="77777777" w:rsidR="00EF0AFD" w:rsidRDefault="00D01F8F">
            <w:pPr>
              <w:rPr>
                <w:szCs w:val="21"/>
              </w:rPr>
            </w:pPr>
            <w:r>
              <w:rPr>
                <w:rFonts w:hint="eastAsia"/>
                <w:szCs w:val="21"/>
              </w:rPr>
              <w:t>描述修改为“</w:t>
            </w:r>
            <w:r>
              <w:rPr>
                <w:rFonts w:hint="eastAsia"/>
              </w:rPr>
              <w:t>播种前</w:t>
            </w:r>
            <w:r>
              <w:rPr>
                <w:rFonts w:hint="eastAsia"/>
              </w:rPr>
              <w:t>14 d</w:t>
            </w:r>
            <w:r>
              <w:rPr>
                <w:rFonts w:hint="eastAsia"/>
              </w:rPr>
              <w:t>内对亲本种子进行检验。扦样、净度分析、发芽试验、品种纯度、水分测定、品种真实性鉴定分别按照</w:t>
            </w:r>
            <w:r>
              <w:rPr>
                <w:rFonts w:hint="eastAsia"/>
              </w:rPr>
              <w:t>GB/T 3543.2</w:t>
            </w:r>
            <w:r>
              <w:rPr>
                <w:rFonts w:hint="eastAsia"/>
              </w:rPr>
              <w:t>、按</w:t>
            </w:r>
            <w:r>
              <w:rPr>
                <w:rFonts w:hint="eastAsia"/>
              </w:rPr>
              <w:t>GB/T 3543.3</w:t>
            </w:r>
            <w:r>
              <w:rPr>
                <w:rFonts w:hint="eastAsia"/>
              </w:rPr>
              <w:t>、</w:t>
            </w:r>
            <w:r>
              <w:rPr>
                <w:rFonts w:hint="eastAsia"/>
              </w:rPr>
              <w:t>GB/T 3543.4</w:t>
            </w:r>
            <w:r>
              <w:rPr>
                <w:rFonts w:hint="eastAsia"/>
              </w:rPr>
              <w:t>、</w:t>
            </w:r>
            <w:r>
              <w:rPr>
                <w:rFonts w:hint="eastAsia"/>
              </w:rPr>
              <w:t>GB/T 3543.5</w:t>
            </w:r>
            <w:r>
              <w:rPr>
                <w:rFonts w:hint="eastAsia"/>
              </w:rPr>
              <w:t>、</w:t>
            </w:r>
            <w:r>
              <w:rPr>
                <w:rFonts w:hint="eastAsia"/>
              </w:rPr>
              <w:t>GB/T3543.6</w:t>
            </w:r>
            <w:r>
              <w:rPr>
                <w:rFonts w:hint="eastAsia"/>
              </w:rPr>
              <w:t>、</w:t>
            </w:r>
            <w:r>
              <w:rPr>
                <w:rFonts w:hint="eastAsia"/>
              </w:rPr>
              <w:t>GB/T 3543.11</w:t>
            </w:r>
            <w:r>
              <w:rPr>
                <w:rFonts w:hint="eastAsia"/>
              </w:rPr>
              <w:t>规定执行。亲本种子应符合</w:t>
            </w:r>
            <w:r>
              <w:rPr>
                <w:rFonts w:hint="eastAsia"/>
              </w:rPr>
              <w:t>GB 16715.3</w:t>
            </w:r>
            <w:r>
              <w:rPr>
                <w:rFonts w:hint="eastAsia"/>
              </w:rPr>
              <w:t>的规定。种子质量检验记录见表</w:t>
            </w:r>
            <w:r>
              <w:rPr>
                <w:rFonts w:hint="eastAsia"/>
              </w:rPr>
              <w:t>A.2</w:t>
            </w:r>
            <w:r>
              <w:rPr>
                <w:rFonts w:hint="eastAsia"/>
              </w:rPr>
              <w:t>。</w:t>
            </w:r>
            <w:r>
              <w:rPr>
                <w:rFonts w:hint="eastAsia"/>
                <w:szCs w:val="21"/>
              </w:rPr>
              <w:t>”</w:t>
            </w:r>
          </w:p>
        </w:tc>
        <w:tc>
          <w:tcPr>
            <w:tcW w:w="2132" w:type="dxa"/>
            <w:shd w:val="clear" w:color="auto" w:fill="auto"/>
            <w:vAlign w:val="center"/>
          </w:tcPr>
          <w:p w14:paraId="2663B321" w14:textId="77777777" w:rsidR="00EF0AFD" w:rsidRDefault="00D01F8F">
            <w:pPr>
              <w:rPr>
                <w:szCs w:val="21"/>
              </w:rPr>
            </w:pPr>
            <w:r>
              <w:rPr>
                <w:rFonts w:hint="eastAsia"/>
                <w:szCs w:val="21"/>
              </w:rPr>
              <w:t>青海省农林科学院</w:t>
            </w:r>
          </w:p>
        </w:tc>
        <w:tc>
          <w:tcPr>
            <w:tcW w:w="1075" w:type="dxa"/>
            <w:shd w:val="clear" w:color="auto" w:fill="auto"/>
            <w:vAlign w:val="center"/>
          </w:tcPr>
          <w:p w14:paraId="59DBD05A" w14:textId="77777777" w:rsidR="00EF0AFD" w:rsidRDefault="00D01F8F">
            <w:pPr>
              <w:jc w:val="center"/>
              <w:rPr>
                <w:szCs w:val="21"/>
              </w:rPr>
            </w:pPr>
            <w:r>
              <w:rPr>
                <w:rFonts w:hint="eastAsia"/>
                <w:szCs w:val="21"/>
              </w:rPr>
              <w:t>采纳</w:t>
            </w:r>
          </w:p>
        </w:tc>
      </w:tr>
      <w:tr w:rsidR="00EF0AFD" w14:paraId="40029A56" w14:textId="77777777">
        <w:trPr>
          <w:trHeight w:val="23"/>
        </w:trPr>
        <w:tc>
          <w:tcPr>
            <w:tcW w:w="536" w:type="dxa"/>
            <w:vAlign w:val="center"/>
          </w:tcPr>
          <w:p w14:paraId="672BF2EF" w14:textId="77777777" w:rsidR="00EF0AFD" w:rsidRDefault="00D01F8F">
            <w:pPr>
              <w:rPr>
                <w:szCs w:val="21"/>
              </w:rPr>
            </w:pPr>
            <w:r>
              <w:rPr>
                <w:rFonts w:hint="eastAsia"/>
                <w:szCs w:val="21"/>
              </w:rPr>
              <w:t>7</w:t>
            </w:r>
          </w:p>
        </w:tc>
        <w:tc>
          <w:tcPr>
            <w:tcW w:w="1058" w:type="dxa"/>
            <w:vAlign w:val="center"/>
          </w:tcPr>
          <w:p w14:paraId="1C13A30D" w14:textId="77777777" w:rsidR="00EF0AFD" w:rsidRDefault="00D01F8F">
            <w:pPr>
              <w:rPr>
                <w:szCs w:val="21"/>
              </w:rPr>
            </w:pPr>
            <w:r>
              <w:rPr>
                <w:rFonts w:hint="eastAsia"/>
                <w:szCs w:val="21"/>
              </w:rPr>
              <w:t>5.2</w:t>
            </w:r>
          </w:p>
        </w:tc>
        <w:tc>
          <w:tcPr>
            <w:tcW w:w="3721" w:type="dxa"/>
            <w:vAlign w:val="center"/>
          </w:tcPr>
          <w:p w14:paraId="3862F69A" w14:textId="77777777" w:rsidR="00EF0AFD" w:rsidRDefault="00D01F8F">
            <w:pPr>
              <w:rPr>
                <w:szCs w:val="21"/>
              </w:rPr>
            </w:pPr>
            <w:r>
              <w:rPr>
                <w:rFonts w:hint="eastAsia"/>
                <w:szCs w:val="21"/>
              </w:rPr>
              <w:t>删除条标题中的“质量控制”，删除关于转基因材料的描述</w:t>
            </w:r>
          </w:p>
        </w:tc>
        <w:tc>
          <w:tcPr>
            <w:tcW w:w="2132" w:type="dxa"/>
            <w:vAlign w:val="center"/>
          </w:tcPr>
          <w:p w14:paraId="479B335C" w14:textId="77777777" w:rsidR="00EF0AFD" w:rsidRDefault="00D01F8F">
            <w:pPr>
              <w:rPr>
                <w:szCs w:val="21"/>
              </w:rPr>
            </w:pPr>
            <w:r>
              <w:rPr>
                <w:rFonts w:hint="eastAsia"/>
                <w:szCs w:val="21"/>
              </w:rPr>
              <w:t>青海大学</w:t>
            </w:r>
          </w:p>
        </w:tc>
        <w:tc>
          <w:tcPr>
            <w:tcW w:w="1075" w:type="dxa"/>
            <w:vAlign w:val="center"/>
          </w:tcPr>
          <w:p w14:paraId="280E19DA" w14:textId="77777777" w:rsidR="00EF0AFD" w:rsidRDefault="00D01F8F">
            <w:pPr>
              <w:jc w:val="center"/>
              <w:rPr>
                <w:szCs w:val="21"/>
              </w:rPr>
            </w:pPr>
            <w:r>
              <w:rPr>
                <w:rFonts w:hint="eastAsia"/>
                <w:szCs w:val="21"/>
              </w:rPr>
              <w:t>采纳</w:t>
            </w:r>
          </w:p>
        </w:tc>
      </w:tr>
      <w:tr w:rsidR="00EF0AFD" w14:paraId="283B63BE" w14:textId="77777777">
        <w:trPr>
          <w:trHeight w:val="23"/>
        </w:trPr>
        <w:tc>
          <w:tcPr>
            <w:tcW w:w="536" w:type="dxa"/>
            <w:vAlign w:val="center"/>
          </w:tcPr>
          <w:p w14:paraId="3EE79C6D" w14:textId="77777777" w:rsidR="00EF0AFD" w:rsidRDefault="00D01F8F">
            <w:pPr>
              <w:rPr>
                <w:szCs w:val="21"/>
              </w:rPr>
            </w:pPr>
            <w:r>
              <w:rPr>
                <w:rFonts w:hint="eastAsia"/>
                <w:szCs w:val="21"/>
              </w:rPr>
              <w:t>8</w:t>
            </w:r>
          </w:p>
        </w:tc>
        <w:tc>
          <w:tcPr>
            <w:tcW w:w="1058" w:type="dxa"/>
            <w:vAlign w:val="center"/>
          </w:tcPr>
          <w:p w14:paraId="5668CA80" w14:textId="77777777" w:rsidR="00EF0AFD" w:rsidRDefault="00D01F8F">
            <w:pPr>
              <w:rPr>
                <w:szCs w:val="21"/>
              </w:rPr>
            </w:pPr>
            <w:r>
              <w:rPr>
                <w:rFonts w:hint="eastAsia"/>
                <w:szCs w:val="21"/>
              </w:rPr>
              <w:t>5.3.1</w:t>
            </w:r>
          </w:p>
        </w:tc>
        <w:tc>
          <w:tcPr>
            <w:tcW w:w="3721" w:type="dxa"/>
            <w:vAlign w:val="center"/>
          </w:tcPr>
          <w:p w14:paraId="0D2D8697" w14:textId="77777777" w:rsidR="00EF0AFD" w:rsidRDefault="00D01F8F">
            <w:pPr>
              <w:pStyle w:val="af3"/>
              <w:ind w:firstLineChars="0" w:firstLine="0"/>
              <w:rPr>
                <w:szCs w:val="21"/>
              </w:rPr>
            </w:pPr>
            <w:r>
              <w:rPr>
                <w:rFonts w:hint="eastAsia"/>
                <w:szCs w:val="21"/>
              </w:rPr>
              <w:t>文本修改为“</w:t>
            </w:r>
            <w:r>
              <w:rPr>
                <w:rFonts w:ascii="宋体" w:hAnsi="宋体" w:cs="宋体" w:hint="eastAsia"/>
              </w:rPr>
              <w:t>按照DB63/T 1588规定执行。</w:t>
            </w:r>
            <w:r>
              <w:rPr>
                <w:rFonts w:hint="eastAsia"/>
                <w:szCs w:val="21"/>
              </w:rPr>
              <w:t>”</w:t>
            </w:r>
          </w:p>
        </w:tc>
        <w:tc>
          <w:tcPr>
            <w:tcW w:w="2132" w:type="dxa"/>
            <w:vAlign w:val="center"/>
          </w:tcPr>
          <w:p w14:paraId="26910C86" w14:textId="77777777" w:rsidR="00EF0AFD" w:rsidRDefault="00D01F8F">
            <w:pPr>
              <w:rPr>
                <w:szCs w:val="21"/>
              </w:rPr>
            </w:pPr>
            <w:r>
              <w:rPr>
                <w:rFonts w:hint="eastAsia"/>
                <w:szCs w:val="21"/>
              </w:rPr>
              <w:t>青海省农业技术推广总站</w:t>
            </w:r>
          </w:p>
        </w:tc>
        <w:tc>
          <w:tcPr>
            <w:tcW w:w="1075" w:type="dxa"/>
            <w:vAlign w:val="center"/>
          </w:tcPr>
          <w:p w14:paraId="259A36F7" w14:textId="77777777" w:rsidR="00EF0AFD" w:rsidRDefault="00D01F8F">
            <w:pPr>
              <w:jc w:val="center"/>
              <w:rPr>
                <w:szCs w:val="21"/>
              </w:rPr>
            </w:pPr>
            <w:r>
              <w:rPr>
                <w:rFonts w:hint="eastAsia"/>
                <w:szCs w:val="21"/>
              </w:rPr>
              <w:t>采纳</w:t>
            </w:r>
          </w:p>
        </w:tc>
      </w:tr>
      <w:tr w:rsidR="00EF0AFD" w14:paraId="151C0864" w14:textId="77777777">
        <w:trPr>
          <w:trHeight w:val="23"/>
        </w:trPr>
        <w:tc>
          <w:tcPr>
            <w:tcW w:w="536" w:type="dxa"/>
            <w:vAlign w:val="center"/>
          </w:tcPr>
          <w:p w14:paraId="096E4AD7" w14:textId="77777777" w:rsidR="00EF0AFD" w:rsidRDefault="00D01F8F">
            <w:pPr>
              <w:rPr>
                <w:szCs w:val="21"/>
              </w:rPr>
            </w:pPr>
            <w:r>
              <w:rPr>
                <w:rFonts w:hint="eastAsia"/>
                <w:szCs w:val="21"/>
              </w:rPr>
              <w:t>9</w:t>
            </w:r>
          </w:p>
        </w:tc>
        <w:tc>
          <w:tcPr>
            <w:tcW w:w="1058" w:type="dxa"/>
            <w:vAlign w:val="center"/>
          </w:tcPr>
          <w:p w14:paraId="6739D346" w14:textId="77777777" w:rsidR="00EF0AFD" w:rsidRDefault="00D01F8F">
            <w:pPr>
              <w:rPr>
                <w:szCs w:val="21"/>
              </w:rPr>
            </w:pPr>
            <w:r>
              <w:rPr>
                <w:rFonts w:hint="eastAsia"/>
                <w:szCs w:val="21"/>
              </w:rPr>
              <w:t>5.4.1</w:t>
            </w:r>
          </w:p>
        </w:tc>
        <w:tc>
          <w:tcPr>
            <w:tcW w:w="3721" w:type="dxa"/>
            <w:vAlign w:val="center"/>
          </w:tcPr>
          <w:p w14:paraId="306B14F9" w14:textId="77777777" w:rsidR="00EF0AFD" w:rsidRDefault="00D01F8F">
            <w:pPr>
              <w:pStyle w:val="af3"/>
              <w:ind w:firstLineChars="0" w:firstLine="0"/>
              <w:rPr>
                <w:szCs w:val="21"/>
              </w:rPr>
            </w:pPr>
            <w:r>
              <w:rPr>
                <w:rFonts w:hint="eastAsia"/>
                <w:szCs w:val="21"/>
              </w:rPr>
              <w:t>文本修改为“</w:t>
            </w:r>
            <w:r>
              <w:rPr>
                <w:rFonts w:ascii="宋体" w:hAnsi="宋体" w:cs="宋体" w:hint="eastAsia"/>
              </w:rPr>
              <w:t>按照DB63/T 1588规定执行。父母本比例控制田间记录见表A.5。</w:t>
            </w:r>
            <w:r>
              <w:rPr>
                <w:rFonts w:hint="eastAsia"/>
                <w:szCs w:val="21"/>
              </w:rPr>
              <w:t>”</w:t>
            </w:r>
          </w:p>
        </w:tc>
        <w:tc>
          <w:tcPr>
            <w:tcW w:w="2132" w:type="dxa"/>
            <w:shd w:val="clear" w:color="auto" w:fill="auto"/>
            <w:vAlign w:val="center"/>
          </w:tcPr>
          <w:p w14:paraId="1710678E" w14:textId="77777777" w:rsidR="00EF0AFD" w:rsidRDefault="00D01F8F">
            <w:pPr>
              <w:rPr>
                <w:szCs w:val="21"/>
              </w:rPr>
            </w:pPr>
            <w:r>
              <w:rPr>
                <w:rFonts w:hint="eastAsia"/>
                <w:szCs w:val="21"/>
              </w:rPr>
              <w:t>青海省农业技术推广总站</w:t>
            </w:r>
          </w:p>
        </w:tc>
        <w:tc>
          <w:tcPr>
            <w:tcW w:w="1075" w:type="dxa"/>
            <w:shd w:val="clear" w:color="auto" w:fill="auto"/>
            <w:vAlign w:val="center"/>
          </w:tcPr>
          <w:p w14:paraId="6B6176EB" w14:textId="77777777" w:rsidR="00EF0AFD" w:rsidRDefault="00D01F8F">
            <w:pPr>
              <w:jc w:val="center"/>
              <w:rPr>
                <w:szCs w:val="21"/>
              </w:rPr>
            </w:pPr>
            <w:r>
              <w:rPr>
                <w:rFonts w:hint="eastAsia"/>
                <w:szCs w:val="21"/>
              </w:rPr>
              <w:t>采纳</w:t>
            </w:r>
          </w:p>
        </w:tc>
      </w:tr>
      <w:tr w:rsidR="00EF0AFD" w14:paraId="17325BBB" w14:textId="77777777">
        <w:trPr>
          <w:trHeight w:val="23"/>
        </w:trPr>
        <w:tc>
          <w:tcPr>
            <w:tcW w:w="536" w:type="dxa"/>
            <w:vAlign w:val="center"/>
          </w:tcPr>
          <w:p w14:paraId="6F7A90E8" w14:textId="77777777" w:rsidR="00EF0AFD" w:rsidRDefault="00D01F8F">
            <w:pPr>
              <w:rPr>
                <w:szCs w:val="21"/>
              </w:rPr>
            </w:pPr>
            <w:r>
              <w:rPr>
                <w:rFonts w:hint="eastAsia"/>
                <w:szCs w:val="21"/>
              </w:rPr>
              <w:t>10</w:t>
            </w:r>
          </w:p>
        </w:tc>
        <w:tc>
          <w:tcPr>
            <w:tcW w:w="1058" w:type="dxa"/>
            <w:vAlign w:val="center"/>
          </w:tcPr>
          <w:p w14:paraId="4C161768" w14:textId="77777777" w:rsidR="00EF0AFD" w:rsidRDefault="00D01F8F">
            <w:pPr>
              <w:rPr>
                <w:szCs w:val="21"/>
              </w:rPr>
            </w:pPr>
            <w:r>
              <w:rPr>
                <w:rFonts w:hint="eastAsia"/>
                <w:szCs w:val="21"/>
              </w:rPr>
              <w:t>5.4.3.1</w:t>
            </w:r>
          </w:p>
        </w:tc>
        <w:tc>
          <w:tcPr>
            <w:tcW w:w="3721" w:type="dxa"/>
            <w:vAlign w:val="center"/>
          </w:tcPr>
          <w:p w14:paraId="068CC5D4" w14:textId="77777777" w:rsidR="00EF0AFD" w:rsidRDefault="00D01F8F">
            <w:pPr>
              <w:pStyle w:val="af3"/>
              <w:ind w:firstLine="420"/>
              <w:rPr>
                <w:szCs w:val="21"/>
              </w:rPr>
            </w:pPr>
            <w:r>
              <w:rPr>
                <w:rFonts w:hint="eastAsia"/>
                <w:szCs w:val="21"/>
              </w:rPr>
              <w:t>文本修改为“</w:t>
            </w:r>
            <w:r>
              <w:rPr>
                <w:rFonts w:ascii="宋体" w:hAnsi="宋体" w:cs="宋体" w:hint="eastAsia"/>
              </w:rPr>
              <w:t>按照DB63/T 1588规定执行。</w:t>
            </w:r>
            <w:r>
              <w:rPr>
                <w:rFonts w:hint="eastAsia"/>
                <w:szCs w:val="21"/>
              </w:rPr>
              <w:t>”</w:t>
            </w:r>
          </w:p>
        </w:tc>
        <w:tc>
          <w:tcPr>
            <w:tcW w:w="2132" w:type="dxa"/>
            <w:shd w:val="clear" w:color="auto" w:fill="auto"/>
            <w:vAlign w:val="center"/>
          </w:tcPr>
          <w:p w14:paraId="618E0FB5" w14:textId="77777777" w:rsidR="00EF0AFD" w:rsidRDefault="00D01F8F">
            <w:pPr>
              <w:rPr>
                <w:szCs w:val="21"/>
              </w:rPr>
            </w:pPr>
            <w:r>
              <w:rPr>
                <w:rFonts w:hint="eastAsia"/>
                <w:szCs w:val="21"/>
              </w:rPr>
              <w:t>青海省农林科学院</w:t>
            </w:r>
          </w:p>
        </w:tc>
        <w:tc>
          <w:tcPr>
            <w:tcW w:w="1075" w:type="dxa"/>
            <w:shd w:val="clear" w:color="auto" w:fill="auto"/>
            <w:vAlign w:val="center"/>
          </w:tcPr>
          <w:p w14:paraId="21FD8DB7" w14:textId="77777777" w:rsidR="00EF0AFD" w:rsidRDefault="00D01F8F">
            <w:pPr>
              <w:jc w:val="center"/>
              <w:rPr>
                <w:szCs w:val="21"/>
              </w:rPr>
            </w:pPr>
            <w:r>
              <w:rPr>
                <w:rFonts w:hint="eastAsia"/>
                <w:szCs w:val="21"/>
              </w:rPr>
              <w:t>采纳</w:t>
            </w:r>
          </w:p>
        </w:tc>
      </w:tr>
      <w:tr w:rsidR="00EF0AFD" w14:paraId="53BE8A52" w14:textId="77777777">
        <w:trPr>
          <w:trHeight w:val="23"/>
        </w:trPr>
        <w:tc>
          <w:tcPr>
            <w:tcW w:w="536" w:type="dxa"/>
            <w:vAlign w:val="center"/>
          </w:tcPr>
          <w:p w14:paraId="01F5DBE5" w14:textId="77777777" w:rsidR="00EF0AFD" w:rsidRDefault="00D01F8F">
            <w:pPr>
              <w:rPr>
                <w:szCs w:val="21"/>
              </w:rPr>
            </w:pPr>
            <w:r>
              <w:rPr>
                <w:rFonts w:hint="eastAsia"/>
                <w:szCs w:val="21"/>
              </w:rPr>
              <w:t>11</w:t>
            </w:r>
          </w:p>
        </w:tc>
        <w:tc>
          <w:tcPr>
            <w:tcW w:w="1058" w:type="dxa"/>
            <w:vAlign w:val="center"/>
          </w:tcPr>
          <w:p w14:paraId="50019431" w14:textId="77777777" w:rsidR="00EF0AFD" w:rsidRDefault="00D01F8F">
            <w:pPr>
              <w:rPr>
                <w:szCs w:val="21"/>
              </w:rPr>
            </w:pPr>
            <w:r>
              <w:rPr>
                <w:rFonts w:hint="eastAsia"/>
                <w:szCs w:val="21"/>
              </w:rPr>
              <w:t>6.4</w:t>
            </w:r>
          </w:p>
        </w:tc>
        <w:tc>
          <w:tcPr>
            <w:tcW w:w="3721" w:type="dxa"/>
            <w:vAlign w:val="center"/>
          </w:tcPr>
          <w:p w14:paraId="679EF7E3" w14:textId="77777777" w:rsidR="00EF0AFD" w:rsidRDefault="00D01F8F" w:rsidP="000F325A">
            <w:pPr>
              <w:pStyle w:val="af3"/>
              <w:ind w:firstLineChars="0" w:firstLine="0"/>
              <w:rPr>
                <w:szCs w:val="21"/>
              </w:rPr>
            </w:pPr>
            <w:r>
              <w:rPr>
                <w:rFonts w:hint="eastAsia"/>
                <w:szCs w:val="21"/>
              </w:rPr>
              <w:t>描述修改为“</w:t>
            </w:r>
            <w:r>
              <w:rPr>
                <w:rFonts w:hint="eastAsia"/>
              </w:rPr>
              <w:t>加工种子包装上市进行检验。种子净度、发芽率、品种纯度鉴定、水分测定、生活力、活力、真实性、转基因安全性检测分别按照</w:t>
            </w:r>
            <w:r>
              <w:rPr>
                <w:rFonts w:hint="eastAsia"/>
              </w:rPr>
              <w:t>GB/T 3543.3</w:t>
            </w:r>
            <w:r>
              <w:rPr>
                <w:rFonts w:hint="eastAsia"/>
              </w:rPr>
              <w:t>、</w:t>
            </w:r>
            <w:r>
              <w:rPr>
                <w:rFonts w:hint="eastAsia"/>
              </w:rPr>
              <w:t>GB/T 3543.4</w:t>
            </w:r>
            <w:r>
              <w:rPr>
                <w:rFonts w:hint="eastAsia"/>
              </w:rPr>
              <w:t>、</w:t>
            </w:r>
            <w:r>
              <w:rPr>
                <w:rFonts w:hint="eastAsia"/>
              </w:rPr>
              <w:t xml:space="preserve"> GB/T 3543.5</w:t>
            </w:r>
            <w:r>
              <w:rPr>
                <w:rFonts w:hint="eastAsia"/>
              </w:rPr>
              <w:t>、</w:t>
            </w:r>
            <w:r>
              <w:rPr>
                <w:rFonts w:hint="eastAsia"/>
              </w:rPr>
              <w:t xml:space="preserve"> GB/T 3543.6</w:t>
            </w:r>
            <w:r>
              <w:rPr>
                <w:rFonts w:hint="eastAsia"/>
              </w:rPr>
              <w:t>、</w:t>
            </w:r>
            <w:r>
              <w:rPr>
                <w:rFonts w:hint="eastAsia"/>
              </w:rPr>
              <w:t>GB/T 3543.9</w:t>
            </w:r>
            <w:r>
              <w:rPr>
                <w:rFonts w:hint="eastAsia"/>
              </w:rPr>
              <w:t>、</w:t>
            </w:r>
            <w:r>
              <w:rPr>
                <w:rFonts w:hint="eastAsia"/>
              </w:rPr>
              <w:t>GB/T 3543.10</w:t>
            </w:r>
            <w:r>
              <w:rPr>
                <w:rFonts w:hint="eastAsia"/>
              </w:rPr>
              <w:t>、</w:t>
            </w:r>
            <w:r>
              <w:rPr>
                <w:rFonts w:hint="eastAsia"/>
              </w:rPr>
              <w:t>GB/T 3543.11</w:t>
            </w:r>
            <w:r>
              <w:rPr>
                <w:rFonts w:hint="eastAsia"/>
              </w:rPr>
              <w:t>和</w:t>
            </w:r>
            <w:r>
              <w:rPr>
                <w:rFonts w:hint="eastAsia"/>
              </w:rPr>
              <w:t>GB/T 3543.12</w:t>
            </w:r>
            <w:r>
              <w:rPr>
                <w:rFonts w:hint="eastAsia"/>
              </w:rPr>
              <w:t>执行。种子质量标准符合</w:t>
            </w:r>
            <w:r>
              <w:rPr>
                <w:rFonts w:hint="eastAsia"/>
              </w:rPr>
              <w:t>GB 16715.3</w:t>
            </w:r>
            <w:r>
              <w:rPr>
                <w:rFonts w:hint="eastAsia"/>
              </w:rPr>
              <w:t>的规定。</w:t>
            </w:r>
            <w:r>
              <w:rPr>
                <w:rFonts w:hint="eastAsia"/>
                <w:szCs w:val="21"/>
              </w:rPr>
              <w:t>”</w:t>
            </w:r>
          </w:p>
        </w:tc>
        <w:tc>
          <w:tcPr>
            <w:tcW w:w="2132" w:type="dxa"/>
            <w:shd w:val="clear" w:color="auto" w:fill="auto"/>
            <w:vAlign w:val="center"/>
          </w:tcPr>
          <w:p w14:paraId="5898B95F" w14:textId="77777777" w:rsidR="00EF0AFD" w:rsidRDefault="00D01F8F">
            <w:pPr>
              <w:rPr>
                <w:szCs w:val="21"/>
              </w:rPr>
            </w:pPr>
            <w:r>
              <w:rPr>
                <w:rFonts w:hint="eastAsia"/>
                <w:szCs w:val="21"/>
              </w:rPr>
              <w:t>青海省农林科学院</w:t>
            </w:r>
          </w:p>
        </w:tc>
        <w:tc>
          <w:tcPr>
            <w:tcW w:w="1075" w:type="dxa"/>
            <w:shd w:val="clear" w:color="auto" w:fill="auto"/>
            <w:vAlign w:val="center"/>
          </w:tcPr>
          <w:p w14:paraId="760C5FA7" w14:textId="77777777" w:rsidR="00EF0AFD" w:rsidRDefault="00D01F8F">
            <w:pPr>
              <w:jc w:val="center"/>
              <w:rPr>
                <w:szCs w:val="21"/>
              </w:rPr>
            </w:pPr>
            <w:r>
              <w:rPr>
                <w:rFonts w:hint="eastAsia"/>
                <w:szCs w:val="21"/>
              </w:rPr>
              <w:t>采纳</w:t>
            </w:r>
          </w:p>
        </w:tc>
      </w:tr>
      <w:tr w:rsidR="00EF0AFD" w14:paraId="29373299" w14:textId="77777777">
        <w:trPr>
          <w:trHeight w:val="23"/>
        </w:trPr>
        <w:tc>
          <w:tcPr>
            <w:tcW w:w="536" w:type="dxa"/>
            <w:vAlign w:val="center"/>
          </w:tcPr>
          <w:p w14:paraId="4FCD40FB" w14:textId="77777777" w:rsidR="00EF0AFD" w:rsidRDefault="00D01F8F">
            <w:pPr>
              <w:rPr>
                <w:szCs w:val="21"/>
              </w:rPr>
            </w:pPr>
            <w:r>
              <w:rPr>
                <w:rFonts w:hint="eastAsia"/>
                <w:szCs w:val="21"/>
              </w:rPr>
              <w:t>12</w:t>
            </w:r>
          </w:p>
        </w:tc>
        <w:tc>
          <w:tcPr>
            <w:tcW w:w="1058" w:type="dxa"/>
            <w:vAlign w:val="center"/>
          </w:tcPr>
          <w:p w14:paraId="1042CB2E" w14:textId="77777777" w:rsidR="00EF0AFD" w:rsidRDefault="00D01F8F">
            <w:pPr>
              <w:rPr>
                <w:szCs w:val="21"/>
              </w:rPr>
            </w:pPr>
            <w:r>
              <w:rPr>
                <w:rFonts w:hint="eastAsia"/>
                <w:szCs w:val="21"/>
              </w:rPr>
              <w:t>7-8</w:t>
            </w:r>
          </w:p>
        </w:tc>
        <w:tc>
          <w:tcPr>
            <w:tcW w:w="3721" w:type="dxa"/>
            <w:vAlign w:val="center"/>
          </w:tcPr>
          <w:p w14:paraId="6D79700F" w14:textId="77777777" w:rsidR="00EF0AFD" w:rsidRDefault="00D01F8F">
            <w:pPr>
              <w:rPr>
                <w:szCs w:val="21"/>
              </w:rPr>
            </w:pPr>
            <w:r>
              <w:rPr>
                <w:rFonts w:hint="eastAsia"/>
                <w:szCs w:val="21"/>
              </w:rPr>
              <w:t>合并</w:t>
            </w:r>
            <w:r>
              <w:rPr>
                <w:rFonts w:hint="eastAsia"/>
                <w:szCs w:val="21"/>
              </w:rPr>
              <w:t>7-8</w:t>
            </w:r>
          </w:p>
        </w:tc>
        <w:tc>
          <w:tcPr>
            <w:tcW w:w="2132" w:type="dxa"/>
            <w:vAlign w:val="center"/>
          </w:tcPr>
          <w:p w14:paraId="66CCF32C" w14:textId="77777777" w:rsidR="00EF0AFD" w:rsidRDefault="00D01F8F">
            <w:pPr>
              <w:rPr>
                <w:szCs w:val="21"/>
              </w:rPr>
            </w:pPr>
            <w:r>
              <w:rPr>
                <w:rFonts w:hint="eastAsia"/>
                <w:szCs w:val="21"/>
              </w:rPr>
              <w:t>青海省农作物种子站</w:t>
            </w:r>
          </w:p>
        </w:tc>
        <w:tc>
          <w:tcPr>
            <w:tcW w:w="1075" w:type="dxa"/>
            <w:vAlign w:val="center"/>
          </w:tcPr>
          <w:p w14:paraId="5F99C569" w14:textId="77777777" w:rsidR="00EF0AFD" w:rsidRDefault="00D01F8F">
            <w:pPr>
              <w:jc w:val="center"/>
              <w:rPr>
                <w:szCs w:val="21"/>
              </w:rPr>
            </w:pPr>
            <w:r>
              <w:rPr>
                <w:rFonts w:hint="eastAsia"/>
                <w:szCs w:val="21"/>
              </w:rPr>
              <w:t>采纳</w:t>
            </w:r>
          </w:p>
        </w:tc>
      </w:tr>
    </w:tbl>
    <w:p w14:paraId="459CEF2C" w14:textId="77777777" w:rsidR="00EF0AFD" w:rsidRDefault="00EF0AFD">
      <w:pPr>
        <w:pStyle w:val="1"/>
        <w:ind w:firstLineChars="0" w:firstLine="0"/>
      </w:pPr>
    </w:p>
    <w:sectPr w:rsidR="00EF0AFD">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A66A1" w14:textId="77777777" w:rsidR="00623842" w:rsidRDefault="00623842">
      <w:r>
        <w:separator/>
      </w:r>
    </w:p>
  </w:endnote>
  <w:endnote w:type="continuationSeparator" w:id="0">
    <w:p w14:paraId="02CB154B" w14:textId="77777777" w:rsidR="00623842" w:rsidRDefault="0062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6FEC03BD-298B-4B9F-8A1E-3FDFA50C1D5F}"/>
    <w:embedBold r:id="rId2" w:subsetted="1" w:fontKey="{7A5F1B69-E5CB-4166-AA9B-DA8CB52AC775}"/>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F77F5D40-3C28-4D82-9684-49276C693F22}"/>
    <w:embedItalic r:id="rId4" w:subsetted="1" w:fontKey="{B53F12A5-78A7-4731-BCDD-2E84A6689436}"/>
  </w:font>
  <w:font w:name="CG Times">
    <w:altName w:val="Times New Roman"/>
    <w:charset w:val="00"/>
    <w:family w:val="roman"/>
    <w:pitch w:val="default"/>
    <w:sig w:usb0="00000000"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公文小标宋">
    <w:charset w:val="86"/>
    <w:family w:val="auto"/>
    <w:pitch w:val="default"/>
    <w:sig w:usb0="A00002BF" w:usb1="38CF7CFA" w:usb2="00000016" w:usb3="00000000" w:csb0="00040001" w:csb1="00000000"/>
    <w:embedRegular r:id="rId5" w:subsetted="1" w:fontKey="{4B2CF5F8-2CF7-4F97-800A-7BAAA7DF9211}"/>
  </w:font>
  <w:font w:name="___WRD_EMBED_SUB_467">
    <w:charset w:val="86"/>
    <w:family w:val="auto"/>
    <w:pitch w:val="default"/>
    <w:sig w:usb0="A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embedRegular r:id="rId6" w:subsetted="1" w:fontKey="{C78907AD-FE68-4C0A-A204-E53C591795B2}"/>
    <w:embedBold r:id="rId7" w:subsetted="1" w:fontKey="{C9BEF2F2-A1A2-429A-A31F-831A1BECE774}"/>
  </w:font>
  <w:font w:name="方正楷体_GBK">
    <w:charset w:val="86"/>
    <w:family w:val="auto"/>
    <w:pitch w:val="default"/>
    <w:sig w:usb0="800002BF" w:usb1="38CF7CFA" w:usb2="00000016" w:usb3="00000000" w:csb0="00040000" w:csb1="00000000"/>
    <w:embedRegular r:id="rId8" w:subsetted="1" w:fontKey="{26AEE3E8-0073-4C7A-B15E-0BDF93620081}"/>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embedRegular r:id="rId9" w:subsetted="1" w:fontKey="{D66212B6-5BED-4838-91BB-83D8A8D2B6C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391F9" w14:textId="77777777" w:rsidR="00EF0AFD" w:rsidRDefault="00D01F8F">
    <w:pPr>
      <w:pStyle w:val="aa"/>
    </w:pPr>
    <w:r>
      <w:rPr>
        <w:noProof/>
      </w:rPr>
      <mc:AlternateContent>
        <mc:Choice Requires="wps">
          <w:drawing>
            <wp:anchor distT="0" distB="0" distL="114300" distR="114300" simplePos="0" relativeHeight="251659264" behindDoc="0" locked="0" layoutInCell="1" allowOverlap="1" wp14:anchorId="7640E72B" wp14:editId="32F150B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B13159" w14:textId="622D502B" w:rsidR="00EF0AFD" w:rsidRDefault="00D01F8F">
                          <w:pPr>
                            <w:pStyle w:val="aa"/>
                          </w:pPr>
                          <w:r>
                            <w:fldChar w:fldCharType="begin"/>
                          </w:r>
                          <w:r>
                            <w:instrText xml:space="preserve"> PAGE  \* MERGEFORMAT </w:instrText>
                          </w:r>
                          <w:r>
                            <w:fldChar w:fldCharType="separate"/>
                          </w:r>
                          <w:r w:rsidR="007E04E3">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640E72B"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6EB13159" w14:textId="622D502B" w:rsidR="00EF0AFD" w:rsidRDefault="00D01F8F">
                    <w:pPr>
                      <w:pStyle w:val="aa"/>
                    </w:pPr>
                    <w:r>
                      <w:fldChar w:fldCharType="begin"/>
                    </w:r>
                    <w:r>
                      <w:instrText xml:space="preserve"> PAGE  \* MERGEFORMAT </w:instrText>
                    </w:r>
                    <w:r>
                      <w:fldChar w:fldCharType="separate"/>
                    </w:r>
                    <w:r w:rsidR="007E04E3">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17107" w14:textId="77777777" w:rsidR="00623842" w:rsidRDefault="00623842">
      <w:r>
        <w:separator/>
      </w:r>
    </w:p>
  </w:footnote>
  <w:footnote w:type="continuationSeparator" w:id="0">
    <w:p w14:paraId="06F6796C" w14:textId="77777777" w:rsidR="00623842" w:rsidRDefault="006238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6B61230"/>
    <w:multiLevelType w:val="singleLevel"/>
    <w:tmpl w:val="D6B61230"/>
    <w:lvl w:ilvl="0">
      <w:start w:val="2"/>
      <w:numFmt w:val="chineseCounting"/>
      <w:suff w:val="nothing"/>
      <w:lvlText w:val="（%1）"/>
      <w:lvlJc w:val="left"/>
      <w:rPr>
        <w:rFonts w:hint="eastAsia"/>
      </w:rPr>
    </w:lvl>
  </w:abstractNum>
  <w:abstractNum w:abstractNumId="1"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0"/>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15:restartNumberingAfterBreak="0">
    <w:nsid w:val="6CEA2025"/>
    <w:multiLevelType w:val="multilevel"/>
    <w:tmpl w:val="6CEA2025"/>
    <w:lvl w:ilvl="0">
      <w:start w:val="1"/>
      <w:numFmt w:val="none"/>
      <w:pStyle w:val="a1"/>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21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72A27"/>
    <w:rsid w:val="00087877"/>
    <w:rsid w:val="000F325A"/>
    <w:rsid w:val="00110961"/>
    <w:rsid w:val="00172A27"/>
    <w:rsid w:val="003C28DE"/>
    <w:rsid w:val="0056398B"/>
    <w:rsid w:val="00623842"/>
    <w:rsid w:val="0067722F"/>
    <w:rsid w:val="007C5EE4"/>
    <w:rsid w:val="007E04E3"/>
    <w:rsid w:val="007F421F"/>
    <w:rsid w:val="00A2456D"/>
    <w:rsid w:val="00D01F8F"/>
    <w:rsid w:val="00D15186"/>
    <w:rsid w:val="00D20798"/>
    <w:rsid w:val="00EF0AFD"/>
    <w:rsid w:val="01150448"/>
    <w:rsid w:val="013C7B26"/>
    <w:rsid w:val="01424AB3"/>
    <w:rsid w:val="017060FC"/>
    <w:rsid w:val="017A16F8"/>
    <w:rsid w:val="01E64001"/>
    <w:rsid w:val="01E83C90"/>
    <w:rsid w:val="02A559BE"/>
    <w:rsid w:val="02D83AAA"/>
    <w:rsid w:val="02E2481C"/>
    <w:rsid w:val="03A66E23"/>
    <w:rsid w:val="03E2554B"/>
    <w:rsid w:val="03E33071"/>
    <w:rsid w:val="043D4E77"/>
    <w:rsid w:val="046770F4"/>
    <w:rsid w:val="04AD16EA"/>
    <w:rsid w:val="04C3537C"/>
    <w:rsid w:val="04F05A45"/>
    <w:rsid w:val="050E411D"/>
    <w:rsid w:val="051060E7"/>
    <w:rsid w:val="056A2090"/>
    <w:rsid w:val="058014BF"/>
    <w:rsid w:val="05FE4192"/>
    <w:rsid w:val="074E44FC"/>
    <w:rsid w:val="07A27506"/>
    <w:rsid w:val="086329D2"/>
    <w:rsid w:val="09175C96"/>
    <w:rsid w:val="091A161B"/>
    <w:rsid w:val="09607AB0"/>
    <w:rsid w:val="09AB43A8"/>
    <w:rsid w:val="09DD3B90"/>
    <w:rsid w:val="0A30293A"/>
    <w:rsid w:val="0A4505E9"/>
    <w:rsid w:val="0AFF69E2"/>
    <w:rsid w:val="0B8E1315"/>
    <w:rsid w:val="0C40689F"/>
    <w:rsid w:val="0C5F02C2"/>
    <w:rsid w:val="0CE42333"/>
    <w:rsid w:val="0D933370"/>
    <w:rsid w:val="0E5431A1"/>
    <w:rsid w:val="0E545297"/>
    <w:rsid w:val="0E7D470A"/>
    <w:rsid w:val="0EA53D44"/>
    <w:rsid w:val="0EE24651"/>
    <w:rsid w:val="0F2C280F"/>
    <w:rsid w:val="0F7E60E0"/>
    <w:rsid w:val="0F932E48"/>
    <w:rsid w:val="106A5749"/>
    <w:rsid w:val="11005262"/>
    <w:rsid w:val="112048F0"/>
    <w:rsid w:val="113A4C18"/>
    <w:rsid w:val="11885021"/>
    <w:rsid w:val="11B83D8F"/>
    <w:rsid w:val="120E39AF"/>
    <w:rsid w:val="13B862C8"/>
    <w:rsid w:val="13C115DD"/>
    <w:rsid w:val="142C636E"/>
    <w:rsid w:val="154712A7"/>
    <w:rsid w:val="15F67EE6"/>
    <w:rsid w:val="16A82624"/>
    <w:rsid w:val="1711641B"/>
    <w:rsid w:val="17D55D03"/>
    <w:rsid w:val="18E34278"/>
    <w:rsid w:val="199B6470"/>
    <w:rsid w:val="19AA66B3"/>
    <w:rsid w:val="19DF45AE"/>
    <w:rsid w:val="1A554870"/>
    <w:rsid w:val="1A8E1B30"/>
    <w:rsid w:val="1AA44EB0"/>
    <w:rsid w:val="1BE70CA2"/>
    <w:rsid w:val="1CE04199"/>
    <w:rsid w:val="1D325745"/>
    <w:rsid w:val="1D974D67"/>
    <w:rsid w:val="1E6A01BF"/>
    <w:rsid w:val="1F176598"/>
    <w:rsid w:val="1F602885"/>
    <w:rsid w:val="1FB72055"/>
    <w:rsid w:val="202F270D"/>
    <w:rsid w:val="207417C9"/>
    <w:rsid w:val="20B00C84"/>
    <w:rsid w:val="21110C11"/>
    <w:rsid w:val="21182154"/>
    <w:rsid w:val="21CC6C34"/>
    <w:rsid w:val="222F7394"/>
    <w:rsid w:val="23183CE7"/>
    <w:rsid w:val="23372913"/>
    <w:rsid w:val="23452FA8"/>
    <w:rsid w:val="23A657EA"/>
    <w:rsid w:val="23C14D25"/>
    <w:rsid w:val="24547E3C"/>
    <w:rsid w:val="24696C0E"/>
    <w:rsid w:val="24967F5F"/>
    <w:rsid w:val="24F4134C"/>
    <w:rsid w:val="25641388"/>
    <w:rsid w:val="26E56F74"/>
    <w:rsid w:val="27074763"/>
    <w:rsid w:val="27354400"/>
    <w:rsid w:val="274A6DDF"/>
    <w:rsid w:val="280E7A47"/>
    <w:rsid w:val="283E2A52"/>
    <w:rsid w:val="28416434"/>
    <w:rsid w:val="284E3C3D"/>
    <w:rsid w:val="28616AD6"/>
    <w:rsid w:val="29152657"/>
    <w:rsid w:val="29B616EB"/>
    <w:rsid w:val="29D357B2"/>
    <w:rsid w:val="2A4F4AA9"/>
    <w:rsid w:val="2A7A79DB"/>
    <w:rsid w:val="2B746B21"/>
    <w:rsid w:val="2B7F3364"/>
    <w:rsid w:val="2BFE4851"/>
    <w:rsid w:val="2C104FEB"/>
    <w:rsid w:val="2CAE4ED4"/>
    <w:rsid w:val="2D3E42BB"/>
    <w:rsid w:val="2D654973"/>
    <w:rsid w:val="2E3600BD"/>
    <w:rsid w:val="2EED3536"/>
    <w:rsid w:val="2FBA7245"/>
    <w:rsid w:val="2FD47D11"/>
    <w:rsid w:val="2FE222AB"/>
    <w:rsid w:val="303074BA"/>
    <w:rsid w:val="31384A0A"/>
    <w:rsid w:val="317322BE"/>
    <w:rsid w:val="3179422E"/>
    <w:rsid w:val="32C20171"/>
    <w:rsid w:val="32DA4F6D"/>
    <w:rsid w:val="330C6C04"/>
    <w:rsid w:val="33F00D0E"/>
    <w:rsid w:val="348124F3"/>
    <w:rsid w:val="348576A9"/>
    <w:rsid w:val="35172964"/>
    <w:rsid w:val="35496928"/>
    <w:rsid w:val="363B5B27"/>
    <w:rsid w:val="365D6B2F"/>
    <w:rsid w:val="378360C0"/>
    <w:rsid w:val="37BA358A"/>
    <w:rsid w:val="37DC7F27"/>
    <w:rsid w:val="38512951"/>
    <w:rsid w:val="38C11618"/>
    <w:rsid w:val="38D9242C"/>
    <w:rsid w:val="38E86458"/>
    <w:rsid w:val="39074B30"/>
    <w:rsid w:val="391A0D07"/>
    <w:rsid w:val="392A081F"/>
    <w:rsid w:val="394F2C58"/>
    <w:rsid w:val="39535FC7"/>
    <w:rsid w:val="39A46B1E"/>
    <w:rsid w:val="3A726921"/>
    <w:rsid w:val="3A9A2CA4"/>
    <w:rsid w:val="3B44176E"/>
    <w:rsid w:val="3B6A6577"/>
    <w:rsid w:val="3C077F03"/>
    <w:rsid w:val="3C395948"/>
    <w:rsid w:val="3D0537EA"/>
    <w:rsid w:val="3D0F0457"/>
    <w:rsid w:val="3D8C6924"/>
    <w:rsid w:val="3E471C5A"/>
    <w:rsid w:val="3E5379A4"/>
    <w:rsid w:val="3F2F6B8F"/>
    <w:rsid w:val="3F536D21"/>
    <w:rsid w:val="3F8461B9"/>
    <w:rsid w:val="3FBC53E4"/>
    <w:rsid w:val="3FC15F6A"/>
    <w:rsid w:val="40254A9D"/>
    <w:rsid w:val="40297524"/>
    <w:rsid w:val="403F03E6"/>
    <w:rsid w:val="404B79F8"/>
    <w:rsid w:val="40732CAC"/>
    <w:rsid w:val="40750F19"/>
    <w:rsid w:val="407F3DC9"/>
    <w:rsid w:val="40B530C4"/>
    <w:rsid w:val="410A340F"/>
    <w:rsid w:val="4114603C"/>
    <w:rsid w:val="419E58AE"/>
    <w:rsid w:val="41EE24C7"/>
    <w:rsid w:val="41FC574C"/>
    <w:rsid w:val="422A188F"/>
    <w:rsid w:val="42975177"/>
    <w:rsid w:val="439A341C"/>
    <w:rsid w:val="43A538C3"/>
    <w:rsid w:val="445E4F75"/>
    <w:rsid w:val="446628DC"/>
    <w:rsid w:val="44872FC9"/>
    <w:rsid w:val="45F16BE9"/>
    <w:rsid w:val="470E352E"/>
    <w:rsid w:val="477053A0"/>
    <w:rsid w:val="49816239"/>
    <w:rsid w:val="4A5C5B81"/>
    <w:rsid w:val="4A69564B"/>
    <w:rsid w:val="4B054C48"/>
    <w:rsid w:val="4B5C39C5"/>
    <w:rsid w:val="4B892750"/>
    <w:rsid w:val="4BC244AD"/>
    <w:rsid w:val="4CA30BBC"/>
    <w:rsid w:val="4D40640B"/>
    <w:rsid w:val="4D5679DC"/>
    <w:rsid w:val="4DD94895"/>
    <w:rsid w:val="4E68116D"/>
    <w:rsid w:val="4E6C4B0A"/>
    <w:rsid w:val="4E910DDF"/>
    <w:rsid w:val="4F242833"/>
    <w:rsid w:val="4F251D5C"/>
    <w:rsid w:val="4F532425"/>
    <w:rsid w:val="4F632146"/>
    <w:rsid w:val="502B5150"/>
    <w:rsid w:val="505B3C87"/>
    <w:rsid w:val="50A56CB1"/>
    <w:rsid w:val="50E35450"/>
    <w:rsid w:val="51960CEF"/>
    <w:rsid w:val="51CC4711"/>
    <w:rsid w:val="51DD4E01"/>
    <w:rsid w:val="520D0FB1"/>
    <w:rsid w:val="52E53CDC"/>
    <w:rsid w:val="534A3B3F"/>
    <w:rsid w:val="538708F0"/>
    <w:rsid w:val="53F30678"/>
    <w:rsid w:val="542E28CE"/>
    <w:rsid w:val="546F5905"/>
    <w:rsid w:val="54D26F50"/>
    <w:rsid w:val="5536081F"/>
    <w:rsid w:val="5552474F"/>
    <w:rsid w:val="55BF1FC7"/>
    <w:rsid w:val="55DF42D5"/>
    <w:rsid w:val="56257A8C"/>
    <w:rsid w:val="56430E68"/>
    <w:rsid w:val="57A36E2F"/>
    <w:rsid w:val="57BB325E"/>
    <w:rsid w:val="57C32112"/>
    <w:rsid w:val="5802790D"/>
    <w:rsid w:val="589E6E07"/>
    <w:rsid w:val="58B6317D"/>
    <w:rsid w:val="592525A6"/>
    <w:rsid w:val="594A55D4"/>
    <w:rsid w:val="5A672A61"/>
    <w:rsid w:val="5A9102A6"/>
    <w:rsid w:val="5B9B4077"/>
    <w:rsid w:val="5BDC57D3"/>
    <w:rsid w:val="5C393517"/>
    <w:rsid w:val="5C8F1650"/>
    <w:rsid w:val="5D1F428F"/>
    <w:rsid w:val="5D4D5223"/>
    <w:rsid w:val="5D753EAF"/>
    <w:rsid w:val="5DDC7DBD"/>
    <w:rsid w:val="5DE0757A"/>
    <w:rsid w:val="5E056FE1"/>
    <w:rsid w:val="5E9F5687"/>
    <w:rsid w:val="5F3772CE"/>
    <w:rsid w:val="5F443B39"/>
    <w:rsid w:val="5F977CBB"/>
    <w:rsid w:val="60140CA2"/>
    <w:rsid w:val="6017124D"/>
    <w:rsid w:val="601B2AEB"/>
    <w:rsid w:val="616B1851"/>
    <w:rsid w:val="61BD6664"/>
    <w:rsid w:val="630027E5"/>
    <w:rsid w:val="630949E9"/>
    <w:rsid w:val="63AE3C76"/>
    <w:rsid w:val="63DA0F0F"/>
    <w:rsid w:val="643A6A8A"/>
    <w:rsid w:val="649B336C"/>
    <w:rsid w:val="659E3FAF"/>
    <w:rsid w:val="65C575BF"/>
    <w:rsid w:val="65C9134D"/>
    <w:rsid w:val="663366B5"/>
    <w:rsid w:val="663F14FE"/>
    <w:rsid w:val="66805D9E"/>
    <w:rsid w:val="669B3982"/>
    <w:rsid w:val="67380427"/>
    <w:rsid w:val="673D2199"/>
    <w:rsid w:val="676F24E1"/>
    <w:rsid w:val="67D26069"/>
    <w:rsid w:val="689E162D"/>
    <w:rsid w:val="68A17EA6"/>
    <w:rsid w:val="69012A9A"/>
    <w:rsid w:val="69BC29B9"/>
    <w:rsid w:val="69DF51F9"/>
    <w:rsid w:val="6A2A5E71"/>
    <w:rsid w:val="6AEF22E5"/>
    <w:rsid w:val="6B641DBC"/>
    <w:rsid w:val="6BB325FA"/>
    <w:rsid w:val="6BC868C8"/>
    <w:rsid w:val="6C3570B8"/>
    <w:rsid w:val="6CBC11B2"/>
    <w:rsid w:val="6CBD0E94"/>
    <w:rsid w:val="6CCF5389"/>
    <w:rsid w:val="6CE60925"/>
    <w:rsid w:val="6DA265FA"/>
    <w:rsid w:val="6DE138FF"/>
    <w:rsid w:val="6E860BC6"/>
    <w:rsid w:val="6E9028F6"/>
    <w:rsid w:val="6EDA7AD1"/>
    <w:rsid w:val="6F1C062E"/>
    <w:rsid w:val="6F40256E"/>
    <w:rsid w:val="6F814748"/>
    <w:rsid w:val="6FD601DD"/>
    <w:rsid w:val="6FF670D1"/>
    <w:rsid w:val="700F61BB"/>
    <w:rsid w:val="70A94143"/>
    <w:rsid w:val="71072C18"/>
    <w:rsid w:val="71240916"/>
    <w:rsid w:val="716342F2"/>
    <w:rsid w:val="71890614"/>
    <w:rsid w:val="71BE3C1E"/>
    <w:rsid w:val="71D66A4E"/>
    <w:rsid w:val="72131204"/>
    <w:rsid w:val="727662A7"/>
    <w:rsid w:val="732E7CCA"/>
    <w:rsid w:val="73403A4F"/>
    <w:rsid w:val="73F9680A"/>
    <w:rsid w:val="75267B11"/>
    <w:rsid w:val="75840CDB"/>
    <w:rsid w:val="75C630A2"/>
    <w:rsid w:val="7624735C"/>
    <w:rsid w:val="768A40CF"/>
    <w:rsid w:val="76AA651F"/>
    <w:rsid w:val="775D3592"/>
    <w:rsid w:val="778E2608"/>
    <w:rsid w:val="78A51694"/>
    <w:rsid w:val="78D24368"/>
    <w:rsid w:val="78F4332C"/>
    <w:rsid w:val="79923396"/>
    <w:rsid w:val="79B576B5"/>
    <w:rsid w:val="79BC67CE"/>
    <w:rsid w:val="79F006ED"/>
    <w:rsid w:val="7A911ED0"/>
    <w:rsid w:val="7AB12572"/>
    <w:rsid w:val="7AB36557"/>
    <w:rsid w:val="7BB164FA"/>
    <w:rsid w:val="7BCB7664"/>
    <w:rsid w:val="7C7F1810"/>
    <w:rsid w:val="7C983453"/>
    <w:rsid w:val="7CAB2FF1"/>
    <w:rsid w:val="7CD909DA"/>
    <w:rsid w:val="7E9C7B49"/>
    <w:rsid w:val="7EB4618D"/>
    <w:rsid w:val="7EF864D1"/>
    <w:rsid w:val="7F046269"/>
    <w:rsid w:val="7FA217CF"/>
    <w:rsid w:val="7FC57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E58DF"/>
  <w15:docId w15:val="{4C401D29-8C33-4F0C-99F7-49F759CA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page number"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both"/>
    </w:pPr>
    <w:rPr>
      <w:kern w:val="2"/>
      <w:sz w:val="21"/>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caption"/>
    <w:basedOn w:val="a7"/>
    <w:next w:val="a8"/>
    <w:qFormat/>
    <w:pPr>
      <w:spacing w:before="60" w:after="60" w:line="240" w:lineRule="atLeast"/>
      <w:ind w:firstLine="0"/>
      <w:jc w:val="center"/>
    </w:pPr>
    <w:rPr>
      <w:rFonts w:eastAsia="黑体"/>
    </w:rPr>
  </w:style>
  <w:style w:type="paragraph" w:customStyle="1" w:styleId="a7">
    <w:name w:val="图片"/>
    <w:basedOn w:val="a2"/>
    <w:next w:val="a6"/>
    <w:qFormat/>
    <w:pPr>
      <w:keepNext/>
      <w:widowControl/>
      <w:spacing w:line="312" w:lineRule="auto"/>
      <w:ind w:firstLine="476"/>
      <w:jc w:val="left"/>
    </w:pPr>
    <w:rPr>
      <w:rFonts w:eastAsia="仿宋_GB2312"/>
      <w:spacing w:val="-5"/>
      <w:kern w:val="0"/>
      <w:szCs w:val="20"/>
    </w:rPr>
  </w:style>
  <w:style w:type="paragraph" w:styleId="a8">
    <w:name w:val="Body Text"/>
    <w:basedOn w:val="a2"/>
    <w:qFormat/>
    <w:rPr>
      <w:rFonts w:cs="CG Times"/>
      <w:b/>
      <w:bCs/>
      <w:szCs w:val="20"/>
      <w:lang w:bidi="he-IL"/>
    </w:rPr>
  </w:style>
  <w:style w:type="paragraph" w:styleId="a9">
    <w:name w:val="Plain Text"/>
    <w:pPr>
      <w:widowControl w:val="0"/>
      <w:jc w:val="both"/>
    </w:pPr>
    <w:rPr>
      <w:rFonts w:ascii="宋体" w:hAnsi="Courier New"/>
      <w:kern w:val="2"/>
      <w:sz w:val="21"/>
    </w:rPr>
  </w:style>
  <w:style w:type="paragraph" w:styleId="aa">
    <w:name w:val="footer"/>
    <w:basedOn w:val="a2"/>
    <w:qFormat/>
    <w:pPr>
      <w:tabs>
        <w:tab w:val="center" w:pos="4153"/>
        <w:tab w:val="right" w:pos="8306"/>
      </w:tabs>
      <w:snapToGrid w:val="0"/>
      <w:jc w:val="left"/>
    </w:pPr>
    <w:rPr>
      <w:sz w:val="18"/>
      <w:szCs w:val="18"/>
    </w:rPr>
  </w:style>
  <w:style w:type="paragraph" w:styleId="ab">
    <w:name w:val="header"/>
    <w:basedOn w:val="a2"/>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2"/>
    <w:qFormat/>
    <w:pPr>
      <w:spacing w:before="100" w:beforeAutospacing="1" w:after="100" w:afterAutospacing="1"/>
      <w:jc w:val="left"/>
    </w:pPr>
    <w:rPr>
      <w:kern w:val="0"/>
      <w:sz w:val="24"/>
    </w:rPr>
  </w:style>
  <w:style w:type="table" w:styleId="ae">
    <w:name w:val="Table Grid"/>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3"/>
    <w:qFormat/>
  </w:style>
  <w:style w:type="character" w:styleId="af0">
    <w:name w:val="Hyperlink"/>
    <w:basedOn w:val="a3"/>
    <w:qFormat/>
    <w:rPr>
      <w:color w:val="0000FF"/>
      <w:spacing w:val="0"/>
      <w:w w:val="100"/>
      <w:szCs w:val="21"/>
      <w:u w:val="single"/>
    </w:rPr>
  </w:style>
  <w:style w:type="paragraph" w:customStyle="1" w:styleId="1">
    <w:name w:val="正文缩进1"/>
    <w:qFormat/>
    <w:pPr>
      <w:widowControl w:val="0"/>
      <w:ind w:firstLineChars="200" w:firstLine="420"/>
      <w:jc w:val="both"/>
    </w:pPr>
    <w:rPr>
      <w:rFonts w:ascii="Calibri" w:hAnsi="Calibri"/>
      <w:kern w:val="2"/>
      <w:sz w:val="21"/>
      <w:szCs w:val="24"/>
    </w:rPr>
  </w:style>
  <w:style w:type="paragraph" w:customStyle="1" w:styleId="p17">
    <w:name w:val="p17"/>
    <w:basedOn w:val="a2"/>
    <w:qFormat/>
    <w:pPr>
      <w:widowControl/>
      <w:ind w:firstLine="420"/>
    </w:pPr>
    <w:rPr>
      <w:kern w:val="0"/>
      <w:sz w:val="28"/>
      <w:szCs w:val="28"/>
    </w:rPr>
  </w:style>
  <w:style w:type="paragraph" w:customStyle="1" w:styleId="af1">
    <w:name w:val="段"/>
    <w:qFormat/>
    <w:pPr>
      <w:autoSpaceDE w:val="0"/>
      <w:autoSpaceDN w:val="0"/>
      <w:ind w:firstLineChars="200" w:firstLine="200"/>
      <w:jc w:val="both"/>
    </w:pPr>
    <w:rPr>
      <w:rFonts w:ascii="宋体"/>
      <w:sz w:val="21"/>
    </w:rPr>
  </w:style>
  <w:style w:type="paragraph" w:customStyle="1" w:styleId="af2">
    <w:name w:val="目次、标准名称标题"/>
    <w:basedOn w:val="a1"/>
    <w:next w:val="af1"/>
    <w:qFormat/>
    <w:pPr>
      <w:spacing w:line="460" w:lineRule="exact"/>
    </w:pPr>
  </w:style>
  <w:style w:type="paragraph" w:customStyle="1" w:styleId="a1">
    <w:name w:val="前言、引言标题"/>
    <w:next w:val="a2"/>
    <w:qFormat/>
    <w:pPr>
      <w:numPr>
        <w:numId w:val="1"/>
      </w:numPr>
      <w:shd w:val="clear" w:color="FFFFFF" w:fill="FFFFFF"/>
      <w:spacing w:before="640" w:after="560"/>
      <w:jc w:val="center"/>
      <w:outlineLvl w:val="0"/>
    </w:pPr>
    <w:rPr>
      <w:rFonts w:ascii="黑体" w:eastAsia="黑体"/>
      <w:sz w:val="32"/>
    </w:rPr>
  </w:style>
  <w:style w:type="paragraph" w:customStyle="1" w:styleId="a">
    <w:name w:val="一级条标题"/>
    <w:next w:val="a2"/>
    <w:qFormat/>
    <w:pPr>
      <w:numPr>
        <w:ilvl w:val="1"/>
        <w:numId w:val="2"/>
      </w:numPr>
      <w:spacing w:beforeLines="50" w:before="156" w:afterLines="50" w:after="156"/>
      <w:outlineLvl w:val="2"/>
    </w:pPr>
    <w:rPr>
      <w:rFonts w:ascii="黑体" w:eastAsia="黑体"/>
      <w:sz w:val="21"/>
      <w:szCs w:val="21"/>
    </w:rPr>
  </w:style>
  <w:style w:type="paragraph" w:customStyle="1" w:styleId="a0">
    <w:name w:val="二级条标题"/>
    <w:basedOn w:val="a"/>
    <w:next w:val="af1"/>
    <w:qFormat/>
    <w:pPr>
      <w:numPr>
        <w:ilvl w:val="2"/>
      </w:numPr>
      <w:spacing w:before="50" w:after="50"/>
      <w:outlineLvl w:val="3"/>
    </w:pPr>
  </w:style>
  <w:style w:type="character" w:customStyle="1" w:styleId="apple-converted-space">
    <w:name w:val="apple-converted-space"/>
    <w:basedOn w:val="a3"/>
    <w:qFormat/>
  </w:style>
  <w:style w:type="character" w:customStyle="1" w:styleId="ac">
    <w:name w:val="页眉 字符"/>
    <w:basedOn w:val="a3"/>
    <w:link w:val="ab"/>
    <w:qFormat/>
    <w:rPr>
      <w:kern w:val="2"/>
      <w:sz w:val="18"/>
      <w:szCs w:val="18"/>
    </w:rPr>
  </w:style>
  <w:style w:type="paragraph" w:customStyle="1" w:styleId="af3">
    <w:name w:val="标准文件_段"/>
    <w:qFormat/>
    <w:pPr>
      <w:autoSpaceDE w:val="0"/>
      <w:autoSpaceDN w:val="0"/>
      <w:ind w:firstLineChars="200" w:firstLine="200"/>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2101</Words>
  <Characters>11979</Characters>
  <Application>Microsoft Office Word</Application>
  <DocSecurity>0</DocSecurity>
  <Lines>99</Lines>
  <Paragraphs>28</Paragraphs>
  <ScaleCrop>false</ScaleCrop>
  <Company/>
  <LinksUpToDate>false</LinksUpToDate>
  <CharactersWithSpaces>14052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亦昕</cp:lastModifiedBy>
  <cp:revision>7</cp:revision>
  <dcterms:created xsi:type="dcterms:W3CDTF">2022-04-08T02:46:00Z</dcterms:created>
  <dcterms:modified xsi:type="dcterms:W3CDTF">2026-08-03T01:57:00Z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E7AF7DBBFAAE4EBC83AE2CD8D6CBD63F</vt:lpwstr>
  </property>
  <property fmtid="{D5CDD505-2E9C-101B-9397-08002B2CF9AE}" pid="4" name="KSOTemplateDocerSaveRecord">
    <vt:lpwstr>eyJoZGlkIjoiYTgyZjBhMGY0NDI4ZGM2ODE1Zjk0MjYzNjNmZmY0YTQiLCJ1c2VySWQiOiI1MDIxNDgzMzgifQ==</vt:lpwstr>
  </property>
</Properties>
</file>