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6A603C" w14:textId="77777777" w:rsidR="00B35B91" w:rsidRDefault="00B35B91">
      <w:pPr>
        <w:jc w:val="center"/>
        <w:rPr>
          <w:rFonts w:ascii="Times New Roman" w:eastAsia="黑体" w:hAnsi="Times New Roman" w:cs="Times New Roman"/>
          <w:sz w:val="44"/>
          <w:szCs w:val="44"/>
        </w:rPr>
      </w:pPr>
    </w:p>
    <w:p w14:paraId="49B6E655" w14:textId="77777777" w:rsidR="00B35B91" w:rsidRDefault="00B35B91">
      <w:pPr>
        <w:jc w:val="center"/>
        <w:rPr>
          <w:rFonts w:ascii="Times New Roman" w:eastAsia="黑体" w:hAnsi="Times New Roman" w:cs="Times New Roman"/>
          <w:sz w:val="44"/>
          <w:szCs w:val="44"/>
        </w:rPr>
      </w:pPr>
    </w:p>
    <w:p w14:paraId="586BC72C" w14:textId="77777777" w:rsidR="00B35B91" w:rsidRDefault="00B35B91">
      <w:pPr>
        <w:jc w:val="center"/>
        <w:rPr>
          <w:rFonts w:ascii="Times New Roman" w:eastAsia="黑体" w:hAnsi="Times New Roman" w:cs="Times New Roman"/>
          <w:sz w:val="44"/>
          <w:szCs w:val="44"/>
        </w:rPr>
      </w:pPr>
    </w:p>
    <w:p w14:paraId="3B609E49" w14:textId="77777777" w:rsidR="00B35B91" w:rsidRDefault="00267F64">
      <w:pPr>
        <w:jc w:val="center"/>
        <w:rPr>
          <w:rFonts w:ascii="Times New Roman" w:eastAsia="黑体" w:hAnsi="Times New Roman" w:cs="Times New Roman"/>
          <w:sz w:val="44"/>
          <w:szCs w:val="44"/>
        </w:rPr>
      </w:pPr>
      <w:r>
        <w:rPr>
          <w:rFonts w:ascii="Times New Roman" w:eastAsia="黑体" w:hAnsi="Times New Roman" w:cs="Times New Roman" w:hint="eastAsia"/>
          <w:sz w:val="44"/>
          <w:szCs w:val="44"/>
        </w:rPr>
        <w:t>《</w:t>
      </w:r>
      <w:r>
        <w:rPr>
          <w:rFonts w:ascii="Times New Roman" w:eastAsia="黑体" w:hAnsi="Times New Roman" w:cs="Times New Roman" w:hint="eastAsia"/>
          <w:sz w:val="44"/>
          <w:szCs w:val="44"/>
        </w:rPr>
        <w:t>胡萝卜贮藏期病害防治技术规范</w:t>
      </w:r>
      <w:r>
        <w:rPr>
          <w:rFonts w:ascii="Times New Roman" w:eastAsia="黑体" w:hAnsi="Times New Roman" w:cs="Times New Roman" w:hint="eastAsia"/>
          <w:sz w:val="44"/>
          <w:szCs w:val="44"/>
        </w:rPr>
        <w:t>》</w:t>
      </w:r>
      <w:r>
        <w:rPr>
          <w:rFonts w:ascii="Times New Roman" w:eastAsia="黑体" w:hAnsi="Times New Roman" w:cs="Times New Roman" w:hint="eastAsia"/>
          <w:sz w:val="44"/>
          <w:szCs w:val="44"/>
        </w:rPr>
        <w:t>团体标准</w:t>
      </w:r>
      <w:r>
        <w:rPr>
          <w:rFonts w:ascii="Times New Roman" w:eastAsia="黑体" w:hAnsi="Times New Roman" w:cs="Times New Roman" w:hint="eastAsia"/>
          <w:sz w:val="44"/>
          <w:szCs w:val="44"/>
        </w:rPr>
        <w:t>编制说明</w:t>
      </w:r>
    </w:p>
    <w:p w14:paraId="10F65838" w14:textId="77777777" w:rsidR="00B35B91" w:rsidRDefault="00B35B91">
      <w:pPr>
        <w:widowControl/>
        <w:numPr>
          <w:ilvl w:val="0"/>
          <w:numId w:val="3"/>
        </w:numPr>
        <w:spacing w:line="360" w:lineRule="auto"/>
        <w:outlineLvl w:val="1"/>
        <w:rPr>
          <w:rFonts w:ascii="Times New Roman" w:eastAsia="方正小标宋简体" w:hAnsi="Times New Roman" w:cs="Times New Roman"/>
          <w:sz w:val="36"/>
          <w:szCs w:val="36"/>
        </w:rPr>
      </w:pPr>
    </w:p>
    <w:p w14:paraId="45A5B0EA" w14:textId="77777777" w:rsidR="00B35B91" w:rsidRDefault="00B35B91">
      <w:pPr>
        <w:widowControl/>
        <w:numPr>
          <w:ilvl w:val="0"/>
          <w:numId w:val="3"/>
        </w:numPr>
        <w:spacing w:line="360" w:lineRule="auto"/>
        <w:outlineLvl w:val="1"/>
        <w:rPr>
          <w:rFonts w:ascii="Times New Roman" w:eastAsia="黑体" w:hAnsi="Times New Roman" w:cs="Times New Roman"/>
          <w:bCs/>
          <w:kern w:val="0"/>
          <w:sz w:val="28"/>
          <w:szCs w:val="28"/>
        </w:rPr>
      </w:pPr>
    </w:p>
    <w:p w14:paraId="19B81475" w14:textId="77777777" w:rsidR="00B35B91" w:rsidRDefault="00B35B91">
      <w:pPr>
        <w:widowControl/>
        <w:numPr>
          <w:ilvl w:val="0"/>
          <w:numId w:val="3"/>
        </w:numPr>
        <w:spacing w:line="360" w:lineRule="auto"/>
        <w:outlineLvl w:val="1"/>
        <w:rPr>
          <w:rFonts w:ascii="Times New Roman" w:eastAsia="黑体" w:hAnsi="Times New Roman" w:cs="Times New Roman"/>
          <w:bCs/>
          <w:kern w:val="0"/>
          <w:sz w:val="28"/>
          <w:szCs w:val="28"/>
        </w:rPr>
      </w:pPr>
    </w:p>
    <w:p w14:paraId="6AC4BA36" w14:textId="77777777" w:rsidR="00B35B91" w:rsidRDefault="00B35B91">
      <w:pPr>
        <w:widowControl/>
        <w:numPr>
          <w:ilvl w:val="0"/>
          <w:numId w:val="3"/>
        </w:numPr>
        <w:spacing w:line="360" w:lineRule="auto"/>
        <w:outlineLvl w:val="1"/>
        <w:rPr>
          <w:rFonts w:ascii="Times New Roman" w:eastAsia="黑体" w:hAnsi="Times New Roman" w:cs="Times New Roman"/>
          <w:bCs/>
          <w:kern w:val="0"/>
          <w:sz w:val="28"/>
          <w:szCs w:val="28"/>
        </w:rPr>
      </w:pPr>
    </w:p>
    <w:p w14:paraId="3701C13A" w14:textId="77777777" w:rsidR="00B35B91" w:rsidRDefault="00B35B91">
      <w:pPr>
        <w:widowControl/>
        <w:numPr>
          <w:ilvl w:val="0"/>
          <w:numId w:val="3"/>
        </w:numPr>
        <w:spacing w:line="360" w:lineRule="auto"/>
        <w:outlineLvl w:val="1"/>
        <w:rPr>
          <w:rFonts w:ascii="Times New Roman" w:eastAsia="黑体" w:hAnsi="Times New Roman" w:cs="Times New Roman"/>
          <w:bCs/>
          <w:kern w:val="0"/>
          <w:sz w:val="28"/>
          <w:szCs w:val="28"/>
        </w:rPr>
      </w:pPr>
    </w:p>
    <w:p w14:paraId="2FDE0489" w14:textId="77777777" w:rsidR="00B35B91" w:rsidRDefault="00B35B91">
      <w:pPr>
        <w:widowControl/>
        <w:numPr>
          <w:ilvl w:val="0"/>
          <w:numId w:val="3"/>
        </w:numPr>
        <w:spacing w:line="360" w:lineRule="auto"/>
        <w:outlineLvl w:val="1"/>
        <w:rPr>
          <w:rFonts w:ascii="Times New Roman" w:eastAsia="黑体" w:hAnsi="Times New Roman" w:cs="Times New Roman"/>
          <w:bCs/>
          <w:kern w:val="0"/>
          <w:sz w:val="28"/>
          <w:szCs w:val="28"/>
        </w:rPr>
      </w:pPr>
    </w:p>
    <w:p w14:paraId="29EBFE1B" w14:textId="77777777" w:rsidR="00B35B91" w:rsidRDefault="00267F64">
      <w:pPr>
        <w:ind w:left="3614" w:hangingChars="1000" w:hanging="3614"/>
        <w:rPr>
          <w:rFonts w:ascii="Times New Roman" w:eastAsia="黑体" w:hAnsi="Times New Roman" w:cs="Times New Roman"/>
          <w:b/>
          <w:sz w:val="36"/>
          <w:szCs w:val="36"/>
          <w:u w:val="single"/>
        </w:rPr>
      </w:pPr>
      <w:r>
        <w:rPr>
          <w:rFonts w:ascii="Times New Roman" w:eastAsia="黑体" w:hAnsi="Times New Roman" w:cs="Times New Roman" w:hint="eastAsia"/>
          <w:b/>
          <w:sz w:val="36"/>
          <w:szCs w:val="36"/>
        </w:rPr>
        <w:t>标</w:t>
      </w:r>
      <w:r>
        <w:rPr>
          <w:rFonts w:ascii="Times New Roman" w:eastAsia="黑体" w:hAnsi="Times New Roman" w:cs="Times New Roman" w:hint="eastAsia"/>
          <w:b/>
          <w:sz w:val="36"/>
          <w:szCs w:val="36"/>
        </w:rPr>
        <w:t xml:space="preserve"> </w:t>
      </w:r>
      <w:r>
        <w:rPr>
          <w:rFonts w:ascii="Times New Roman" w:eastAsia="黑体" w:hAnsi="Times New Roman" w:cs="Times New Roman" w:hint="eastAsia"/>
          <w:b/>
          <w:sz w:val="36"/>
          <w:szCs w:val="36"/>
        </w:rPr>
        <w:t>准</w:t>
      </w:r>
      <w:r>
        <w:rPr>
          <w:rFonts w:ascii="Times New Roman" w:eastAsia="黑体" w:hAnsi="Times New Roman" w:cs="Times New Roman" w:hint="eastAsia"/>
          <w:b/>
          <w:sz w:val="36"/>
          <w:szCs w:val="36"/>
        </w:rPr>
        <w:t xml:space="preserve"> </w:t>
      </w:r>
      <w:r>
        <w:rPr>
          <w:rFonts w:ascii="Times New Roman" w:eastAsia="黑体" w:hAnsi="Times New Roman" w:cs="Times New Roman" w:hint="eastAsia"/>
          <w:b/>
          <w:sz w:val="36"/>
          <w:szCs w:val="36"/>
        </w:rPr>
        <w:t>名</w:t>
      </w:r>
      <w:r>
        <w:rPr>
          <w:rFonts w:ascii="Times New Roman" w:eastAsia="黑体" w:hAnsi="Times New Roman" w:cs="Times New Roman" w:hint="eastAsia"/>
          <w:b/>
          <w:sz w:val="36"/>
          <w:szCs w:val="36"/>
        </w:rPr>
        <w:t xml:space="preserve"> </w:t>
      </w:r>
      <w:r>
        <w:rPr>
          <w:rFonts w:ascii="Times New Roman" w:eastAsia="黑体" w:hAnsi="Times New Roman" w:cs="Times New Roman" w:hint="eastAsia"/>
          <w:b/>
          <w:sz w:val="36"/>
          <w:szCs w:val="36"/>
        </w:rPr>
        <w:t>称：</w:t>
      </w:r>
      <w:r>
        <w:rPr>
          <w:rFonts w:ascii="Times New Roman" w:eastAsia="黑体" w:hAnsi="Times New Roman" w:cs="Times New Roman" w:hint="eastAsia"/>
          <w:b/>
          <w:sz w:val="36"/>
          <w:szCs w:val="36"/>
        </w:rPr>
        <w:t xml:space="preserve"> </w:t>
      </w:r>
      <w:r>
        <w:rPr>
          <w:rFonts w:ascii="Times New Roman" w:eastAsia="黑体" w:hAnsi="Times New Roman" w:cs="Times New Roman" w:hint="eastAsia"/>
          <w:b/>
          <w:sz w:val="36"/>
          <w:szCs w:val="36"/>
          <w:u w:val="single"/>
        </w:rPr>
        <w:t xml:space="preserve">  </w:t>
      </w:r>
      <w:r>
        <w:rPr>
          <w:rFonts w:ascii="黑体" w:eastAsia="黑体" w:hAnsi="黑体" w:cs="Times New Roman" w:hint="eastAsia"/>
          <w:b/>
          <w:sz w:val="36"/>
          <w:szCs w:val="36"/>
          <w:u w:val="single"/>
        </w:rPr>
        <w:t xml:space="preserve"> </w:t>
      </w:r>
      <w:r>
        <w:rPr>
          <w:rFonts w:ascii="Times New Roman" w:eastAsia="黑体" w:hAnsi="Times New Roman" w:cs="Times New Roman" w:hint="eastAsia"/>
          <w:b/>
          <w:sz w:val="36"/>
          <w:szCs w:val="36"/>
          <w:u w:val="single"/>
        </w:rPr>
        <w:t xml:space="preserve"> </w:t>
      </w:r>
      <w:r>
        <w:rPr>
          <w:rFonts w:ascii="Times New Roman" w:eastAsia="黑体" w:hAnsi="Times New Roman" w:cs="Times New Roman" w:hint="eastAsia"/>
          <w:b/>
          <w:sz w:val="36"/>
          <w:szCs w:val="36"/>
          <w:u w:val="single"/>
        </w:rPr>
        <w:t>胡萝卜贮藏期病害防治</w:t>
      </w:r>
      <w:r>
        <w:rPr>
          <w:rFonts w:ascii="Times New Roman" w:eastAsia="黑体" w:hAnsi="Times New Roman" w:cs="Times New Roman" w:hint="eastAsia"/>
          <w:b/>
          <w:sz w:val="36"/>
          <w:szCs w:val="36"/>
          <w:u w:val="single"/>
        </w:rPr>
        <w:t xml:space="preserve">        </w:t>
      </w:r>
    </w:p>
    <w:p w14:paraId="50C5839E" w14:textId="77777777" w:rsidR="00B35B91" w:rsidRDefault="00267F64">
      <w:pPr>
        <w:ind w:left="3614" w:hangingChars="1000" w:hanging="3614"/>
        <w:jc w:val="center"/>
        <w:rPr>
          <w:rFonts w:ascii="Times New Roman" w:eastAsia="黑体" w:hAnsi="Times New Roman" w:cs="Times New Roman"/>
          <w:b/>
          <w:sz w:val="36"/>
          <w:szCs w:val="36"/>
        </w:rPr>
      </w:pPr>
      <w:r>
        <w:rPr>
          <w:rFonts w:ascii="Times New Roman" w:eastAsia="黑体" w:hAnsi="Times New Roman" w:cs="Times New Roman" w:hint="eastAsia"/>
          <w:b/>
          <w:sz w:val="36"/>
          <w:szCs w:val="36"/>
          <w:u w:val="single"/>
        </w:rPr>
        <w:t xml:space="preserve">   </w:t>
      </w:r>
      <w:r>
        <w:rPr>
          <w:rFonts w:ascii="黑体" w:eastAsia="黑体" w:hAnsi="黑体" w:cs="Times New Roman" w:hint="eastAsia"/>
          <w:b/>
          <w:sz w:val="36"/>
          <w:szCs w:val="36"/>
          <w:u w:val="single"/>
        </w:rPr>
        <w:t xml:space="preserve">  </w:t>
      </w:r>
      <w:r>
        <w:rPr>
          <w:rFonts w:ascii="Times New Roman" w:eastAsia="黑体" w:hAnsi="Times New Roman" w:cs="Times New Roman" w:hint="eastAsia"/>
          <w:b/>
          <w:sz w:val="36"/>
          <w:szCs w:val="36"/>
          <w:u w:val="single"/>
        </w:rPr>
        <w:t xml:space="preserve">    </w:t>
      </w:r>
      <w:r>
        <w:rPr>
          <w:rFonts w:ascii="Times New Roman" w:eastAsia="黑体" w:hAnsi="Times New Roman" w:cs="Times New Roman" w:hint="eastAsia"/>
          <w:b/>
          <w:sz w:val="36"/>
          <w:szCs w:val="36"/>
          <w:u w:val="single"/>
        </w:rPr>
        <w:t>技术规范</w:t>
      </w:r>
      <w:r>
        <w:rPr>
          <w:rFonts w:ascii="Times New Roman" w:eastAsia="黑体" w:hAnsi="Times New Roman" w:cs="Times New Roman" w:hint="eastAsia"/>
          <w:b/>
          <w:sz w:val="36"/>
          <w:szCs w:val="36"/>
          <w:u w:val="single"/>
        </w:rPr>
        <w:t xml:space="preserve">               </w:t>
      </w:r>
    </w:p>
    <w:p w14:paraId="55C14E90" w14:textId="77777777" w:rsidR="00B35B91" w:rsidRDefault="00267F64">
      <w:pPr>
        <w:rPr>
          <w:rFonts w:ascii="Times New Roman" w:eastAsia="黑体" w:hAnsi="Times New Roman" w:cs="Times New Roman"/>
          <w:b/>
          <w:sz w:val="36"/>
          <w:szCs w:val="36"/>
        </w:rPr>
      </w:pPr>
      <w:r>
        <w:rPr>
          <w:rFonts w:ascii="Times New Roman" w:eastAsia="黑体" w:hAnsi="Times New Roman" w:cs="Times New Roman" w:hint="eastAsia"/>
          <w:b/>
          <w:sz w:val="36"/>
          <w:szCs w:val="36"/>
        </w:rPr>
        <w:t>项</w:t>
      </w:r>
      <w:r>
        <w:rPr>
          <w:rFonts w:ascii="Times New Roman" w:eastAsia="黑体" w:hAnsi="Times New Roman" w:cs="Times New Roman" w:hint="eastAsia"/>
          <w:b/>
          <w:sz w:val="36"/>
          <w:szCs w:val="36"/>
        </w:rPr>
        <w:t xml:space="preserve"> </w:t>
      </w:r>
      <w:r>
        <w:rPr>
          <w:rFonts w:ascii="Times New Roman" w:eastAsia="黑体" w:hAnsi="Times New Roman" w:cs="Times New Roman" w:hint="eastAsia"/>
          <w:b/>
          <w:sz w:val="36"/>
          <w:szCs w:val="36"/>
        </w:rPr>
        <w:t>目</w:t>
      </w:r>
      <w:r>
        <w:rPr>
          <w:rFonts w:ascii="Times New Roman" w:eastAsia="黑体" w:hAnsi="Times New Roman" w:cs="Times New Roman" w:hint="eastAsia"/>
          <w:b/>
          <w:sz w:val="36"/>
          <w:szCs w:val="36"/>
        </w:rPr>
        <w:t xml:space="preserve"> </w:t>
      </w:r>
      <w:r>
        <w:rPr>
          <w:rFonts w:ascii="Times New Roman" w:eastAsia="黑体" w:hAnsi="Times New Roman" w:cs="Times New Roman" w:hint="eastAsia"/>
          <w:b/>
          <w:sz w:val="36"/>
          <w:szCs w:val="36"/>
        </w:rPr>
        <w:t>编</w:t>
      </w:r>
      <w:r>
        <w:rPr>
          <w:rFonts w:ascii="Times New Roman" w:eastAsia="黑体" w:hAnsi="Times New Roman" w:cs="Times New Roman" w:hint="eastAsia"/>
          <w:b/>
          <w:sz w:val="36"/>
          <w:szCs w:val="36"/>
        </w:rPr>
        <w:t xml:space="preserve"> </w:t>
      </w:r>
      <w:r>
        <w:rPr>
          <w:rFonts w:ascii="Times New Roman" w:eastAsia="黑体" w:hAnsi="Times New Roman" w:cs="Times New Roman" w:hint="eastAsia"/>
          <w:b/>
          <w:sz w:val="36"/>
          <w:szCs w:val="36"/>
        </w:rPr>
        <w:t>号：</w:t>
      </w:r>
      <w:r>
        <w:rPr>
          <w:rFonts w:ascii="Times New Roman" w:eastAsia="黑体" w:hAnsi="Times New Roman" w:cs="Times New Roman" w:hint="eastAsia"/>
          <w:b/>
          <w:sz w:val="36"/>
          <w:szCs w:val="36"/>
        </w:rPr>
        <w:t xml:space="preserve"> </w:t>
      </w:r>
      <w:r>
        <w:rPr>
          <w:rFonts w:ascii="Times New Roman" w:eastAsia="黑体" w:hAnsi="Times New Roman" w:cs="Times New Roman" w:hint="eastAsia"/>
          <w:b/>
          <w:sz w:val="36"/>
          <w:szCs w:val="36"/>
          <w:u w:val="single"/>
        </w:rPr>
        <w:t xml:space="preserve"> </w:t>
      </w:r>
      <w:r>
        <w:rPr>
          <w:rFonts w:ascii="Times New Roman" w:eastAsia="黑体" w:hAnsi="Times New Roman" w:cs="Times New Roman" w:hint="eastAsia"/>
          <w:b/>
          <w:sz w:val="36"/>
          <w:szCs w:val="36"/>
          <w:u w:val="single"/>
        </w:rPr>
        <w:t xml:space="preserve"> </w:t>
      </w:r>
      <w:r>
        <w:rPr>
          <w:rFonts w:ascii="Times New Roman" w:eastAsia="黑体" w:hAnsi="Times New Roman" w:cs="Times New Roman" w:hint="eastAsia"/>
          <w:b/>
          <w:sz w:val="36"/>
          <w:szCs w:val="36"/>
          <w:u w:val="single"/>
        </w:rPr>
        <w:t xml:space="preserve">QHNX78-2025 QAS-JH37-2025    </w:t>
      </w:r>
    </w:p>
    <w:p w14:paraId="47CA72CA" w14:textId="77777777" w:rsidR="00B35B91" w:rsidRDefault="00267F64">
      <w:pPr>
        <w:jc w:val="left"/>
        <w:rPr>
          <w:rFonts w:ascii="Times New Roman" w:eastAsia="黑体" w:hAnsi="Times New Roman" w:cs="Times New Roman"/>
          <w:b/>
          <w:sz w:val="36"/>
          <w:szCs w:val="36"/>
        </w:rPr>
      </w:pPr>
      <w:r>
        <w:rPr>
          <w:rFonts w:ascii="Times New Roman" w:eastAsia="黑体" w:hAnsi="Times New Roman" w:cs="Times New Roman" w:hint="eastAsia"/>
          <w:b/>
          <w:sz w:val="36"/>
          <w:szCs w:val="36"/>
        </w:rPr>
        <w:t>制、修订类型：</w:t>
      </w:r>
      <w:r>
        <w:rPr>
          <w:rFonts w:ascii="Times New Roman" w:eastAsia="黑体" w:hAnsi="Times New Roman" w:cs="Times New Roman" w:hint="eastAsia"/>
          <w:b/>
          <w:sz w:val="36"/>
          <w:szCs w:val="36"/>
          <w:u w:val="single"/>
        </w:rPr>
        <w:t xml:space="preserve"> </w:t>
      </w:r>
      <w:r>
        <w:rPr>
          <w:rFonts w:ascii="黑体" w:eastAsia="黑体" w:hAnsi="黑体" w:cs="黑体" w:hint="eastAsia"/>
          <w:b/>
          <w:sz w:val="36"/>
          <w:szCs w:val="36"/>
          <w:u w:val="single"/>
        </w:rPr>
        <w:t xml:space="preserve"> </w:t>
      </w:r>
      <w:r>
        <w:rPr>
          <w:rFonts w:ascii="黑体" w:eastAsia="黑体" w:hAnsi="黑体" w:cs="Times New Roman" w:hint="eastAsia"/>
          <w:b/>
          <w:sz w:val="36"/>
          <w:szCs w:val="36"/>
          <w:u w:val="single"/>
        </w:rPr>
        <w:t xml:space="preserve"> </w:t>
      </w:r>
      <w:r>
        <w:rPr>
          <w:rFonts w:ascii="Times New Roman" w:eastAsia="黑体" w:hAnsi="Times New Roman" w:cs="Times New Roman" w:hint="eastAsia"/>
          <w:b/>
          <w:sz w:val="36"/>
          <w:szCs w:val="36"/>
          <w:u w:val="single"/>
        </w:rPr>
        <w:t xml:space="preserve">        </w:t>
      </w:r>
      <w:r>
        <w:rPr>
          <w:rFonts w:ascii="Times New Roman" w:eastAsia="黑体" w:hAnsi="Times New Roman" w:cs="Times New Roman" w:hint="eastAsia"/>
          <w:b/>
          <w:sz w:val="36"/>
          <w:szCs w:val="36"/>
          <w:u w:val="single"/>
        </w:rPr>
        <w:t>制</w:t>
      </w:r>
      <w:r>
        <w:rPr>
          <w:rFonts w:ascii="Times New Roman" w:eastAsia="黑体" w:hAnsi="Times New Roman" w:cs="Times New Roman" w:hint="eastAsia"/>
          <w:b/>
          <w:sz w:val="36"/>
          <w:szCs w:val="36"/>
          <w:u w:val="single"/>
        </w:rPr>
        <w:t>定</w:t>
      </w:r>
      <w:r>
        <w:rPr>
          <w:rFonts w:ascii="Times New Roman" w:eastAsia="黑体" w:hAnsi="Times New Roman" w:cs="Times New Roman" w:hint="eastAsia"/>
          <w:b/>
          <w:sz w:val="36"/>
          <w:szCs w:val="36"/>
          <w:u w:val="single"/>
        </w:rPr>
        <w:t xml:space="preserve">          </w:t>
      </w:r>
      <w:r>
        <w:rPr>
          <w:rFonts w:ascii="Times New Roman" w:eastAsia="黑体" w:hAnsi="Times New Roman" w:cs="Times New Roman" w:hint="eastAsia"/>
          <w:b/>
          <w:sz w:val="36"/>
          <w:szCs w:val="36"/>
          <w:u w:val="single"/>
        </w:rPr>
        <w:t xml:space="preserve">  </w:t>
      </w:r>
      <w:r>
        <w:rPr>
          <w:rFonts w:ascii="Times New Roman" w:eastAsia="黑体" w:hAnsi="Times New Roman" w:cs="Times New Roman" w:hint="eastAsia"/>
          <w:b/>
          <w:sz w:val="36"/>
          <w:szCs w:val="36"/>
          <w:u w:val="single"/>
        </w:rPr>
        <w:t xml:space="preserve"> </w:t>
      </w:r>
      <w:r>
        <w:rPr>
          <w:rFonts w:ascii="Times New Roman" w:eastAsia="黑体" w:hAnsi="Times New Roman" w:cs="Times New Roman" w:hint="eastAsia"/>
          <w:b/>
          <w:sz w:val="36"/>
          <w:szCs w:val="36"/>
          <w:u w:val="single"/>
        </w:rPr>
        <w:t xml:space="preserve">  </w:t>
      </w:r>
      <w:r>
        <w:rPr>
          <w:rFonts w:ascii="Times New Roman" w:eastAsia="黑体" w:hAnsi="Times New Roman" w:cs="Times New Roman" w:hint="eastAsia"/>
          <w:b/>
          <w:sz w:val="36"/>
          <w:szCs w:val="36"/>
          <w:u w:val="single"/>
        </w:rPr>
        <w:t xml:space="preserve">  </w:t>
      </w:r>
    </w:p>
    <w:p w14:paraId="3665C3AE" w14:textId="77777777" w:rsidR="00B35B91" w:rsidRDefault="00267F64">
      <w:pPr>
        <w:rPr>
          <w:rFonts w:ascii="Times New Roman" w:eastAsia="黑体" w:hAnsi="Times New Roman" w:cs="Times New Roman"/>
          <w:b/>
          <w:sz w:val="36"/>
          <w:szCs w:val="36"/>
          <w:u w:val="single"/>
        </w:rPr>
      </w:pPr>
      <w:r>
        <w:rPr>
          <w:rFonts w:ascii="Times New Roman" w:eastAsia="黑体" w:hAnsi="Times New Roman" w:cs="Times New Roman" w:hint="eastAsia"/>
          <w:b/>
          <w:sz w:val="36"/>
          <w:szCs w:val="36"/>
        </w:rPr>
        <w:t>主要起草单位：</w:t>
      </w:r>
      <w:r>
        <w:rPr>
          <w:rFonts w:ascii="Times New Roman" w:eastAsia="黑体" w:hAnsi="Times New Roman" w:cs="Times New Roman" w:hint="eastAsia"/>
          <w:b/>
          <w:sz w:val="36"/>
          <w:szCs w:val="36"/>
          <w:u w:val="single"/>
        </w:rPr>
        <w:t xml:space="preserve"> </w:t>
      </w:r>
      <w:r>
        <w:rPr>
          <w:rFonts w:ascii="黑体" w:eastAsia="黑体" w:hAnsi="黑体" w:cs="Times New Roman" w:hint="eastAsia"/>
          <w:b/>
          <w:sz w:val="36"/>
          <w:szCs w:val="36"/>
          <w:u w:val="single"/>
        </w:rPr>
        <w:t xml:space="preserve"> </w:t>
      </w:r>
      <w:r>
        <w:rPr>
          <w:rFonts w:ascii="黑体" w:eastAsia="黑体" w:hAnsi="黑体" w:cs="Times New Roman" w:hint="eastAsia"/>
          <w:b/>
          <w:sz w:val="36"/>
          <w:szCs w:val="36"/>
          <w:u w:val="single"/>
        </w:rPr>
        <w:t xml:space="preserve"> </w:t>
      </w:r>
      <w:r>
        <w:rPr>
          <w:rFonts w:ascii="Times New Roman" w:eastAsia="黑体" w:hAnsi="Times New Roman" w:cs="Times New Roman" w:hint="eastAsia"/>
          <w:b/>
          <w:sz w:val="36"/>
          <w:szCs w:val="36"/>
          <w:u w:val="single"/>
        </w:rPr>
        <w:t xml:space="preserve">  </w:t>
      </w:r>
      <w:r>
        <w:rPr>
          <w:rFonts w:ascii="Times New Roman" w:eastAsia="黑体" w:hAnsi="Times New Roman" w:cs="Times New Roman" w:hint="eastAsia"/>
          <w:b/>
          <w:sz w:val="36"/>
          <w:szCs w:val="36"/>
          <w:u w:val="single"/>
        </w:rPr>
        <w:t>西宁市蔬菜技术服务中心</w:t>
      </w:r>
      <w:r>
        <w:rPr>
          <w:rFonts w:ascii="Times New Roman" w:eastAsia="黑体" w:hAnsi="Times New Roman" w:cs="Times New Roman" w:hint="eastAsia"/>
          <w:b/>
          <w:sz w:val="36"/>
          <w:szCs w:val="36"/>
          <w:u w:val="single"/>
        </w:rPr>
        <w:t xml:space="preserve">     </w:t>
      </w:r>
    </w:p>
    <w:p w14:paraId="615E6665" w14:textId="77777777" w:rsidR="00B35B91" w:rsidRDefault="00267F64">
      <w:pPr>
        <w:ind w:left="2530" w:hangingChars="700" w:hanging="2530"/>
        <w:jc w:val="left"/>
        <w:rPr>
          <w:rFonts w:ascii="黑体" w:eastAsia="黑体" w:hAnsi="黑体" w:cs="Times New Roman"/>
          <w:b/>
          <w:sz w:val="36"/>
          <w:szCs w:val="36"/>
        </w:rPr>
      </w:pPr>
      <w:r>
        <w:rPr>
          <w:rFonts w:ascii="Times New Roman" w:eastAsia="黑体" w:hAnsi="Times New Roman" w:cs="Times New Roman" w:hint="eastAsia"/>
          <w:b/>
          <w:sz w:val="36"/>
          <w:szCs w:val="36"/>
        </w:rPr>
        <w:t>协作单位：</w:t>
      </w:r>
      <w:r>
        <w:rPr>
          <w:rFonts w:ascii="Times New Roman" w:eastAsia="黑体" w:hAnsi="Times New Roman" w:cs="Times New Roman" w:hint="eastAsia"/>
          <w:b/>
          <w:sz w:val="36"/>
          <w:szCs w:val="36"/>
        </w:rPr>
        <w:t xml:space="preserve"> </w:t>
      </w:r>
      <w:r>
        <w:rPr>
          <w:rFonts w:ascii="黑体" w:eastAsia="黑体" w:hAnsi="黑体" w:cs="Times New Roman" w:hint="eastAsia"/>
          <w:b/>
          <w:sz w:val="36"/>
          <w:szCs w:val="36"/>
        </w:rPr>
        <w:t xml:space="preserve">   </w:t>
      </w:r>
      <w:r>
        <w:rPr>
          <w:rFonts w:ascii="黑体" w:eastAsia="黑体" w:hAnsi="黑体" w:cs="Times New Roman" w:hint="eastAsia"/>
          <w:b/>
          <w:sz w:val="36"/>
          <w:szCs w:val="36"/>
          <w:u w:val="thick"/>
        </w:rPr>
        <w:t>西宁植物园、湟源县农业技术推广中心、大通县蔬菜技术服务中心、青海省农业农村科技指导发展服务中心、西宁奥来利农业开发有限公司</w:t>
      </w:r>
      <w:r>
        <w:rPr>
          <w:rFonts w:ascii="黑体" w:eastAsia="黑体" w:hAnsi="黑体" w:cs="Times New Roman" w:hint="eastAsia"/>
          <w:b/>
          <w:sz w:val="36"/>
          <w:szCs w:val="36"/>
          <w:u w:val="thick"/>
        </w:rPr>
        <w:t xml:space="preserve">        </w:t>
      </w:r>
    </w:p>
    <w:p w14:paraId="4ED53837" w14:textId="77777777" w:rsidR="00B35B91" w:rsidRDefault="00267F64">
      <w:pPr>
        <w:jc w:val="left"/>
        <w:rPr>
          <w:rFonts w:ascii="Times New Roman" w:eastAsia="黑体" w:hAnsi="Times New Roman" w:cs="Times New Roman"/>
          <w:bCs/>
          <w:sz w:val="32"/>
          <w:szCs w:val="32"/>
          <w:u w:val="single"/>
        </w:rPr>
      </w:pPr>
      <w:r>
        <w:rPr>
          <w:rFonts w:ascii="Times New Roman" w:eastAsia="黑体" w:hAnsi="Times New Roman" w:cs="Times New Roman" w:hint="eastAsia"/>
          <w:b/>
          <w:sz w:val="36"/>
          <w:szCs w:val="36"/>
        </w:rPr>
        <w:t>归</w:t>
      </w:r>
      <w:r>
        <w:rPr>
          <w:rFonts w:ascii="Times New Roman" w:eastAsia="黑体" w:hAnsi="Times New Roman" w:cs="Times New Roman" w:hint="eastAsia"/>
          <w:b/>
          <w:sz w:val="36"/>
          <w:szCs w:val="36"/>
        </w:rPr>
        <w:t xml:space="preserve"> </w:t>
      </w:r>
      <w:r>
        <w:rPr>
          <w:rFonts w:ascii="Times New Roman" w:eastAsia="黑体" w:hAnsi="Times New Roman" w:cs="Times New Roman" w:hint="eastAsia"/>
          <w:b/>
          <w:sz w:val="36"/>
          <w:szCs w:val="36"/>
        </w:rPr>
        <w:t>口</w:t>
      </w:r>
      <w:r>
        <w:rPr>
          <w:rFonts w:ascii="Times New Roman" w:eastAsia="黑体" w:hAnsi="Times New Roman" w:cs="Times New Roman" w:hint="eastAsia"/>
          <w:b/>
          <w:sz w:val="36"/>
          <w:szCs w:val="36"/>
        </w:rPr>
        <w:t xml:space="preserve"> </w:t>
      </w:r>
      <w:r>
        <w:rPr>
          <w:rFonts w:ascii="Times New Roman" w:eastAsia="黑体" w:hAnsi="Times New Roman" w:cs="Times New Roman" w:hint="eastAsia"/>
          <w:b/>
          <w:sz w:val="36"/>
          <w:szCs w:val="36"/>
        </w:rPr>
        <w:t>单</w:t>
      </w:r>
      <w:r>
        <w:rPr>
          <w:rFonts w:ascii="Times New Roman" w:eastAsia="黑体" w:hAnsi="Times New Roman" w:cs="Times New Roman" w:hint="eastAsia"/>
          <w:b/>
          <w:sz w:val="36"/>
          <w:szCs w:val="36"/>
        </w:rPr>
        <w:t xml:space="preserve"> </w:t>
      </w:r>
      <w:r>
        <w:rPr>
          <w:rFonts w:ascii="Times New Roman" w:eastAsia="黑体" w:hAnsi="Times New Roman" w:cs="Times New Roman" w:hint="eastAsia"/>
          <w:b/>
          <w:sz w:val="36"/>
          <w:szCs w:val="36"/>
        </w:rPr>
        <w:t>位：</w:t>
      </w:r>
      <w:r>
        <w:rPr>
          <w:rFonts w:ascii="Times New Roman" w:eastAsia="黑体" w:hAnsi="Times New Roman" w:cs="Times New Roman" w:hint="eastAsia"/>
          <w:b/>
          <w:sz w:val="36"/>
          <w:szCs w:val="36"/>
        </w:rPr>
        <w:t xml:space="preserve"> </w:t>
      </w:r>
      <w:r>
        <w:rPr>
          <w:rFonts w:ascii="Times New Roman" w:eastAsia="黑体" w:hAnsi="Times New Roman" w:cs="Times New Roman" w:hint="eastAsia"/>
          <w:b/>
          <w:sz w:val="36"/>
          <w:szCs w:val="36"/>
          <w:u w:val="single"/>
        </w:rPr>
        <w:t xml:space="preserve">       </w:t>
      </w:r>
      <w:r>
        <w:rPr>
          <w:rFonts w:ascii="Times New Roman" w:eastAsia="黑体" w:hAnsi="Times New Roman" w:cs="Times New Roman" w:hint="eastAsia"/>
          <w:b/>
          <w:sz w:val="36"/>
          <w:szCs w:val="36"/>
          <w:u w:val="single"/>
        </w:rPr>
        <w:t xml:space="preserve">  </w:t>
      </w:r>
      <w:r>
        <w:rPr>
          <w:rFonts w:ascii="Times New Roman" w:eastAsia="黑体" w:hAnsi="Times New Roman" w:cs="Times New Roman" w:hint="eastAsia"/>
          <w:b/>
          <w:sz w:val="36"/>
          <w:szCs w:val="36"/>
          <w:u w:val="single"/>
        </w:rPr>
        <w:t>青海省农学会</w:t>
      </w:r>
      <w:r>
        <w:rPr>
          <w:rFonts w:ascii="Times New Roman" w:eastAsia="黑体" w:hAnsi="Times New Roman" w:cs="Times New Roman" w:hint="eastAsia"/>
          <w:b/>
          <w:sz w:val="36"/>
          <w:szCs w:val="36"/>
          <w:u w:val="single"/>
        </w:rPr>
        <w:t xml:space="preserve">       </w:t>
      </w:r>
      <w:r>
        <w:rPr>
          <w:rFonts w:ascii="Times New Roman" w:eastAsia="黑体" w:hAnsi="Times New Roman" w:cs="Times New Roman" w:hint="eastAsia"/>
          <w:b/>
          <w:sz w:val="36"/>
          <w:szCs w:val="36"/>
          <w:u w:val="single"/>
        </w:rPr>
        <w:t xml:space="preserve">   </w:t>
      </w:r>
      <w:r>
        <w:rPr>
          <w:rFonts w:ascii="Times New Roman" w:eastAsia="黑体" w:hAnsi="Times New Roman" w:cs="Times New Roman" w:hint="eastAsia"/>
          <w:b/>
          <w:sz w:val="36"/>
          <w:szCs w:val="36"/>
          <w:u w:val="single"/>
        </w:rPr>
        <w:t xml:space="preserve">  </w:t>
      </w:r>
      <w:r>
        <w:rPr>
          <w:rFonts w:ascii="Times New Roman" w:eastAsia="黑体" w:hAnsi="Times New Roman" w:cs="Times New Roman" w:hint="eastAsia"/>
          <w:b/>
          <w:sz w:val="36"/>
          <w:szCs w:val="36"/>
        </w:rPr>
        <w:t>起草时间：</w:t>
      </w:r>
      <w:r>
        <w:rPr>
          <w:rFonts w:ascii="Times New Roman" w:eastAsia="黑体" w:hAnsi="Times New Roman" w:cs="Times New Roman" w:hint="eastAsia"/>
          <w:b/>
          <w:sz w:val="36"/>
          <w:szCs w:val="36"/>
        </w:rPr>
        <w:t xml:space="preserve">    </w:t>
      </w:r>
      <w:r>
        <w:rPr>
          <w:rFonts w:ascii="Times New Roman" w:eastAsia="黑体" w:hAnsi="Times New Roman" w:cs="Times New Roman" w:hint="eastAsia"/>
          <w:b/>
          <w:sz w:val="36"/>
          <w:szCs w:val="36"/>
          <w:u w:val="single"/>
        </w:rPr>
        <w:t xml:space="preserve">   </w:t>
      </w:r>
      <w:r>
        <w:rPr>
          <w:rFonts w:ascii="Times New Roman" w:eastAsia="黑体" w:hAnsi="Times New Roman" w:cs="Times New Roman" w:hint="eastAsia"/>
          <w:b/>
          <w:sz w:val="36"/>
          <w:szCs w:val="36"/>
          <w:u w:val="single"/>
        </w:rPr>
        <w:t>2025</w:t>
      </w:r>
      <w:r>
        <w:rPr>
          <w:rFonts w:ascii="Times New Roman" w:eastAsia="黑体" w:hAnsi="Times New Roman" w:cs="Times New Roman" w:hint="eastAsia"/>
          <w:b/>
          <w:sz w:val="36"/>
          <w:szCs w:val="36"/>
          <w:u w:val="single"/>
        </w:rPr>
        <w:t>年</w:t>
      </w:r>
      <w:r>
        <w:rPr>
          <w:rFonts w:ascii="Times New Roman" w:eastAsia="黑体" w:hAnsi="Times New Roman" w:cs="Times New Roman" w:hint="eastAsia"/>
          <w:b/>
          <w:sz w:val="36"/>
          <w:szCs w:val="36"/>
          <w:u w:val="single"/>
        </w:rPr>
        <w:t>08</w:t>
      </w:r>
      <w:r>
        <w:rPr>
          <w:rFonts w:ascii="Times New Roman" w:eastAsia="黑体" w:hAnsi="Times New Roman" w:cs="Times New Roman" w:hint="eastAsia"/>
          <w:b/>
          <w:sz w:val="36"/>
          <w:szCs w:val="36"/>
          <w:u w:val="single"/>
        </w:rPr>
        <w:t>月</w:t>
      </w:r>
      <w:r>
        <w:rPr>
          <w:rFonts w:ascii="Times New Roman" w:eastAsia="黑体" w:hAnsi="Times New Roman" w:cs="Times New Roman" w:hint="eastAsia"/>
          <w:b/>
          <w:sz w:val="36"/>
          <w:szCs w:val="36"/>
          <w:u w:val="single"/>
        </w:rPr>
        <w:t>---2026</w:t>
      </w:r>
      <w:r>
        <w:rPr>
          <w:rFonts w:ascii="Times New Roman" w:eastAsia="黑体" w:hAnsi="Times New Roman" w:cs="Times New Roman" w:hint="eastAsia"/>
          <w:b/>
          <w:sz w:val="36"/>
          <w:szCs w:val="36"/>
          <w:u w:val="single"/>
        </w:rPr>
        <w:t>年</w:t>
      </w:r>
      <w:r>
        <w:rPr>
          <w:rFonts w:ascii="Times New Roman" w:eastAsia="黑体" w:hAnsi="Times New Roman" w:cs="Times New Roman" w:hint="eastAsia"/>
          <w:b/>
          <w:sz w:val="36"/>
          <w:szCs w:val="36"/>
          <w:u w:val="single"/>
        </w:rPr>
        <w:t>08</w:t>
      </w:r>
      <w:r>
        <w:rPr>
          <w:rFonts w:ascii="Times New Roman" w:eastAsia="黑体" w:hAnsi="Times New Roman" w:cs="Times New Roman" w:hint="eastAsia"/>
          <w:b/>
          <w:sz w:val="36"/>
          <w:szCs w:val="36"/>
          <w:u w:val="single"/>
        </w:rPr>
        <w:t>月</w:t>
      </w:r>
      <w:r>
        <w:rPr>
          <w:rFonts w:ascii="Times New Roman" w:eastAsia="黑体" w:hAnsi="Times New Roman" w:cs="Times New Roman" w:hint="eastAsia"/>
          <w:b/>
          <w:sz w:val="36"/>
          <w:szCs w:val="36"/>
          <w:u w:val="single"/>
        </w:rPr>
        <w:t xml:space="preserve"> </w:t>
      </w:r>
      <w:r>
        <w:rPr>
          <w:rFonts w:ascii="Times New Roman" w:eastAsia="黑体" w:hAnsi="Times New Roman" w:cs="Times New Roman" w:hint="eastAsia"/>
          <w:b/>
          <w:sz w:val="36"/>
          <w:szCs w:val="36"/>
          <w:u w:val="single"/>
        </w:rPr>
        <w:t xml:space="preserve"> </w:t>
      </w:r>
      <w:r>
        <w:rPr>
          <w:rFonts w:ascii="Times New Roman" w:eastAsia="黑体" w:hAnsi="Times New Roman" w:cs="Times New Roman" w:hint="eastAsia"/>
          <w:b/>
          <w:sz w:val="36"/>
          <w:szCs w:val="36"/>
          <w:u w:val="single"/>
        </w:rPr>
        <w:t xml:space="preserve"> </w:t>
      </w:r>
      <w:r>
        <w:rPr>
          <w:rFonts w:ascii="Times New Roman" w:eastAsia="黑体" w:hAnsi="Times New Roman" w:cs="Times New Roman" w:hint="eastAsia"/>
          <w:b/>
          <w:sz w:val="36"/>
          <w:szCs w:val="36"/>
          <w:u w:val="single"/>
        </w:rPr>
        <w:t xml:space="preserve"> </w:t>
      </w:r>
      <w:r>
        <w:rPr>
          <w:rFonts w:ascii="Times New Roman" w:eastAsia="黑体" w:hAnsi="Times New Roman" w:cs="Times New Roman" w:hint="eastAsia"/>
          <w:b/>
          <w:sz w:val="36"/>
          <w:szCs w:val="36"/>
          <w:u w:val="single"/>
        </w:rPr>
        <w:t xml:space="preserve">  </w:t>
      </w:r>
    </w:p>
    <w:p w14:paraId="3AD045C1" w14:textId="77777777" w:rsidR="00B35B91" w:rsidRDefault="00B35B91">
      <w:pPr>
        <w:widowControl/>
        <w:autoSpaceDE w:val="0"/>
        <w:autoSpaceDN w:val="0"/>
        <w:jc w:val="left"/>
        <w:rPr>
          <w:rFonts w:ascii="Times New Roman" w:eastAsia="方正小标宋简体" w:hAnsi="Times New Roman" w:cs="Times New Roman"/>
          <w:kern w:val="0"/>
          <w:sz w:val="36"/>
          <w:szCs w:val="20"/>
        </w:rPr>
        <w:sectPr w:rsidR="00B35B91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37786D0D" w14:textId="77777777" w:rsidR="00B35B91" w:rsidRDefault="00267F64">
      <w:pPr>
        <w:widowControl/>
        <w:autoSpaceDE w:val="0"/>
        <w:autoSpaceDN w:val="0"/>
        <w:jc w:val="center"/>
        <w:rPr>
          <w:rFonts w:ascii="Times New Roman" w:eastAsia="方正小标宋简体" w:hAnsi="Times New Roman" w:cs="Times New Roman"/>
          <w:kern w:val="0"/>
          <w:sz w:val="36"/>
          <w:szCs w:val="20"/>
        </w:rPr>
      </w:pPr>
      <w:r>
        <w:rPr>
          <w:rFonts w:ascii="Times New Roman" w:eastAsia="方正小标宋简体" w:hAnsi="Times New Roman" w:cs="Times New Roman" w:hint="eastAsia"/>
          <w:kern w:val="0"/>
          <w:sz w:val="36"/>
          <w:szCs w:val="20"/>
        </w:rPr>
        <w:lastRenderedPageBreak/>
        <w:t>《</w:t>
      </w:r>
      <w:r>
        <w:rPr>
          <w:rFonts w:ascii="Times New Roman" w:eastAsia="方正小标宋简体" w:hAnsi="Times New Roman" w:cs="Times New Roman" w:hint="eastAsia"/>
          <w:kern w:val="0"/>
          <w:sz w:val="36"/>
          <w:szCs w:val="20"/>
        </w:rPr>
        <w:t>胡萝卜贮藏期病害防治技术规范</w:t>
      </w:r>
      <w:r>
        <w:rPr>
          <w:rFonts w:ascii="Times New Roman" w:eastAsia="方正小标宋简体" w:hAnsi="Times New Roman" w:cs="Times New Roman" w:hint="eastAsia"/>
          <w:kern w:val="0"/>
          <w:sz w:val="36"/>
          <w:szCs w:val="20"/>
        </w:rPr>
        <w:t>》</w:t>
      </w:r>
    </w:p>
    <w:p w14:paraId="1AC32275" w14:textId="77777777" w:rsidR="00B35B91" w:rsidRDefault="00267F64">
      <w:pPr>
        <w:widowControl/>
        <w:autoSpaceDE w:val="0"/>
        <w:autoSpaceDN w:val="0"/>
        <w:jc w:val="center"/>
        <w:rPr>
          <w:rFonts w:ascii="Times New Roman" w:eastAsia="方正小标宋简体" w:hAnsi="Times New Roman" w:cs="Times New Roman"/>
          <w:kern w:val="0"/>
          <w:sz w:val="36"/>
          <w:szCs w:val="20"/>
        </w:rPr>
      </w:pPr>
      <w:r>
        <w:rPr>
          <w:rFonts w:ascii="Times New Roman" w:eastAsia="方正小标宋简体" w:hAnsi="Times New Roman" w:cs="Times New Roman" w:hint="eastAsia"/>
          <w:kern w:val="0"/>
          <w:sz w:val="36"/>
          <w:szCs w:val="20"/>
        </w:rPr>
        <w:t>团体标准编制说明</w:t>
      </w:r>
    </w:p>
    <w:p w14:paraId="7BB23BB4" w14:textId="77777777" w:rsidR="00B35B91" w:rsidRDefault="00267F64">
      <w:pPr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 w:hint="eastAsia"/>
          <w:sz w:val="32"/>
          <w:szCs w:val="32"/>
        </w:rPr>
        <w:t>一、工作简况</w:t>
      </w:r>
    </w:p>
    <w:p w14:paraId="479E5D41" w14:textId="77777777" w:rsidR="00B35B91" w:rsidRDefault="00267F64">
      <w:pPr>
        <w:spacing w:line="360" w:lineRule="auto"/>
        <w:ind w:firstLineChars="200" w:firstLine="640"/>
        <w:rPr>
          <w:rFonts w:ascii="Times New Roman" w:eastAsia="楷体_GB2312" w:hAnsi="Times New Roman" w:cs="Times New Roman"/>
          <w:sz w:val="32"/>
          <w:szCs w:val="32"/>
        </w:rPr>
      </w:pPr>
      <w:r>
        <w:rPr>
          <w:rFonts w:ascii="Times New Roman" w:eastAsia="楷体_GB2312" w:hAnsi="Times New Roman" w:cs="Times New Roman" w:hint="eastAsia"/>
          <w:sz w:val="32"/>
          <w:szCs w:val="32"/>
        </w:rPr>
        <w:t>（一）任务来源</w:t>
      </w:r>
    </w:p>
    <w:p w14:paraId="029FBFBE" w14:textId="77777777" w:rsidR="00B35B91" w:rsidRDefault="00267F64">
      <w:pPr>
        <w:ind w:firstLine="640"/>
        <w:rPr>
          <w:rFonts w:ascii="Times New Roman" w:eastAsia="仿宋_GB2312" w:hAnsi="Times New Roman"/>
          <w:kern w:val="1"/>
          <w:sz w:val="32"/>
          <w:szCs w:val="32"/>
        </w:rPr>
      </w:pP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2024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年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7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月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30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日，由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西宁市蔬菜技术服务中心牵头提出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青海省团体标准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制定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申请，</w:t>
      </w:r>
      <w:r>
        <w:rPr>
          <w:rFonts w:ascii="Times New Roman" w:eastAsia="仿宋_GB2312" w:hAnsi="Times New Roman" w:hint="eastAsia"/>
          <w:sz w:val="32"/>
          <w:szCs w:val="32"/>
        </w:rPr>
        <w:t>青海省农学会批准立项</w:t>
      </w:r>
      <w:r>
        <w:rPr>
          <w:rFonts w:ascii="Times New Roman" w:eastAsia="仿宋_GB2312" w:hAnsi="Times New Roman"/>
          <w:kern w:val="1"/>
          <w:sz w:val="32"/>
          <w:szCs w:val="32"/>
        </w:rPr>
        <w:t>。根据青海省</w:t>
      </w:r>
      <w:r>
        <w:rPr>
          <w:rFonts w:ascii="Times New Roman" w:eastAsia="仿宋_GB2312" w:hAnsi="Times New Roman" w:hint="eastAsia"/>
          <w:kern w:val="1"/>
          <w:sz w:val="32"/>
          <w:szCs w:val="32"/>
        </w:rPr>
        <w:t>农学会和青海省标准化协会联合</w:t>
      </w:r>
      <w:r>
        <w:rPr>
          <w:rFonts w:ascii="Times New Roman" w:eastAsia="仿宋_GB2312" w:hAnsi="Times New Roman"/>
          <w:kern w:val="1"/>
          <w:sz w:val="32"/>
          <w:szCs w:val="32"/>
        </w:rPr>
        <w:t>下达的《关于</w:t>
      </w:r>
      <w:r>
        <w:rPr>
          <w:rFonts w:ascii="Times New Roman" w:eastAsia="仿宋_GB2312" w:hAnsi="Times New Roman" w:hint="eastAsia"/>
          <w:kern w:val="1"/>
          <w:sz w:val="32"/>
          <w:szCs w:val="32"/>
        </w:rPr>
        <w:t>下达</w:t>
      </w:r>
      <w:r>
        <w:rPr>
          <w:rFonts w:ascii="Times New Roman" w:eastAsia="仿宋_GB2312" w:hAnsi="Times New Roman" w:hint="eastAsia"/>
          <w:kern w:val="1"/>
          <w:sz w:val="32"/>
          <w:szCs w:val="32"/>
        </w:rPr>
        <w:t>2025</w:t>
      </w:r>
      <w:r>
        <w:rPr>
          <w:rFonts w:ascii="Times New Roman" w:eastAsia="仿宋_GB2312" w:hAnsi="Times New Roman" w:hint="eastAsia"/>
          <w:kern w:val="1"/>
          <w:sz w:val="32"/>
          <w:szCs w:val="32"/>
        </w:rPr>
        <w:t>年团体标准</w:t>
      </w:r>
      <w:r>
        <w:rPr>
          <w:rFonts w:ascii="Times New Roman" w:eastAsia="仿宋_GB2312" w:hAnsi="Times New Roman"/>
          <w:kern w:val="1"/>
          <w:sz w:val="32"/>
          <w:szCs w:val="32"/>
        </w:rPr>
        <w:t>项目</w:t>
      </w:r>
      <w:r>
        <w:rPr>
          <w:rFonts w:ascii="Times New Roman" w:eastAsia="仿宋_GB2312" w:hAnsi="Times New Roman" w:hint="eastAsia"/>
          <w:kern w:val="1"/>
          <w:sz w:val="32"/>
          <w:szCs w:val="32"/>
        </w:rPr>
        <w:t>计划</w:t>
      </w:r>
      <w:r>
        <w:rPr>
          <w:rFonts w:ascii="Times New Roman" w:eastAsia="仿宋_GB2312" w:hAnsi="Times New Roman"/>
          <w:kern w:val="1"/>
          <w:sz w:val="32"/>
          <w:szCs w:val="32"/>
        </w:rPr>
        <w:t>的通知》（青</w:t>
      </w:r>
      <w:r>
        <w:rPr>
          <w:rFonts w:ascii="Times New Roman" w:eastAsia="仿宋_GB2312" w:hAnsi="Times New Roman" w:hint="eastAsia"/>
          <w:kern w:val="1"/>
          <w:sz w:val="32"/>
          <w:szCs w:val="32"/>
        </w:rPr>
        <w:t>农字</w:t>
      </w:r>
      <w:r>
        <w:rPr>
          <w:rFonts w:ascii="Times New Roman" w:eastAsia="仿宋_GB2312" w:hAnsi="Times New Roman"/>
          <w:kern w:val="1"/>
          <w:sz w:val="32"/>
          <w:szCs w:val="32"/>
        </w:rPr>
        <w:t>[20</w:t>
      </w:r>
      <w:r>
        <w:rPr>
          <w:rFonts w:ascii="Times New Roman" w:eastAsia="仿宋_GB2312" w:hAnsi="Times New Roman" w:hint="eastAsia"/>
          <w:kern w:val="1"/>
          <w:sz w:val="32"/>
          <w:szCs w:val="32"/>
        </w:rPr>
        <w:t>25</w:t>
      </w:r>
      <w:r>
        <w:rPr>
          <w:rFonts w:ascii="Times New Roman" w:eastAsia="仿宋_GB2312" w:hAnsi="Times New Roman"/>
          <w:kern w:val="1"/>
          <w:sz w:val="32"/>
          <w:szCs w:val="32"/>
        </w:rPr>
        <w:t>]</w:t>
      </w:r>
      <w:r>
        <w:rPr>
          <w:rFonts w:ascii="Times New Roman" w:eastAsia="仿宋_GB2312" w:hAnsi="Times New Roman" w:hint="eastAsia"/>
          <w:kern w:val="1"/>
          <w:sz w:val="32"/>
          <w:szCs w:val="32"/>
        </w:rPr>
        <w:t xml:space="preserve"> 16</w:t>
      </w:r>
      <w:r>
        <w:rPr>
          <w:rFonts w:ascii="Times New Roman" w:eastAsia="仿宋_GB2312" w:hAnsi="Times New Roman"/>
          <w:kern w:val="1"/>
          <w:sz w:val="32"/>
          <w:szCs w:val="32"/>
        </w:rPr>
        <w:t>号）</w:t>
      </w:r>
      <w:r>
        <w:rPr>
          <w:rFonts w:ascii="Times New Roman" w:eastAsia="仿宋_GB2312" w:hAnsi="Times New Roman" w:hint="eastAsia"/>
          <w:kern w:val="1"/>
          <w:sz w:val="32"/>
          <w:szCs w:val="32"/>
        </w:rPr>
        <w:t>和</w:t>
      </w:r>
      <w:r>
        <w:rPr>
          <w:rFonts w:ascii="Times New Roman" w:eastAsia="仿宋_GB2312" w:hAnsi="Times New Roman"/>
          <w:kern w:val="1"/>
          <w:sz w:val="32"/>
          <w:szCs w:val="32"/>
        </w:rPr>
        <w:t>（</w:t>
      </w:r>
      <w:r>
        <w:rPr>
          <w:rFonts w:ascii="Times New Roman" w:eastAsia="仿宋_GB2312" w:hAnsi="Times New Roman" w:hint="eastAsia"/>
          <w:kern w:val="1"/>
          <w:sz w:val="32"/>
          <w:szCs w:val="32"/>
        </w:rPr>
        <w:t>青标协字</w:t>
      </w:r>
      <w:r>
        <w:rPr>
          <w:rFonts w:ascii="Times New Roman" w:eastAsia="仿宋_GB2312" w:hAnsi="Times New Roman"/>
          <w:kern w:val="1"/>
          <w:sz w:val="32"/>
          <w:szCs w:val="32"/>
        </w:rPr>
        <w:t>[20</w:t>
      </w:r>
      <w:r>
        <w:rPr>
          <w:rFonts w:ascii="Times New Roman" w:eastAsia="仿宋_GB2312" w:hAnsi="Times New Roman" w:hint="eastAsia"/>
          <w:kern w:val="1"/>
          <w:sz w:val="32"/>
          <w:szCs w:val="32"/>
        </w:rPr>
        <w:t>25</w:t>
      </w:r>
      <w:r>
        <w:rPr>
          <w:rFonts w:ascii="Times New Roman" w:eastAsia="仿宋_GB2312" w:hAnsi="Times New Roman"/>
          <w:kern w:val="1"/>
          <w:sz w:val="32"/>
          <w:szCs w:val="32"/>
        </w:rPr>
        <w:t>]</w:t>
      </w:r>
      <w:r>
        <w:rPr>
          <w:rFonts w:ascii="Times New Roman" w:eastAsia="仿宋_GB2312" w:hAnsi="Times New Roman" w:hint="eastAsia"/>
          <w:kern w:val="1"/>
          <w:sz w:val="32"/>
          <w:szCs w:val="32"/>
        </w:rPr>
        <w:t xml:space="preserve"> 152</w:t>
      </w:r>
      <w:r>
        <w:rPr>
          <w:rFonts w:ascii="Times New Roman" w:eastAsia="仿宋_GB2312" w:hAnsi="Times New Roman"/>
          <w:kern w:val="1"/>
          <w:sz w:val="32"/>
          <w:szCs w:val="32"/>
        </w:rPr>
        <w:t>号），批准《</w:t>
      </w:r>
      <w:r>
        <w:rPr>
          <w:rFonts w:ascii="Times New Roman" w:eastAsia="仿宋_GB2312" w:hAnsi="Times New Roman" w:hint="eastAsia"/>
          <w:kern w:val="1"/>
          <w:sz w:val="32"/>
          <w:szCs w:val="32"/>
        </w:rPr>
        <w:t>胡萝卜贮藏期病害防治技术规范</w:t>
      </w:r>
      <w:r>
        <w:rPr>
          <w:rFonts w:ascii="Times New Roman" w:eastAsia="仿宋_GB2312" w:hAnsi="Times New Roman"/>
          <w:kern w:val="1"/>
          <w:sz w:val="32"/>
          <w:szCs w:val="32"/>
        </w:rPr>
        <w:t>》（</w:t>
      </w:r>
      <w:r>
        <w:rPr>
          <w:rFonts w:ascii="Times New Roman" w:eastAsia="仿宋_GB2312" w:hAnsi="Times New Roman" w:hint="eastAsia"/>
          <w:color w:val="000000" w:themeColor="text1"/>
          <w:kern w:val="1"/>
          <w:sz w:val="32"/>
          <w:szCs w:val="32"/>
        </w:rPr>
        <w:t>QHNX78-2025 QAS-JH37-2025</w:t>
      </w:r>
      <w:r>
        <w:rPr>
          <w:rFonts w:ascii="Times New Roman" w:eastAsia="仿宋_GB2312" w:hAnsi="Times New Roman"/>
          <w:kern w:val="1"/>
          <w:sz w:val="32"/>
          <w:szCs w:val="32"/>
        </w:rPr>
        <w:t>）</w:t>
      </w:r>
      <w:r>
        <w:rPr>
          <w:rFonts w:ascii="Times New Roman" w:eastAsia="仿宋_GB2312" w:hAnsi="Times New Roman" w:hint="eastAsia"/>
          <w:kern w:val="1"/>
          <w:sz w:val="32"/>
          <w:szCs w:val="32"/>
        </w:rPr>
        <w:t>团体</w:t>
      </w:r>
      <w:r>
        <w:rPr>
          <w:rFonts w:ascii="Times New Roman" w:eastAsia="仿宋_GB2312" w:hAnsi="Times New Roman"/>
          <w:kern w:val="1"/>
          <w:sz w:val="32"/>
          <w:szCs w:val="32"/>
        </w:rPr>
        <w:t>标准的制定。</w:t>
      </w:r>
    </w:p>
    <w:p w14:paraId="5957D91B" w14:textId="77777777" w:rsidR="00B35B91" w:rsidRDefault="00267F64">
      <w:pPr>
        <w:spacing w:line="360" w:lineRule="auto"/>
        <w:ind w:firstLineChars="200" w:firstLine="640"/>
        <w:rPr>
          <w:rFonts w:ascii="Times New Roman" w:eastAsia="楷体_GB2312" w:hAnsi="Times New Roman" w:cs="Times New Roman"/>
          <w:sz w:val="32"/>
          <w:szCs w:val="32"/>
        </w:rPr>
      </w:pPr>
      <w:r>
        <w:rPr>
          <w:rFonts w:ascii="Times New Roman" w:eastAsia="楷体_GB2312" w:hAnsi="Times New Roman" w:cs="Times New Roman" w:hint="eastAsia"/>
          <w:sz w:val="32"/>
          <w:szCs w:val="32"/>
        </w:rPr>
        <w:t>（二）起草单位、协作单位</w:t>
      </w:r>
    </w:p>
    <w:p w14:paraId="7CB47D7F" w14:textId="77777777" w:rsidR="00B35B91" w:rsidRDefault="00267F64">
      <w:pPr>
        <w:spacing w:line="360" w:lineRule="auto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起草单位：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西宁市蔬菜技术服务中心</w:t>
      </w:r>
    </w:p>
    <w:p w14:paraId="5D274E1F" w14:textId="77777777" w:rsidR="00B35B91" w:rsidRDefault="00267F64">
      <w:pPr>
        <w:spacing w:line="360" w:lineRule="auto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协作单位：</w:t>
      </w:r>
      <w:r>
        <w:rPr>
          <w:rFonts w:ascii="Times New Roman" w:eastAsia="仿宋_GB2312" w:hAnsi="Times New Roman" w:hint="eastAsia"/>
          <w:sz w:val="32"/>
          <w:szCs w:val="32"/>
        </w:rPr>
        <w:t>西宁植物园、</w:t>
      </w:r>
      <w:r>
        <w:rPr>
          <w:rFonts w:ascii="Times New Roman" w:eastAsia="仿宋_GB2312" w:hAnsi="Times New Roman" w:hint="eastAsia"/>
          <w:sz w:val="32"/>
          <w:szCs w:val="32"/>
        </w:rPr>
        <w:t>湟源县农业技术推广中心、大通县蔬菜技术服务中心、青海省农业农村科技指导发展服务中心、西宁奥来利农业开发有限公司</w:t>
      </w:r>
    </w:p>
    <w:p w14:paraId="6106C69C" w14:textId="77777777" w:rsidR="00B35B91" w:rsidRDefault="00267F64">
      <w:pPr>
        <w:numPr>
          <w:ilvl w:val="0"/>
          <w:numId w:val="4"/>
        </w:numPr>
        <w:spacing w:line="360" w:lineRule="auto"/>
        <w:ind w:firstLineChars="200" w:firstLine="640"/>
        <w:rPr>
          <w:rFonts w:ascii="Times New Roman" w:eastAsia="楷体_GB2312" w:hAnsi="Times New Roman" w:cs="Times New Roman"/>
          <w:sz w:val="32"/>
          <w:szCs w:val="32"/>
        </w:rPr>
      </w:pPr>
      <w:r>
        <w:rPr>
          <w:rFonts w:ascii="Times New Roman" w:eastAsia="楷体_GB2312" w:hAnsi="Times New Roman" w:cs="Times New Roman" w:hint="eastAsia"/>
          <w:sz w:val="32"/>
          <w:szCs w:val="32"/>
        </w:rPr>
        <w:t>主要起草人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26"/>
        <w:gridCol w:w="771"/>
        <w:gridCol w:w="1469"/>
        <w:gridCol w:w="1996"/>
        <w:gridCol w:w="3266"/>
      </w:tblGrid>
      <w:tr w:rsidR="00B35B91" w14:paraId="2AE3A2DC" w14:textId="77777777">
        <w:trPr>
          <w:trHeight w:val="386"/>
        </w:trPr>
        <w:tc>
          <w:tcPr>
            <w:tcW w:w="1026" w:type="dxa"/>
            <w:vAlign w:val="center"/>
          </w:tcPr>
          <w:p w14:paraId="7BF86449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姓名</w:t>
            </w:r>
          </w:p>
        </w:tc>
        <w:tc>
          <w:tcPr>
            <w:tcW w:w="771" w:type="dxa"/>
            <w:vAlign w:val="center"/>
          </w:tcPr>
          <w:p w14:paraId="1856901D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性别</w:t>
            </w:r>
          </w:p>
        </w:tc>
        <w:tc>
          <w:tcPr>
            <w:tcW w:w="1469" w:type="dxa"/>
            <w:vAlign w:val="center"/>
          </w:tcPr>
          <w:p w14:paraId="3599ABFC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职务</w:t>
            </w: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/</w:t>
            </w: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职称</w:t>
            </w:r>
          </w:p>
        </w:tc>
        <w:tc>
          <w:tcPr>
            <w:tcW w:w="1996" w:type="dxa"/>
            <w:vAlign w:val="center"/>
          </w:tcPr>
          <w:p w14:paraId="72BE1BC4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3266" w:type="dxa"/>
            <w:vAlign w:val="center"/>
          </w:tcPr>
          <w:p w14:paraId="2769E40E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任务分工</w:t>
            </w:r>
          </w:p>
        </w:tc>
      </w:tr>
      <w:tr w:rsidR="00B35B91" w14:paraId="79FA8EBA" w14:textId="77777777">
        <w:trPr>
          <w:trHeight w:val="386"/>
        </w:trPr>
        <w:tc>
          <w:tcPr>
            <w:tcW w:w="1026" w:type="dxa"/>
            <w:vAlign w:val="center"/>
          </w:tcPr>
          <w:p w14:paraId="1049D26E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严湘萍</w:t>
            </w:r>
          </w:p>
        </w:tc>
        <w:tc>
          <w:tcPr>
            <w:tcW w:w="771" w:type="dxa"/>
            <w:vAlign w:val="center"/>
          </w:tcPr>
          <w:p w14:paraId="039DE492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女</w:t>
            </w:r>
          </w:p>
        </w:tc>
        <w:tc>
          <w:tcPr>
            <w:tcW w:w="1469" w:type="dxa"/>
            <w:vAlign w:val="center"/>
          </w:tcPr>
          <w:p w14:paraId="1DF51358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高级农艺师</w:t>
            </w:r>
          </w:p>
        </w:tc>
        <w:tc>
          <w:tcPr>
            <w:tcW w:w="1996" w:type="dxa"/>
            <w:vAlign w:val="center"/>
          </w:tcPr>
          <w:p w14:paraId="7747C298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西宁市蔬菜技术服务中心</w:t>
            </w:r>
          </w:p>
        </w:tc>
        <w:tc>
          <w:tcPr>
            <w:tcW w:w="3266" w:type="dxa"/>
            <w:vAlign w:val="center"/>
          </w:tcPr>
          <w:p w14:paraId="347ED291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标准整体框架设计、起草工作总统筹，核心技术条款审核与定稿</w:t>
            </w:r>
          </w:p>
        </w:tc>
      </w:tr>
      <w:tr w:rsidR="00B35B91" w14:paraId="215936B0" w14:textId="77777777">
        <w:trPr>
          <w:trHeight w:val="386"/>
        </w:trPr>
        <w:tc>
          <w:tcPr>
            <w:tcW w:w="1026" w:type="dxa"/>
            <w:vAlign w:val="center"/>
          </w:tcPr>
          <w:p w14:paraId="129A09E9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张晓梅</w:t>
            </w:r>
          </w:p>
        </w:tc>
        <w:tc>
          <w:tcPr>
            <w:tcW w:w="771" w:type="dxa"/>
            <w:vAlign w:val="center"/>
          </w:tcPr>
          <w:p w14:paraId="15BF8456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女</w:t>
            </w:r>
          </w:p>
        </w:tc>
        <w:tc>
          <w:tcPr>
            <w:tcW w:w="1469" w:type="dxa"/>
            <w:vAlign w:val="center"/>
          </w:tcPr>
          <w:p w14:paraId="6F669217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高级农艺师</w:t>
            </w:r>
          </w:p>
        </w:tc>
        <w:tc>
          <w:tcPr>
            <w:tcW w:w="1996" w:type="dxa"/>
            <w:vAlign w:val="center"/>
          </w:tcPr>
          <w:p w14:paraId="1DA3C3DF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西宁市蔬菜技术服务中心</w:t>
            </w:r>
          </w:p>
        </w:tc>
        <w:tc>
          <w:tcPr>
            <w:tcW w:w="3266" w:type="dxa"/>
            <w:vAlign w:val="center"/>
          </w:tcPr>
          <w:p w14:paraId="093112D8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病害防治</w:t>
            </w: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内容撰写</w:t>
            </w:r>
          </w:p>
        </w:tc>
      </w:tr>
      <w:tr w:rsidR="00B35B91" w14:paraId="65004CAC" w14:textId="77777777">
        <w:trPr>
          <w:trHeight w:val="386"/>
        </w:trPr>
        <w:tc>
          <w:tcPr>
            <w:tcW w:w="1026" w:type="dxa"/>
            <w:vAlign w:val="center"/>
          </w:tcPr>
          <w:p w14:paraId="5AF58143" w14:textId="77777777" w:rsidR="00B35B91" w:rsidRDefault="00267F64">
            <w:pPr>
              <w:spacing w:line="40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孔小平</w:t>
            </w:r>
          </w:p>
        </w:tc>
        <w:tc>
          <w:tcPr>
            <w:tcW w:w="771" w:type="dxa"/>
            <w:vAlign w:val="center"/>
          </w:tcPr>
          <w:p w14:paraId="2664AB4D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女</w:t>
            </w:r>
          </w:p>
        </w:tc>
        <w:tc>
          <w:tcPr>
            <w:tcW w:w="1469" w:type="dxa"/>
            <w:vAlign w:val="center"/>
          </w:tcPr>
          <w:p w14:paraId="3D8CF1F4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研究员</w:t>
            </w:r>
          </w:p>
        </w:tc>
        <w:tc>
          <w:tcPr>
            <w:tcW w:w="1996" w:type="dxa"/>
            <w:vAlign w:val="center"/>
          </w:tcPr>
          <w:p w14:paraId="1E1E4855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西宁植物园</w:t>
            </w:r>
          </w:p>
        </w:tc>
        <w:tc>
          <w:tcPr>
            <w:tcW w:w="3266" w:type="dxa"/>
            <w:vAlign w:val="center"/>
          </w:tcPr>
          <w:p w14:paraId="460805F4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技术条款整体可行性与地方适配性</w:t>
            </w: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撰写</w:t>
            </w:r>
          </w:p>
        </w:tc>
      </w:tr>
      <w:tr w:rsidR="00B35B91" w14:paraId="5B28099E" w14:textId="77777777">
        <w:trPr>
          <w:trHeight w:val="386"/>
        </w:trPr>
        <w:tc>
          <w:tcPr>
            <w:tcW w:w="1026" w:type="dxa"/>
            <w:vAlign w:val="center"/>
          </w:tcPr>
          <w:p w14:paraId="24490504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lastRenderedPageBreak/>
              <w:t>魏廷珍</w:t>
            </w:r>
          </w:p>
        </w:tc>
        <w:tc>
          <w:tcPr>
            <w:tcW w:w="771" w:type="dxa"/>
            <w:vAlign w:val="center"/>
          </w:tcPr>
          <w:p w14:paraId="614B99F7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女</w:t>
            </w:r>
          </w:p>
        </w:tc>
        <w:tc>
          <w:tcPr>
            <w:tcW w:w="1469" w:type="dxa"/>
            <w:vAlign w:val="center"/>
          </w:tcPr>
          <w:p w14:paraId="2AF3A56D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高级农艺师</w:t>
            </w:r>
          </w:p>
        </w:tc>
        <w:tc>
          <w:tcPr>
            <w:tcW w:w="1996" w:type="dxa"/>
            <w:vAlign w:val="center"/>
          </w:tcPr>
          <w:p w14:paraId="5C80B17E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西宁市蔬菜技术服务中心</w:t>
            </w:r>
          </w:p>
        </w:tc>
        <w:tc>
          <w:tcPr>
            <w:tcW w:w="3266" w:type="dxa"/>
            <w:vAlign w:val="center"/>
          </w:tcPr>
          <w:p w14:paraId="5609076F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商品化处理环节全内容编写，制定采收、清洗、分级筛选及药剂防护的技术要求与规范</w:t>
            </w:r>
          </w:p>
        </w:tc>
      </w:tr>
      <w:tr w:rsidR="00B35B91" w14:paraId="4192226C" w14:textId="77777777">
        <w:trPr>
          <w:trHeight w:val="386"/>
        </w:trPr>
        <w:tc>
          <w:tcPr>
            <w:tcW w:w="1026" w:type="dxa"/>
            <w:vAlign w:val="center"/>
          </w:tcPr>
          <w:p w14:paraId="7585FDB1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张琨</w:t>
            </w:r>
          </w:p>
        </w:tc>
        <w:tc>
          <w:tcPr>
            <w:tcW w:w="771" w:type="dxa"/>
            <w:vAlign w:val="center"/>
          </w:tcPr>
          <w:p w14:paraId="3B8A7FB6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男</w:t>
            </w:r>
          </w:p>
        </w:tc>
        <w:tc>
          <w:tcPr>
            <w:tcW w:w="1469" w:type="dxa"/>
            <w:vAlign w:val="center"/>
          </w:tcPr>
          <w:p w14:paraId="1CDF5424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高级农艺师</w:t>
            </w:r>
          </w:p>
        </w:tc>
        <w:tc>
          <w:tcPr>
            <w:tcW w:w="1996" w:type="dxa"/>
            <w:vAlign w:val="center"/>
          </w:tcPr>
          <w:p w14:paraId="54FD047F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西宁市蔬菜技术服务中心</w:t>
            </w:r>
          </w:p>
        </w:tc>
        <w:tc>
          <w:tcPr>
            <w:tcW w:w="3266" w:type="dxa"/>
            <w:vAlign w:val="center"/>
          </w:tcPr>
          <w:p w14:paraId="33E79072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贮藏期管理环节编写，制定贮藏方式、定期巡检、通风管理的具体操作与技术参数</w:t>
            </w: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等内容</w:t>
            </w:r>
          </w:p>
        </w:tc>
      </w:tr>
      <w:tr w:rsidR="00B35B91" w14:paraId="127D0C35" w14:textId="77777777">
        <w:trPr>
          <w:trHeight w:val="386"/>
        </w:trPr>
        <w:tc>
          <w:tcPr>
            <w:tcW w:w="1026" w:type="dxa"/>
            <w:vAlign w:val="center"/>
          </w:tcPr>
          <w:p w14:paraId="1D4CF13F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冯玉珠</w:t>
            </w:r>
          </w:p>
        </w:tc>
        <w:tc>
          <w:tcPr>
            <w:tcW w:w="771" w:type="dxa"/>
            <w:vAlign w:val="center"/>
          </w:tcPr>
          <w:p w14:paraId="61CAE641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男</w:t>
            </w:r>
          </w:p>
        </w:tc>
        <w:tc>
          <w:tcPr>
            <w:tcW w:w="1469" w:type="dxa"/>
            <w:vAlign w:val="center"/>
          </w:tcPr>
          <w:p w14:paraId="190DEA8F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高级农艺师</w:t>
            </w:r>
          </w:p>
        </w:tc>
        <w:tc>
          <w:tcPr>
            <w:tcW w:w="1996" w:type="dxa"/>
            <w:vAlign w:val="center"/>
          </w:tcPr>
          <w:p w14:paraId="7499C2B2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西宁市蔬菜技术服务中心</w:t>
            </w:r>
          </w:p>
        </w:tc>
        <w:tc>
          <w:tcPr>
            <w:tcW w:w="3266" w:type="dxa"/>
            <w:vAlign w:val="center"/>
          </w:tcPr>
          <w:p w14:paraId="1ED49C3F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贮藏期病害管理环节编写，制定病害应急处理及常见病害针对性防治细则</w:t>
            </w: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等内容</w:t>
            </w:r>
          </w:p>
        </w:tc>
      </w:tr>
      <w:tr w:rsidR="00B35B91" w14:paraId="65D8E1E8" w14:textId="77777777">
        <w:trPr>
          <w:trHeight w:val="386"/>
        </w:trPr>
        <w:tc>
          <w:tcPr>
            <w:tcW w:w="1026" w:type="dxa"/>
            <w:vAlign w:val="center"/>
          </w:tcPr>
          <w:p w14:paraId="6C17AEDC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陈利文</w:t>
            </w:r>
          </w:p>
        </w:tc>
        <w:tc>
          <w:tcPr>
            <w:tcW w:w="771" w:type="dxa"/>
            <w:vAlign w:val="center"/>
          </w:tcPr>
          <w:p w14:paraId="40B43727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男</w:t>
            </w:r>
          </w:p>
        </w:tc>
        <w:tc>
          <w:tcPr>
            <w:tcW w:w="1469" w:type="dxa"/>
            <w:vAlign w:val="center"/>
          </w:tcPr>
          <w:p w14:paraId="0971EC89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助理农艺师</w:t>
            </w:r>
          </w:p>
        </w:tc>
        <w:tc>
          <w:tcPr>
            <w:tcW w:w="1996" w:type="dxa"/>
            <w:vAlign w:val="center"/>
          </w:tcPr>
          <w:p w14:paraId="782FDD83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西宁市蔬菜技术服务中心</w:t>
            </w:r>
          </w:p>
        </w:tc>
        <w:tc>
          <w:tcPr>
            <w:tcW w:w="3266" w:type="dxa"/>
            <w:vAlign w:val="center"/>
          </w:tcPr>
          <w:p w14:paraId="0413D32A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编制说明中主要条款的说明编写</w:t>
            </w:r>
          </w:p>
        </w:tc>
      </w:tr>
      <w:tr w:rsidR="00B35B91" w14:paraId="36A170B4" w14:textId="77777777">
        <w:trPr>
          <w:trHeight w:val="386"/>
        </w:trPr>
        <w:tc>
          <w:tcPr>
            <w:tcW w:w="1026" w:type="dxa"/>
            <w:vAlign w:val="center"/>
          </w:tcPr>
          <w:p w14:paraId="2BE7403A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梅燕</w:t>
            </w:r>
          </w:p>
        </w:tc>
        <w:tc>
          <w:tcPr>
            <w:tcW w:w="771" w:type="dxa"/>
            <w:vAlign w:val="center"/>
          </w:tcPr>
          <w:p w14:paraId="082BB95B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女</w:t>
            </w:r>
          </w:p>
        </w:tc>
        <w:tc>
          <w:tcPr>
            <w:tcW w:w="1469" w:type="dxa"/>
            <w:vAlign w:val="center"/>
          </w:tcPr>
          <w:p w14:paraId="38BD14BF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农艺师</w:t>
            </w:r>
          </w:p>
        </w:tc>
        <w:tc>
          <w:tcPr>
            <w:tcW w:w="1996" w:type="dxa"/>
            <w:vAlign w:val="center"/>
          </w:tcPr>
          <w:p w14:paraId="1987FC29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西宁市蔬菜技术服务中心</w:t>
            </w:r>
          </w:p>
        </w:tc>
        <w:tc>
          <w:tcPr>
            <w:tcW w:w="3266" w:type="dxa"/>
            <w:vAlign w:val="center"/>
          </w:tcPr>
          <w:p w14:paraId="64FA396E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术语和定义编制，专业词汇统一与校核，附录</w:t>
            </w: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A</w:t>
            </w: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病害种类与</w:t>
            </w: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症状</w:t>
            </w: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内容的编写与完善</w:t>
            </w:r>
          </w:p>
        </w:tc>
      </w:tr>
      <w:tr w:rsidR="00B35B91" w14:paraId="4627EE04" w14:textId="77777777">
        <w:trPr>
          <w:trHeight w:val="386"/>
        </w:trPr>
        <w:tc>
          <w:tcPr>
            <w:tcW w:w="1026" w:type="dxa"/>
            <w:vAlign w:val="center"/>
          </w:tcPr>
          <w:p w14:paraId="187D8A62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周红伟</w:t>
            </w:r>
          </w:p>
        </w:tc>
        <w:tc>
          <w:tcPr>
            <w:tcW w:w="771" w:type="dxa"/>
            <w:vAlign w:val="center"/>
          </w:tcPr>
          <w:p w14:paraId="67B6E085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女</w:t>
            </w:r>
          </w:p>
        </w:tc>
        <w:tc>
          <w:tcPr>
            <w:tcW w:w="1469" w:type="dxa"/>
            <w:vAlign w:val="center"/>
          </w:tcPr>
          <w:p w14:paraId="2F5E9CE8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高级农艺师</w:t>
            </w:r>
          </w:p>
        </w:tc>
        <w:tc>
          <w:tcPr>
            <w:tcW w:w="1996" w:type="dxa"/>
            <w:vAlign w:val="center"/>
          </w:tcPr>
          <w:p w14:paraId="03035E3A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西宁市蔬菜技术服务中心</w:t>
            </w:r>
          </w:p>
        </w:tc>
        <w:tc>
          <w:tcPr>
            <w:tcW w:w="3266" w:type="dxa"/>
            <w:vAlign w:val="center"/>
          </w:tcPr>
          <w:p w14:paraId="5B8EA718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编制说明中编写工作简况、制定标准的必要性和意义、主要起草过程</w:t>
            </w:r>
          </w:p>
        </w:tc>
      </w:tr>
      <w:tr w:rsidR="00B35B91" w14:paraId="5EB73FEC" w14:textId="77777777">
        <w:trPr>
          <w:trHeight w:val="386"/>
        </w:trPr>
        <w:tc>
          <w:tcPr>
            <w:tcW w:w="1026" w:type="dxa"/>
            <w:vAlign w:val="center"/>
          </w:tcPr>
          <w:p w14:paraId="7FAB4859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马文婷</w:t>
            </w:r>
          </w:p>
        </w:tc>
        <w:tc>
          <w:tcPr>
            <w:tcW w:w="771" w:type="dxa"/>
            <w:vAlign w:val="center"/>
          </w:tcPr>
          <w:p w14:paraId="3C4ACAC1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女</w:t>
            </w:r>
          </w:p>
        </w:tc>
        <w:tc>
          <w:tcPr>
            <w:tcW w:w="1469" w:type="dxa"/>
            <w:vAlign w:val="center"/>
          </w:tcPr>
          <w:p w14:paraId="72710AAD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助理农艺师</w:t>
            </w:r>
          </w:p>
        </w:tc>
        <w:tc>
          <w:tcPr>
            <w:tcW w:w="1996" w:type="dxa"/>
            <w:vAlign w:val="center"/>
          </w:tcPr>
          <w:p w14:paraId="5A8DE6E6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西宁市蔬菜技术服务中心</w:t>
            </w:r>
          </w:p>
        </w:tc>
        <w:tc>
          <w:tcPr>
            <w:tcW w:w="3266" w:type="dxa"/>
            <w:vAlign w:val="center"/>
          </w:tcPr>
          <w:p w14:paraId="400C0BDE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编写</w:t>
            </w: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档案记录内容、填写规范及保存期限的具体要求</w:t>
            </w:r>
          </w:p>
        </w:tc>
      </w:tr>
      <w:tr w:rsidR="00B35B91" w14:paraId="1B6F3965" w14:textId="77777777">
        <w:trPr>
          <w:trHeight w:val="386"/>
        </w:trPr>
        <w:tc>
          <w:tcPr>
            <w:tcW w:w="1026" w:type="dxa"/>
            <w:vAlign w:val="center"/>
          </w:tcPr>
          <w:p w14:paraId="4291EC19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禹涛</w:t>
            </w:r>
          </w:p>
        </w:tc>
        <w:tc>
          <w:tcPr>
            <w:tcW w:w="771" w:type="dxa"/>
            <w:vAlign w:val="center"/>
          </w:tcPr>
          <w:p w14:paraId="5138861B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男</w:t>
            </w:r>
          </w:p>
        </w:tc>
        <w:tc>
          <w:tcPr>
            <w:tcW w:w="1469" w:type="dxa"/>
            <w:vAlign w:val="center"/>
          </w:tcPr>
          <w:p w14:paraId="1C4E3009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农艺师</w:t>
            </w:r>
          </w:p>
        </w:tc>
        <w:tc>
          <w:tcPr>
            <w:tcW w:w="1996" w:type="dxa"/>
            <w:vAlign w:val="center"/>
          </w:tcPr>
          <w:p w14:paraId="40C4E151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西宁市蔬菜技术服务中心</w:t>
            </w:r>
          </w:p>
        </w:tc>
        <w:tc>
          <w:tcPr>
            <w:tcW w:w="3266" w:type="dxa"/>
            <w:vAlign w:val="center"/>
          </w:tcPr>
          <w:p w14:paraId="4DE2CB85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贮藏防治整体技术逻辑梳理，优化各环节病害防治的衔接性与实操性</w:t>
            </w:r>
          </w:p>
        </w:tc>
      </w:tr>
      <w:tr w:rsidR="00B35B91" w14:paraId="771B532A" w14:textId="77777777">
        <w:trPr>
          <w:trHeight w:val="386"/>
        </w:trPr>
        <w:tc>
          <w:tcPr>
            <w:tcW w:w="1026" w:type="dxa"/>
            <w:vAlign w:val="center"/>
          </w:tcPr>
          <w:p w14:paraId="75AEA5F5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张生田</w:t>
            </w:r>
          </w:p>
        </w:tc>
        <w:tc>
          <w:tcPr>
            <w:tcW w:w="771" w:type="dxa"/>
            <w:vAlign w:val="center"/>
          </w:tcPr>
          <w:p w14:paraId="48EFA016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男</w:t>
            </w:r>
          </w:p>
        </w:tc>
        <w:tc>
          <w:tcPr>
            <w:tcW w:w="1469" w:type="dxa"/>
            <w:vAlign w:val="center"/>
          </w:tcPr>
          <w:p w14:paraId="5E384F0B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高级农艺师</w:t>
            </w:r>
          </w:p>
        </w:tc>
        <w:tc>
          <w:tcPr>
            <w:tcW w:w="1996" w:type="dxa"/>
            <w:vAlign w:val="center"/>
          </w:tcPr>
          <w:p w14:paraId="0F129929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西宁市蔬菜技术服务中心</w:t>
            </w:r>
          </w:p>
        </w:tc>
        <w:tc>
          <w:tcPr>
            <w:tcW w:w="3266" w:type="dxa"/>
            <w:vAlign w:val="center"/>
          </w:tcPr>
          <w:p w14:paraId="654003E8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农药与生物制剂使用规范编写，确保药剂使用符合国家相关标准</w:t>
            </w:r>
          </w:p>
        </w:tc>
      </w:tr>
      <w:tr w:rsidR="00B35B91" w14:paraId="6F681F97" w14:textId="77777777">
        <w:trPr>
          <w:trHeight w:val="386"/>
        </w:trPr>
        <w:tc>
          <w:tcPr>
            <w:tcW w:w="1026" w:type="dxa"/>
            <w:vAlign w:val="center"/>
          </w:tcPr>
          <w:p w14:paraId="7926C5A0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徐丽萍</w:t>
            </w:r>
          </w:p>
        </w:tc>
        <w:tc>
          <w:tcPr>
            <w:tcW w:w="771" w:type="dxa"/>
            <w:vAlign w:val="center"/>
          </w:tcPr>
          <w:p w14:paraId="0BC6D1E7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女</w:t>
            </w:r>
          </w:p>
        </w:tc>
        <w:tc>
          <w:tcPr>
            <w:tcW w:w="1469" w:type="dxa"/>
            <w:vAlign w:val="center"/>
          </w:tcPr>
          <w:p w14:paraId="4C62D8DF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研究员</w:t>
            </w:r>
          </w:p>
        </w:tc>
        <w:tc>
          <w:tcPr>
            <w:tcW w:w="1996" w:type="dxa"/>
            <w:vAlign w:val="center"/>
          </w:tcPr>
          <w:p w14:paraId="5FB87653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西宁市蔬菜技术服务中心</w:t>
            </w:r>
          </w:p>
        </w:tc>
        <w:tc>
          <w:tcPr>
            <w:tcW w:w="3266" w:type="dxa"/>
            <w:vAlign w:val="center"/>
          </w:tcPr>
          <w:p w14:paraId="683F5BE0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商品化处理分级筛选细则编写，制定判定标准</w:t>
            </w:r>
          </w:p>
        </w:tc>
      </w:tr>
      <w:tr w:rsidR="00B35B91" w14:paraId="7DFF3D68" w14:textId="77777777">
        <w:trPr>
          <w:trHeight w:val="386"/>
        </w:trPr>
        <w:tc>
          <w:tcPr>
            <w:tcW w:w="1026" w:type="dxa"/>
            <w:vAlign w:val="center"/>
          </w:tcPr>
          <w:p w14:paraId="20C4022D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张玉岚</w:t>
            </w:r>
          </w:p>
        </w:tc>
        <w:tc>
          <w:tcPr>
            <w:tcW w:w="771" w:type="dxa"/>
            <w:vAlign w:val="center"/>
          </w:tcPr>
          <w:p w14:paraId="1405EDD4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女</w:t>
            </w:r>
          </w:p>
        </w:tc>
        <w:tc>
          <w:tcPr>
            <w:tcW w:w="1469" w:type="dxa"/>
            <w:vAlign w:val="center"/>
          </w:tcPr>
          <w:p w14:paraId="70C7EBE7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助理农艺师</w:t>
            </w:r>
          </w:p>
        </w:tc>
        <w:tc>
          <w:tcPr>
            <w:tcW w:w="1996" w:type="dxa"/>
            <w:vAlign w:val="center"/>
          </w:tcPr>
          <w:p w14:paraId="58C22FEE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西宁市蔬菜技术服务中心</w:t>
            </w:r>
          </w:p>
        </w:tc>
        <w:tc>
          <w:tcPr>
            <w:tcW w:w="3266" w:type="dxa"/>
            <w:vAlign w:val="center"/>
          </w:tcPr>
          <w:p w14:paraId="369019AE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标准内容初审，技术条款合理性、实操性验证</w:t>
            </w:r>
          </w:p>
        </w:tc>
      </w:tr>
      <w:tr w:rsidR="00B35B91" w14:paraId="0E8ED3F2" w14:textId="77777777">
        <w:trPr>
          <w:trHeight w:val="386"/>
        </w:trPr>
        <w:tc>
          <w:tcPr>
            <w:tcW w:w="1026" w:type="dxa"/>
            <w:vAlign w:val="center"/>
          </w:tcPr>
          <w:p w14:paraId="2190D87A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张金发</w:t>
            </w:r>
          </w:p>
        </w:tc>
        <w:tc>
          <w:tcPr>
            <w:tcW w:w="771" w:type="dxa"/>
            <w:vAlign w:val="center"/>
          </w:tcPr>
          <w:p w14:paraId="25ACC7EE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男</w:t>
            </w:r>
          </w:p>
        </w:tc>
        <w:tc>
          <w:tcPr>
            <w:tcW w:w="1469" w:type="dxa"/>
            <w:vAlign w:val="center"/>
          </w:tcPr>
          <w:p w14:paraId="75E10289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助理农艺师</w:t>
            </w:r>
          </w:p>
        </w:tc>
        <w:tc>
          <w:tcPr>
            <w:tcW w:w="1996" w:type="dxa"/>
            <w:vAlign w:val="center"/>
          </w:tcPr>
          <w:p w14:paraId="16E40650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西宁市蔬菜技术服务中心</w:t>
            </w:r>
          </w:p>
        </w:tc>
        <w:tc>
          <w:tcPr>
            <w:tcW w:w="3266" w:type="dxa"/>
            <w:vAlign w:val="center"/>
          </w:tcPr>
          <w:p w14:paraId="434DF1E9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试验数据整理分析，标准编制说明撰写</w:t>
            </w:r>
          </w:p>
        </w:tc>
      </w:tr>
      <w:tr w:rsidR="00B35B91" w14:paraId="3902A2F5" w14:textId="77777777">
        <w:trPr>
          <w:trHeight w:val="386"/>
        </w:trPr>
        <w:tc>
          <w:tcPr>
            <w:tcW w:w="1026" w:type="dxa"/>
            <w:vAlign w:val="center"/>
          </w:tcPr>
          <w:p w14:paraId="11FFAD7C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赵建中</w:t>
            </w:r>
          </w:p>
        </w:tc>
        <w:tc>
          <w:tcPr>
            <w:tcW w:w="771" w:type="dxa"/>
            <w:vAlign w:val="center"/>
          </w:tcPr>
          <w:p w14:paraId="1BF87F03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男</w:t>
            </w:r>
          </w:p>
        </w:tc>
        <w:tc>
          <w:tcPr>
            <w:tcW w:w="1469" w:type="dxa"/>
            <w:vAlign w:val="center"/>
          </w:tcPr>
          <w:p w14:paraId="79BC84DA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高级农艺师</w:t>
            </w:r>
          </w:p>
        </w:tc>
        <w:tc>
          <w:tcPr>
            <w:tcW w:w="1996" w:type="dxa"/>
            <w:vAlign w:val="center"/>
          </w:tcPr>
          <w:p w14:paraId="236817B4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青海省农业农村科技指导发展服</w:t>
            </w: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lastRenderedPageBreak/>
              <w:t>务中心</w:t>
            </w:r>
          </w:p>
        </w:tc>
        <w:tc>
          <w:tcPr>
            <w:tcW w:w="3266" w:type="dxa"/>
            <w:vAlign w:val="center"/>
          </w:tcPr>
          <w:p w14:paraId="0544DB13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lastRenderedPageBreak/>
              <w:t>侵染性病害防治技术细化，补充黑腐病、黑斑病、软腐病的</w:t>
            </w: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lastRenderedPageBreak/>
              <w:t>识别与防治实操要点</w:t>
            </w:r>
          </w:p>
        </w:tc>
      </w:tr>
      <w:tr w:rsidR="00B35B91" w14:paraId="5C831C16" w14:textId="77777777">
        <w:trPr>
          <w:trHeight w:val="386"/>
        </w:trPr>
        <w:tc>
          <w:tcPr>
            <w:tcW w:w="1026" w:type="dxa"/>
            <w:vAlign w:val="center"/>
          </w:tcPr>
          <w:p w14:paraId="72758E15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lastRenderedPageBreak/>
              <w:t>李永顺</w:t>
            </w:r>
          </w:p>
        </w:tc>
        <w:tc>
          <w:tcPr>
            <w:tcW w:w="771" w:type="dxa"/>
            <w:vAlign w:val="center"/>
          </w:tcPr>
          <w:p w14:paraId="3B6F0DCD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男</w:t>
            </w:r>
          </w:p>
        </w:tc>
        <w:tc>
          <w:tcPr>
            <w:tcW w:w="1469" w:type="dxa"/>
            <w:vAlign w:val="center"/>
          </w:tcPr>
          <w:p w14:paraId="38260569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农艺师</w:t>
            </w:r>
          </w:p>
        </w:tc>
        <w:tc>
          <w:tcPr>
            <w:tcW w:w="1996" w:type="dxa"/>
            <w:vAlign w:val="center"/>
          </w:tcPr>
          <w:p w14:paraId="21C4C00C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湟源县农业技术推广中心</w:t>
            </w:r>
          </w:p>
        </w:tc>
        <w:tc>
          <w:tcPr>
            <w:tcW w:w="3266" w:type="dxa"/>
            <w:vAlign w:val="center"/>
          </w:tcPr>
          <w:p w14:paraId="493A97D7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生理性病害防治技术细化，制定糠心、冷害、褐变的诱因防控与补救处理措施</w:t>
            </w:r>
          </w:p>
        </w:tc>
      </w:tr>
      <w:tr w:rsidR="00B35B91" w14:paraId="76FD4DB4" w14:textId="77777777">
        <w:trPr>
          <w:trHeight w:val="386"/>
        </w:trPr>
        <w:tc>
          <w:tcPr>
            <w:tcW w:w="1026" w:type="dxa"/>
            <w:vAlign w:val="center"/>
          </w:tcPr>
          <w:p w14:paraId="01EB0275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张广生</w:t>
            </w:r>
          </w:p>
        </w:tc>
        <w:tc>
          <w:tcPr>
            <w:tcW w:w="771" w:type="dxa"/>
            <w:vAlign w:val="center"/>
          </w:tcPr>
          <w:p w14:paraId="28BC243F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男</w:t>
            </w:r>
          </w:p>
        </w:tc>
        <w:tc>
          <w:tcPr>
            <w:tcW w:w="1469" w:type="dxa"/>
            <w:vAlign w:val="center"/>
          </w:tcPr>
          <w:p w14:paraId="11116AA5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高级农艺师</w:t>
            </w:r>
          </w:p>
        </w:tc>
        <w:tc>
          <w:tcPr>
            <w:tcW w:w="1996" w:type="dxa"/>
            <w:vAlign w:val="center"/>
          </w:tcPr>
          <w:p w14:paraId="74B00ABB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大通县蔬菜技术服务中心</w:t>
            </w:r>
          </w:p>
        </w:tc>
        <w:tc>
          <w:tcPr>
            <w:tcW w:w="3266" w:type="dxa"/>
            <w:vAlign w:val="center"/>
          </w:tcPr>
          <w:p w14:paraId="36A48CD2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库房消毒技术编写，制定药剂喷雾、硫磺熏蒸等消毒方式的操作流程与参数</w:t>
            </w:r>
          </w:p>
        </w:tc>
      </w:tr>
      <w:tr w:rsidR="00B35B91" w14:paraId="54A72465" w14:textId="77777777">
        <w:trPr>
          <w:trHeight w:val="386"/>
        </w:trPr>
        <w:tc>
          <w:tcPr>
            <w:tcW w:w="1026" w:type="dxa"/>
            <w:vAlign w:val="center"/>
          </w:tcPr>
          <w:p w14:paraId="0230DD37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王文清</w:t>
            </w:r>
          </w:p>
        </w:tc>
        <w:tc>
          <w:tcPr>
            <w:tcW w:w="771" w:type="dxa"/>
            <w:vAlign w:val="center"/>
          </w:tcPr>
          <w:p w14:paraId="58AA4C2A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男</w:t>
            </w:r>
          </w:p>
        </w:tc>
        <w:tc>
          <w:tcPr>
            <w:tcW w:w="1469" w:type="dxa"/>
            <w:vAlign w:val="center"/>
          </w:tcPr>
          <w:p w14:paraId="5C6598E1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农艺师</w:t>
            </w:r>
          </w:p>
        </w:tc>
        <w:tc>
          <w:tcPr>
            <w:tcW w:w="1996" w:type="dxa"/>
            <w:vAlign w:val="center"/>
          </w:tcPr>
          <w:p w14:paraId="4AAA408A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大通县蔬菜技术服务中心</w:t>
            </w:r>
          </w:p>
        </w:tc>
        <w:tc>
          <w:tcPr>
            <w:tcW w:w="3266" w:type="dxa"/>
            <w:vAlign w:val="center"/>
          </w:tcPr>
          <w:p w14:paraId="10AB3C52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标准资料收集与整理，病害防治相关技术文献调研，为条款编写提供依据</w:t>
            </w:r>
          </w:p>
        </w:tc>
      </w:tr>
      <w:tr w:rsidR="00B35B91" w14:paraId="35F769D7" w14:textId="77777777">
        <w:trPr>
          <w:trHeight w:val="386"/>
        </w:trPr>
        <w:tc>
          <w:tcPr>
            <w:tcW w:w="1026" w:type="dxa"/>
            <w:vAlign w:val="center"/>
          </w:tcPr>
          <w:p w14:paraId="6D8B2FE2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郭国寿</w:t>
            </w:r>
          </w:p>
        </w:tc>
        <w:tc>
          <w:tcPr>
            <w:tcW w:w="771" w:type="dxa"/>
            <w:vAlign w:val="center"/>
          </w:tcPr>
          <w:p w14:paraId="526D2A7A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男</w:t>
            </w:r>
          </w:p>
        </w:tc>
        <w:tc>
          <w:tcPr>
            <w:tcW w:w="1469" w:type="dxa"/>
            <w:vAlign w:val="center"/>
          </w:tcPr>
          <w:p w14:paraId="5FF32E33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农艺师</w:t>
            </w:r>
          </w:p>
        </w:tc>
        <w:tc>
          <w:tcPr>
            <w:tcW w:w="1996" w:type="dxa"/>
            <w:vAlign w:val="center"/>
          </w:tcPr>
          <w:p w14:paraId="4994C0AC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大通县蔬菜技术服务中心</w:t>
            </w:r>
          </w:p>
        </w:tc>
        <w:tc>
          <w:tcPr>
            <w:tcW w:w="3266" w:type="dxa"/>
            <w:vAlign w:val="center"/>
          </w:tcPr>
          <w:p w14:paraId="684A4FD4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细化塑料薄膜袋小包装、筐装贮藏的实操要求与病害防控要点</w:t>
            </w:r>
          </w:p>
        </w:tc>
      </w:tr>
      <w:tr w:rsidR="00B35B91" w14:paraId="7FF3EA50" w14:textId="77777777">
        <w:trPr>
          <w:trHeight w:val="386"/>
        </w:trPr>
        <w:tc>
          <w:tcPr>
            <w:tcW w:w="1026" w:type="dxa"/>
            <w:vAlign w:val="center"/>
          </w:tcPr>
          <w:p w14:paraId="57509243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黄莺</w:t>
            </w:r>
          </w:p>
        </w:tc>
        <w:tc>
          <w:tcPr>
            <w:tcW w:w="771" w:type="dxa"/>
            <w:vAlign w:val="center"/>
          </w:tcPr>
          <w:p w14:paraId="331CDE57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女</w:t>
            </w:r>
          </w:p>
        </w:tc>
        <w:tc>
          <w:tcPr>
            <w:tcW w:w="1469" w:type="dxa"/>
            <w:vAlign w:val="center"/>
          </w:tcPr>
          <w:p w14:paraId="5285F39D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农艺师</w:t>
            </w:r>
          </w:p>
        </w:tc>
        <w:tc>
          <w:tcPr>
            <w:tcW w:w="1996" w:type="dxa"/>
            <w:vAlign w:val="center"/>
          </w:tcPr>
          <w:p w14:paraId="249375A1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湟源县农业技术推广中心</w:t>
            </w:r>
          </w:p>
        </w:tc>
        <w:tc>
          <w:tcPr>
            <w:tcW w:w="3266" w:type="dxa"/>
            <w:vAlign w:val="center"/>
          </w:tcPr>
          <w:p w14:paraId="044C259B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标准全文文字校对、格式规范统一</w:t>
            </w: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(</w:t>
            </w: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GB/T 1.1</w:t>
            </w: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—</w:t>
            </w: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2020</w:t>
            </w: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)</w:t>
            </w:r>
          </w:p>
        </w:tc>
      </w:tr>
      <w:tr w:rsidR="00B35B91" w14:paraId="651E97D1" w14:textId="77777777">
        <w:trPr>
          <w:trHeight w:val="386"/>
        </w:trPr>
        <w:tc>
          <w:tcPr>
            <w:tcW w:w="1026" w:type="dxa"/>
            <w:vAlign w:val="center"/>
          </w:tcPr>
          <w:p w14:paraId="66B85955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孔多雄</w:t>
            </w:r>
          </w:p>
        </w:tc>
        <w:tc>
          <w:tcPr>
            <w:tcW w:w="771" w:type="dxa"/>
            <w:vAlign w:val="center"/>
          </w:tcPr>
          <w:p w14:paraId="3976870A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男</w:t>
            </w:r>
          </w:p>
        </w:tc>
        <w:tc>
          <w:tcPr>
            <w:tcW w:w="1469" w:type="dxa"/>
            <w:vAlign w:val="center"/>
          </w:tcPr>
          <w:p w14:paraId="623E7C1C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理事长</w:t>
            </w:r>
          </w:p>
        </w:tc>
        <w:tc>
          <w:tcPr>
            <w:tcW w:w="1996" w:type="dxa"/>
            <w:vAlign w:val="center"/>
          </w:tcPr>
          <w:p w14:paraId="18162C5F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西宁奥来利农业开发有限公司</w:t>
            </w:r>
          </w:p>
        </w:tc>
        <w:tc>
          <w:tcPr>
            <w:tcW w:w="3266" w:type="dxa"/>
            <w:vAlign w:val="center"/>
          </w:tcPr>
          <w:p w14:paraId="25AF7023" w14:textId="77777777" w:rsidR="00B35B91" w:rsidRDefault="00267F6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试验材料的管理以及标准实用性分析评价</w:t>
            </w:r>
          </w:p>
        </w:tc>
      </w:tr>
    </w:tbl>
    <w:p w14:paraId="2F8BE3EA" w14:textId="77777777" w:rsidR="00B35B91" w:rsidRDefault="00267F64">
      <w:pPr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  <w:bookmarkStart w:id="0" w:name="_GoBack"/>
      <w:bookmarkEnd w:id="0"/>
      <w:r>
        <w:rPr>
          <w:rFonts w:ascii="Times New Roman" w:eastAsia="黑体" w:hAnsi="Times New Roman" w:cs="Times New Roman" w:hint="eastAsia"/>
          <w:sz w:val="32"/>
          <w:szCs w:val="32"/>
        </w:rPr>
        <w:t>二</w:t>
      </w:r>
      <w:r>
        <w:rPr>
          <w:rFonts w:ascii="Times New Roman" w:eastAsia="黑体" w:hAnsi="Times New Roman" w:cs="Times New Roman" w:hint="eastAsia"/>
          <w:sz w:val="32"/>
          <w:szCs w:val="32"/>
        </w:rPr>
        <w:t>、制定标准的必要性和意义</w:t>
      </w:r>
    </w:p>
    <w:p w14:paraId="4F823049" w14:textId="77777777" w:rsidR="00B35B91" w:rsidRDefault="00267F64">
      <w:pPr>
        <w:spacing w:line="360" w:lineRule="auto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胡萝卜是青海省蔬菜种植的核心品类，在农业产业结构中地位关键。其适应性强、产量高、耐贮藏运输的显著特性，既是当地民众日常膳食的重要组成，又在省内外蔬菜市场具备广阔流通空间，为农民增收及区域农业经济发展提供了重要支撑。但当前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胡萝卜贮藏期病害防治技术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存在诸多短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板，已成为制约产业升级的关键瓶颈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。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因此，制定《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胡萝卜贮藏期病害防治技术规范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》团体标准，对破解产业发展难题具有迫切且重要的现实意义。</w:t>
      </w:r>
    </w:p>
    <w:p w14:paraId="753E0EBE" w14:textId="77777777" w:rsidR="00B35B91" w:rsidRDefault="00267F64">
      <w:pPr>
        <w:spacing w:line="360" w:lineRule="auto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本标准的制定意义主要体现在三方面：一是助力产业健康发展，通过规范采收、预冷、包装等全流程技术，可有效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lastRenderedPageBreak/>
        <w:t>降低胡萝卜采后损耗，延长产品货架期，减少腐烂变质造成的经济损失，保障菜农与企业利益，推动产业可持续发展；二是契合市场消费需求，能满足人们对高品质新鲜蔬菜的增长需求，提升青海胡萝卜的市场竞争力，助力其进一步拓展市场份额；三是推动产业标准化建设，填补了青海省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胡萝卜贮藏期病害防治技术规范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的标准空白，为产业各环节提供明确技术依据，推动蔬菜产业从粗放型向精细化、标准化转型，提升产业现代化水平，为打造绿色有机农畜产品输出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地奠定坚实基础。</w:t>
      </w:r>
    </w:p>
    <w:p w14:paraId="65DE7510" w14:textId="77777777" w:rsidR="00B35B91" w:rsidRDefault="00267F64">
      <w:pPr>
        <w:widowControl/>
        <w:shd w:val="clear" w:color="FFFFFF" w:fill="FFFFFF"/>
        <w:spacing w:line="360" w:lineRule="auto"/>
        <w:ind w:firstLineChars="200" w:firstLine="640"/>
        <w:outlineLvl w:val="0"/>
        <w:rPr>
          <w:rFonts w:ascii="Times New Roman" w:eastAsia="黑体" w:hAnsi="Times New Roman" w:cs="Times New Roman"/>
          <w:kern w:val="0"/>
          <w:sz w:val="32"/>
          <w:szCs w:val="32"/>
        </w:rPr>
      </w:pPr>
      <w:r>
        <w:rPr>
          <w:rFonts w:ascii="Times New Roman" w:eastAsia="黑体" w:hAnsi="Times New Roman" w:cs="Times New Roman" w:hint="eastAsia"/>
          <w:kern w:val="0"/>
          <w:sz w:val="32"/>
          <w:szCs w:val="32"/>
        </w:rPr>
        <w:t>三、主要起草过程</w:t>
      </w:r>
    </w:p>
    <w:p w14:paraId="0384200C" w14:textId="77777777" w:rsidR="00B35B91" w:rsidRDefault="00267F64">
      <w:pPr>
        <w:spacing w:line="360" w:lineRule="auto"/>
        <w:ind w:firstLineChars="200" w:firstLine="640"/>
        <w:rPr>
          <w:rFonts w:ascii="Times New Roman" w:eastAsia="楷体_GB2312" w:hAnsi="Times New Roman" w:cs="Times New Roman"/>
          <w:sz w:val="32"/>
          <w:szCs w:val="32"/>
        </w:rPr>
      </w:pPr>
      <w:r>
        <w:rPr>
          <w:rFonts w:ascii="Times New Roman" w:eastAsia="楷体_GB2312" w:hAnsi="Times New Roman" w:cs="Times New Roman" w:hint="eastAsia"/>
          <w:sz w:val="32"/>
          <w:szCs w:val="32"/>
        </w:rPr>
        <w:t>（一）前期研究基础</w:t>
      </w:r>
    </w:p>
    <w:p w14:paraId="1B382C3E" w14:textId="77777777" w:rsidR="00B35B91" w:rsidRDefault="00267F64">
      <w:pPr>
        <w:spacing w:line="360" w:lineRule="auto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近年来，项目组成员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长期致力于</w:t>
      </w:r>
      <w:r>
        <w:rPr>
          <w:rFonts w:ascii="Times New Roman" w:eastAsia="仿宋_GB2312" w:hAnsi="Times New Roman" w:hint="eastAsia"/>
          <w:kern w:val="1"/>
          <w:sz w:val="32"/>
          <w:szCs w:val="32"/>
        </w:rPr>
        <w:t>胡萝卜、甘蓝等蔬菜采后贮藏期病害防治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相关工作，开展了采后处理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及保鲜技术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研究，积累了大量的试验数据和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科研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成果。以上工作的开展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、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为本团体标准的制定提供大量、翔实的实验数据，为制定本团体标准打下了坚实的基础。</w:t>
      </w:r>
    </w:p>
    <w:p w14:paraId="3F63EF26" w14:textId="77777777" w:rsidR="00B35B91" w:rsidRDefault="00267F64">
      <w:pPr>
        <w:spacing w:line="360" w:lineRule="auto"/>
        <w:ind w:firstLineChars="200" w:firstLine="640"/>
        <w:rPr>
          <w:rFonts w:ascii="Times New Roman" w:eastAsia="楷体_GB2312" w:hAnsi="Times New Roman" w:cs="Times New Roman"/>
          <w:sz w:val="32"/>
          <w:szCs w:val="32"/>
        </w:rPr>
      </w:pPr>
      <w:r>
        <w:rPr>
          <w:rFonts w:ascii="Times New Roman" w:eastAsia="楷体_GB2312" w:hAnsi="Times New Roman" w:cs="Times New Roman" w:hint="eastAsia"/>
          <w:sz w:val="32"/>
          <w:szCs w:val="32"/>
        </w:rPr>
        <w:t>（二）成立起草小组，开展基础工作</w:t>
      </w:r>
    </w:p>
    <w:p w14:paraId="21E5C75B" w14:textId="77777777" w:rsidR="00B35B91" w:rsidRDefault="00267F64">
      <w:pPr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本标准编制工作启动于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2025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年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3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月，由西宁市蔬菜技术服务中心牵头，组织相关领域专业技术人员组建团体标准编制小组。标准立项后，编制小组立即开展两项核心工作：一是进行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胡萝卜贮藏期病害防治技术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的专项调研；二是完成国家标准、行业标准、团体标准及地方标准的查新工作。通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lastRenderedPageBreak/>
        <w:t>过广泛收集、系统整理分析国内外相关技术资料，并结合实地调研，充分吸纳一线采后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贮藏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腐烂预防技术经验，确保标准具备广泛的代表性与较强的实用性，为标准的科学制定奠定良好基础。</w:t>
      </w:r>
    </w:p>
    <w:p w14:paraId="2C649500" w14:textId="77777777" w:rsidR="00B35B91" w:rsidRDefault="00267F64">
      <w:pPr>
        <w:ind w:firstLineChars="200" w:firstLine="640"/>
        <w:rPr>
          <w:rFonts w:ascii="Times New Roman" w:eastAsia="楷体_GB2312" w:hAnsi="Times New Roman" w:cs="Times New Roman"/>
          <w:sz w:val="32"/>
          <w:szCs w:val="32"/>
        </w:rPr>
      </w:pPr>
      <w:r>
        <w:rPr>
          <w:rFonts w:ascii="Times New Roman" w:eastAsia="楷体_GB2312" w:hAnsi="Times New Roman" w:cs="Times New Roman" w:hint="eastAsia"/>
          <w:sz w:val="32"/>
          <w:szCs w:val="32"/>
        </w:rPr>
        <w:t>（三）明确编制提纲，确定标准框架</w:t>
      </w:r>
    </w:p>
    <w:p w14:paraId="2F00AE77" w14:textId="77777777" w:rsidR="00B35B91" w:rsidRDefault="00267F64">
      <w:pPr>
        <w:spacing w:line="360" w:lineRule="auto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32"/>
          <w:szCs w:val="32"/>
        </w:rPr>
        <w:t>拟订标准编制工作进度后，</w:t>
      </w: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32"/>
          <w:szCs w:val="32"/>
        </w:rPr>
        <w:t>编制小组</w:t>
      </w: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32"/>
          <w:szCs w:val="32"/>
        </w:rPr>
        <w:t>在</w:t>
      </w: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32"/>
          <w:szCs w:val="32"/>
        </w:rPr>
        <w:t>2021</w:t>
      </w:r>
      <w:r>
        <w:rPr>
          <w:rFonts w:ascii="Times New Roman" w:eastAsia="宋体" w:hAnsi="Times New Roman" w:cs="宋体" w:hint="eastAsia"/>
          <w:kern w:val="0"/>
          <w:sz w:val="32"/>
          <w:szCs w:val="32"/>
        </w:rPr>
        <w:t>～</w:t>
      </w: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32"/>
          <w:szCs w:val="32"/>
        </w:rPr>
        <w:t>2024</w:t>
      </w: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32"/>
          <w:szCs w:val="32"/>
        </w:rPr>
        <w:t>年开展了</w:t>
      </w: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32"/>
          <w:szCs w:val="32"/>
        </w:rPr>
        <w:t>胡萝卜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采后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包装、预冷</w:t>
      </w: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32"/>
          <w:szCs w:val="32"/>
        </w:rPr>
        <w:t>等方面的研究，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最终总结出</w:t>
      </w:r>
      <w:r>
        <w:rPr>
          <w:rFonts w:ascii="Times New Roman" w:eastAsia="仿宋_GB2312" w:hAnsi="Times New Roman" w:hint="eastAsia"/>
          <w:kern w:val="1"/>
          <w:sz w:val="32"/>
          <w:szCs w:val="32"/>
        </w:rPr>
        <w:t>胡萝卜贮藏期病害防治技术规范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。制定小组通过认真研究讨论，提出了制定提纲，敲定了制定规范的框架。</w:t>
      </w:r>
    </w:p>
    <w:p w14:paraId="61515096" w14:textId="77777777" w:rsidR="00B35B91" w:rsidRDefault="00267F64">
      <w:pPr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bookmarkStart w:id="1" w:name="OLE_LINK13"/>
      <w:bookmarkStart w:id="2" w:name="OLE_LINK12"/>
      <w:r>
        <w:rPr>
          <w:rFonts w:ascii="Times New Roman" w:eastAsia="楷体_GB2312" w:hAnsi="Times New Roman" w:cs="Times New Roman" w:hint="eastAsia"/>
          <w:sz w:val="32"/>
          <w:szCs w:val="32"/>
        </w:rPr>
        <w:t>（四）起草标准文本，征求意见并形成标准</w:t>
      </w:r>
      <w:r>
        <w:rPr>
          <w:rFonts w:ascii="Times New Roman" w:eastAsia="楷体_GB2312" w:hAnsi="Times New Roman" w:cs="Times New Roman" w:hint="eastAsia"/>
          <w:sz w:val="32"/>
          <w:szCs w:val="32"/>
        </w:rPr>
        <w:t>送</w:t>
      </w:r>
      <w:r>
        <w:rPr>
          <w:rFonts w:ascii="Times New Roman" w:eastAsia="楷体_GB2312" w:hAnsi="Times New Roman" w:cs="Times New Roman" w:hint="eastAsia"/>
          <w:sz w:val="32"/>
          <w:szCs w:val="32"/>
        </w:rPr>
        <w:t>审稿</w:t>
      </w:r>
    </w:p>
    <w:bookmarkEnd w:id="1"/>
    <w:bookmarkEnd w:id="2"/>
    <w:p w14:paraId="62B7A3FC" w14:textId="77777777" w:rsidR="00B35B91" w:rsidRDefault="00267F64">
      <w:pPr>
        <w:spacing w:beforeLines="50" w:before="156" w:afterLines="50" w:after="156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2025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年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4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月，起草人员深入学习标准修订相关文件，严格对标标准格式、内容表述及术语规范，完成《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胡萝卜贮藏期病害防治技术规范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》团体标准初稿起草工作。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2025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年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5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月，起草小组依据试验研究、技术验证及示范应用结果，对初稿进行数次修改完善，形成标准征求意见稿。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2025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年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10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月至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12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月，开展广泛征求意见工作，征求对象涵盖我省农业生产、科研及技术推广单位的相关领域专家。对反馈意见进行梳理汇总后，共形成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7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条修改意见，无重大意见分歧，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具体见附件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1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，并按专家意见对标准进行认真修改，最终形成《白菜类蔬菜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 xml:space="preserve">  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黄萎病室内抗性鉴定技术规程》团体标准送审稿。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2026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年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4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月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15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日，青海省农学会组织专家召开团体标准技术审查会，共征集意见建议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8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条，具体见附件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2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。</w:t>
      </w:r>
    </w:p>
    <w:p w14:paraId="65F433EA" w14:textId="77777777" w:rsidR="00B35B91" w:rsidRDefault="00267F64">
      <w:pPr>
        <w:spacing w:beforeLines="50" w:before="156" w:afterLines="50" w:after="156"/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 w:hint="eastAsia"/>
          <w:sz w:val="32"/>
          <w:szCs w:val="32"/>
        </w:rPr>
        <w:lastRenderedPageBreak/>
        <w:t>四、制定标准的原则和依据，与现行法律、法规、标准的关系</w:t>
      </w:r>
      <w:r>
        <w:rPr>
          <w:rFonts w:ascii="Times New Roman" w:eastAsia="黑体" w:hAnsi="Times New Roman" w:cs="Times New Roman" w:hint="eastAsia"/>
          <w:sz w:val="32"/>
          <w:szCs w:val="32"/>
        </w:rPr>
        <w:t>(</w:t>
      </w:r>
      <w:r>
        <w:rPr>
          <w:rFonts w:ascii="Times New Roman" w:eastAsia="黑体" w:hAnsi="Times New Roman" w:cs="Times New Roman" w:hint="eastAsia"/>
          <w:sz w:val="32"/>
          <w:szCs w:val="32"/>
        </w:rPr>
        <w:t>必要项</w:t>
      </w:r>
      <w:r>
        <w:rPr>
          <w:rFonts w:ascii="Times New Roman" w:eastAsia="黑体" w:hAnsi="Times New Roman" w:cs="Times New Roman" w:hint="eastAsia"/>
          <w:sz w:val="32"/>
          <w:szCs w:val="32"/>
        </w:rPr>
        <w:t>)</w:t>
      </w:r>
    </w:p>
    <w:p w14:paraId="738345DC" w14:textId="77777777" w:rsidR="00B35B91" w:rsidRDefault="00267F64">
      <w:pPr>
        <w:ind w:firstLineChars="200" w:firstLine="640"/>
        <w:rPr>
          <w:rFonts w:ascii="Times New Roman" w:eastAsia="楷体_GB2312" w:hAnsi="Times New Roman" w:cs="Times New Roman"/>
          <w:sz w:val="32"/>
          <w:szCs w:val="32"/>
        </w:rPr>
      </w:pPr>
      <w:r>
        <w:rPr>
          <w:rFonts w:ascii="Times New Roman" w:eastAsia="楷体_GB2312" w:hAnsi="Times New Roman" w:cs="Times New Roman" w:hint="eastAsia"/>
          <w:sz w:val="32"/>
          <w:szCs w:val="32"/>
        </w:rPr>
        <w:t>（一）制定原则</w:t>
      </w:r>
    </w:p>
    <w:p w14:paraId="1057D251" w14:textId="77777777" w:rsidR="00B35B91" w:rsidRDefault="00267F64">
      <w:pPr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本标准的整个起草过程严格按照工作计划进行，并遵循“科学性、合理性、先进性、实用性、普遍性”原则。</w:t>
      </w:r>
    </w:p>
    <w:p w14:paraId="12049D57" w14:textId="77777777" w:rsidR="00B35B91" w:rsidRDefault="00267F64">
      <w:pPr>
        <w:ind w:firstLineChars="200" w:firstLine="640"/>
        <w:rPr>
          <w:rFonts w:ascii="Times New Roman" w:eastAsia="楷体_GB2312" w:hAnsi="Times New Roman" w:cs="Times New Roman"/>
          <w:sz w:val="32"/>
          <w:szCs w:val="32"/>
        </w:rPr>
      </w:pPr>
      <w:r>
        <w:rPr>
          <w:rFonts w:ascii="Times New Roman" w:eastAsia="楷体_GB2312" w:hAnsi="Times New Roman" w:cs="Times New Roman" w:hint="eastAsia"/>
          <w:sz w:val="32"/>
          <w:szCs w:val="32"/>
        </w:rPr>
        <w:t>（二）制定依据</w:t>
      </w:r>
    </w:p>
    <w:p w14:paraId="17CC3E51" w14:textId="77777777" w:rsidR="00B35B91" w:rsidRDefault="00267F64">
      <w:pPr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本标准严格遵循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GB/T 1.1-2020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《标准化工作导则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 xml:space="preserve">  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第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1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部分：标准化文件的结构和起草规则》、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GB/T 20001.6-2017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《标准编写规则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 xml:space="preserve">  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第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6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部分：规程标准》以及《青海省农学会团体标准管理办法》制定。</w:t>
      </w:r>
    </w:p>
    <w:p w14:paraId="27845002" w14:textId="77777777" w:rsidR="00B35B91" w:rsidRDefault="00267F64">
      <w:pPr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楷体_GB2312" w:hAnsi="Times New Roman" w:cs="Times New Roman" w:hint="eastAsia"/>
          <w:sz w:val="32"/>
          <w:szCs w:val="32"/>
        </w:rPr>
        <w:t>（三）与现行法律、法规、标准的关系</w:t>
      </w:r>
    </w:p>
    <w:p w14:paraId="083D2EE1" w14:textId="77777777" w:rsidR="00B35B91" w:rsidRDefault="00267F64">
      <w:pPr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本标准与现行法律、法规、标准无冲突。</w:t>
      </w:r>
    </w:p>
    <w:p w14:paraId="0356164D" w14:textId="77777777" w:rsidR="00B35B91" w:rsidRDefault="00267F64">
      <w:pPr>
        <w:spacing w:line="360" w:lineRule="auto"/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 w:hint="eastAsia"/>
          <w:sz w:val="32"/>
          <w:szCs w:val="32"/>
        </w:rPr>
        <w:t>五、</w:t>
      </w:r>
      <w:r>
        <w:rPr>
          <w:rFonts w:ascii="Times New Roman" w:eastAsia="黑体" w:hAnsi="Times New Roman" w:cs="Times New Roman" w:hint="eastAsia"/>
          <w:sz w:val="32"/>
          <w:szCs w:val="32"/>
        </w:rPr>
        <w:t>主要条款的说明</w:t>
      </w:r>
    </w:p>
    <w:p w14:paraId="3D503B87" w14:textId="77777777" w:rsidR="00B35B91" w:rsidRDefault="00267F64">
      <w:pPr>
        <w:pStyle w:val="a8"/>
        <w:tabs>
          <w:tab w:val="left" w:pos="639"/>
        </w:tabs>
        <w:ind w:firstLine="640"/>
        <w:rPr>
          <w:rFonts w:ascii="Times New Roman" w:eastAsia="仿宋_GB2312"/>
          <w:sz w:val="32"/>
          <w:szCs w:val="32"/>
        </w:rPr>
      </w:pPr>
      <w:r>
        <w:rPr>
          <w:rFonts w:ascii="Times New Roman" w:eastAsia="仿宋_GB2312" w:hint="eastAsia"/>
          <w:sz w:val="32"/>
          <w:szCs w:val="32"/>
        </w:rPr>
        <w:t>（一）胡萝卜采后贮藏期病害防治</w:t>
      </w:r>
    </w:p>
    <w:p w14:paraId="40B76C44" w14:textId="77777777" w:rsidR="00B35B91" w:rsidRDefault="00267F64">
      <w:pPr>
        <w:pStyle w:val="a8"/>
        <w:tabs>
          <w:tab w:val="left" w:pos="639"/>
        </w:tabs>
        <w:ind w:firstLine="640"/>
        <w:rPr>
          <w:rFonts w:ascii="Times New Roman" w:eastAsia="仿宋_GB2312"/>
          <w:sz w:val="32"/>
          <w:szCs w:val="32"/>
        </w:rPr>
      </w:pPr>
      <w:r>
        <w:rPr>
          <w:rFonts w:ascii="Times New Roman" w:eastAsia="仿宋_GB2312" w:hint="eastAsia"/>
          <w:sz w:val="32"/>
          <w:szCs w:val="32"/>
        </w:rPr>
        <w:t xml:space="preserve">5.1 </w:t>
      </w:r>
      <w:r>
        <w:rPr>
          <w:rFonts w:ascii="Times New Roman" w:eastAsia="仿宋_GB2312" w:hint="eastAsia"/>
          <w:sz w:val="32"/>
          <w:szCs w:val="32"/>
        </w:rPr>
        <w:t>试验地点</w:t>
      </w:r>
    </w:p>
    <w:p w14:paraId="3FFB7ADC" w14:textId="77777777" w:rsidR="00B35B91" w:rsidRDefault="00267F64">
      <w:pPr>
        <w:pStyle w:val="a8"/>
        <w:tabs>
          <w:tab w:val="left" w:pos="639"/>
        </w:tabs>
        <w:ind w:firstLine="640"/>
        <w:rPr>
          <w:rFonts w:ascii="Times New Roman" w:eastAsia="仿宋_GB2312"/>
          <w:sz w:val="32"/>
          <w:szCs w:val="32"/>
        </w:rPr>
      </w:pPr>
      <w:r>
        <w:rPr>
          <w:rFonts w:ascii="Times New Roman" w:eastAsia="仿宋_GB2312" w:hint="eastAsia"/>
          <w:sz w:val="32"/>
          <w:szCs w:val="32"/>
        </w:rPr>
        <w:t>青海省西宁市大通县景阳镇</w:t>
      </w:r>
      <w:r>
        <w:rPr>
          <w:rFonts w:ascii="Times New Roman" w:eastAsia="仿宋_GB2312" w:hint="eastAsia"/>
          <w:sz w:val="32"/>
          <w:szCs w:val="32"/>
        </w:rPr>
        <w:t>西宁蔬菜科技园</w:t>
      </w:r>
      <w:r>
        <w:rPr>
          <w:rFonts w:ascii="Times New Roman" w:eastAsia="仿宋_GB2312" w:hint="eastAsia"/>
          <w:sz w:val="32"/>
          <w:szCs w:val="32"/>
        </w:rPr>
        <w:t>。</w:t>
      </w:r>
    </w:p>
    <w:p w14:paraId="28EDF0F5" w14:textId="77777777" w:rsidR="00B35B91" w:rsidRDefault="00267F64">
      <w:pPr>
        <w:pStyle w:val="a8"/>
        <w:tabs>
          <w:tab w:val="left" w:pos="639"/>
        </w:tabs>
        <w:ind w:firstLine="640"/>
        <w:rPr>
          <w:rFonts w:ascii="Times New Roman" w:eastAsia="仿宋_GB2312"/>
          <w:sz w:val="32"/>
          <w:szCs w:val="32"/>
        </w:rPr>
      </w:pPr>
      <w:r>
        <w:rPr>
          <w:rFonts w:ascii="Times New Roman" w:eastAsia="仿宋_GB2312" w:hint="eastAsia"/>
          <w:sz w:val="32"/>
          <w:szCs w:val="32"/>
        </w:rPr>
        <w:t xml:space="preserve">5.2 </w:t>
      </w:r>
      <w:r>
        <w:rPr>
          <w:rFonts w:ascii="Times New Roman" w:eastAsia="仿宋_GB2312" w:hint="eastAsia"/>
          <w:sz w:val="32"/>
          <w:szCs w:val="32"/>
        </w:rPr>
        <w:t>供试品种</w:t>
      </w:r>
    </w:p>
    <w:p w14:paraId="019C19DF" w14:textId="77777777" w:rsidR="00B35B91" w:rsidRDefault="00267F64">
      <w:pPr>
        <w:pStyle w:val="a8"/>
        <w:tabs>
          <w:tab w:val="left" w:pos="639"/>
        </w:tabs>
        <w:ind w:firstLine="640"/>
        <w:rPr>
          <w:rFonts w:ascii="Times New Roman" w:eastAsia="仿宋_GB2312"/>
          <w:sz w:val="32"/>
          <w:szCs w:val="32"/>
        </w:rPr>
      </w:pPr>
      <w:r>
        <w:rPr>
          <w:rFonts w:ascii="Times New Roman" w:eastAsia="仿宋_GB2312" w:hint="eastAsia"/>
          <w:sz w:val="32"/>
          <w:szCs w:val="32"/>
        </w:rPr>
        <w:t>供试品种为焰红二号。</w:t>
      </w:r>
    </w:p>
    <w:p w14:paraId="3A239C15" w14:textId="77777777" w:rsidR="00B35B91" w:rsidRDefault="00267F64">
      <w:pPr>
        <w:pStyle w:val="a8"/>
        <w:tabs>
          <w:tab w:val="left" w:pos="639"/>
        </w:tabs>
        <w:ind w:firstLine="640"/>
        <w:rPr>
          <w:rFonts w:ascii="Times New Roman" w:eastAsia="仿宋_GB2312"/>
          <w:sz w:val="32"/>
          <w:szCs w:val="32"/>
        </w:rPr>
      </w:pPr>
      <w:r>
        <w:rPr>
          <w:rFonts w:ascii="Times New Roman" w:eastAsia="仿宋_GB2312" w:hint="eastAsia"/>
          <w:sz w:val="32"/>
          <w:szCs w:val="32"/>
        </w:rPr>
        <w:t xml:space="preserve">5.4 </w:t>
      </w:r>
      <w:r>
        <w:rPr>
          <w:rFonts w:ascii="Times New Roman" w:eastAsia="仿宋_GB2312" w:hint="eastAsia"/>
          <w:sz w:val="32"/>
          <w:szCs w:val="32"/>
        </w:rPr>
        <w:t>试验设计</w:t>
      </w:r>
    </w:p>
    <w:p w14:paraId="7C9B8E44" w14:textId="77777777" w:rsidR="00B35B91" w:rsidRDefault="00267F64">
      <w:pPr>
        <w:pStyle w:val="a8"/>
        <w:tabs>
          <w:tab w:val="left" w:pos="639"/>
        </w:tabs>
        <w:ind w:firstLine="640"/>
        <w:rPr>
          <w:rFonts w:ascii="Times New Roman" w:eastAsia="仿宋_GB2312"/>
          <w:sz w:val="32"/>
          <w:szCs w:val="32"/>
        </w:rPr>
      </w:pPr>
      <w:r>
        <w:rPr>
          <w:rFonts w:ascii="Times New Roman" w:eastAsia="仿宋_GB2312" w:hint="eastAsia"/>
          <w:sz w:val="32"/>
          <w:szCs w:val="32"/>
        </w:rPr>
        <w:t>采用随机区组设计开展试验，包含</w:t>
      </w:r>
      <w:r>
        <w:rPr>
          <w:rFonts w:ascii="Times New Roman" w:eastAsia="仿宋_GB2312" w:hint="eastAsia"/>
          <w:sz w:val="32"/>
          <w:szCs w:val="32"/>
        </w:rPr>
        <w:t>5</w:t>
      </w:r>
      <w:r>
        <w:rPr>
          <w:rFonts w:ascii="Times New Roman" w:eastAsia="仿宋_GB2312" w:hint="eastAsia"/>
          <w:sz w:val="32"/>
          <w:szCs w:val="32"/>
        </w:rPr>
        <w:t>个处理，各处理均设</w:t>
      </w:r>
      <w:r>
        <w:rPr>
          <w:rFonts w:ascii="Times New Roman" w:eastAsia="仿宋_GB2312" w:hint="eastAsia"/>
          <w:sz w:val="32"/>
          <w:szCs w:val="32"/>
        </w:rPr>
        <w:t>3</w:t>
      </w:r>
      <w:r>
        <w:rPr>
          <w:rFonts w:ascii="Times New Roman" w:eastAsia="仿宋_GB2312" w:hint="eastAsia"/>
          <w:sz w:val="32"/>
          <w:szCs w:val="32"/>
        </w:rPr>
        <w:t>次重复，试验时段为采收后至</w:t>
      </w:r>
      <w:r>
        <w:rPr>
          <w:rFonts w:ascii="Times New Roman" w:eastAsia="仿宋_GB2312" w:hint="eastAsia"/>
          <w:sz w:val="32"/>
          <w:szCs w:val="32"/>
        </w:rPr>
        <w:t>60</w:t>
      </w:r>
      <w:r>
        <w:rPr>
          <w:rFonts w:ascii="Times New Roman" w:eastAsia="仿宋_GB2312" w:hint="eastAsia"/>
          <w:sz w:val="32"/>
          <w:szCs w:val="32"/>
        </w:rPr>
        <w:t>天。具体参数见表</w:t>
      </w:r>
      <w:r>
        <w:rPr>
          <w:rFonts w:ascii="Times New Roman" w:eastAsia="仿宋_GB2312" w:hint="eastAsia"/>
          <w:sz w:val="32"/>
          <w:szCs w:val="32"/>
        </w:rPr>
        <w:t>1</w:t>
      </w:r>
      <w:r>
        <w:rPr>
          <w:rFonts w:ascii="Times New Roman" w:eastAsia="仿宋_GB2312" w:hint="eastAsia"/>
          <w:sz w:val="32"/>
          <w:szCs w:val="32"/>
        </w:rPr>
        <w:t>。</w:t>
      </w:r>
    </w:p>
    <w:p w14:paraId="4EF68487" w14:textId="77777777" w:rsidR="00B35B91" w:rsidRDefault="00267F64">
      <w:pPr>
        <w:pStyle w:val="a8"/>
        <w:tabs>
          <w:tab w:val="left" w:pos="639"/>
        </w:tabs>
        <w:ind w:firstLine="480"/>
        <w:jc w:val="center"/>
        <w:rPr>
          <w:rFonts w:ascii="Times New Roman" w:eastAsia="仿宋_GB2312"/>
          <w:sz w:val="24"/>
          <w:szCs w:val="24"/>
        </w:rPr>
      </w:pPr>
      <w:r>
        <w:rPr>
          <w:rFonts w:ascii="Times New Roman" w:eastAsia="仿宋_GB2312" w:hint="eastAsia"/>
          <w:sz w:val="24"/>
          <w:szCs w:val="24"/>
        </w:rPr>
        <w:t>表</w:t>
      </w:r>
      <w:r>
        <w:rPr>
          <w:rFonts w:ascii="Times New Roman" w:eastAsia="仿宋_GB2312" w:hint="eastAsia"/>
          <w:sz w:val="24"/>
          <w:szCs w:val="24"/>
        </w:rPr>
        <w:t xml:space="preserve">1 </w:t>
      </w:r>
      <w:r>
        <w:rPr>
          <w:rFonts w:ascii="Times New Roman" w:eastAsia="仿宋_GB2312" w:hint="eastAsia"/>
          <w:sz w:val="24"/>
          <w:szCs w:val="24"/>
        </w:rPr>
        <w:t>不同处理关键参数</w:t>
      </w:r>
    </w:p>
    <w:tbl>
      <w:tblPr>
        <w:tblW w:w="499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2"/>
        <w:gridCol w:w="4477"/>
        <w:gridCol w:w="2066"/>
      </w:tblGrid>
      <w:tr w:rsidR="00B35B91" w14:paraId="42436614" w14:textId="77777777">
        <w:trPr>
          <w:trHeight w:val="488"/>
          <w:jc w:val="center"/>
        </w:trPr>
        <w:tc>
          <w:tcPr>
            <w:tcW w:w="1162" w:type="pct"/>
            <w:tcBorders>
              <w:tl2br w:val="nil"/>
              <w:tr2bl w:val="nil"/>
            </w:tcBorders>
            <w:vAlign w:val="center"/>
          </w:tcPr>
          <w:p w14:paraId="33FBBF14" w14:textId="77777777" w:rsidR="00B35B91" w:rsidRDefault="00267F64">
            <w:pPr>
              <w:pStyle w:val="a8"/>
              <w:tabs>
                <w:tab w:val="left" w:pos="639"/>
              </w:tabs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 w:hint="eastAsia"/>
                <w:szCs w:val="21"/>
              </w:rPr>
              <w:lastRenderedPageBreak/>
              <w:t>处理</w:t>
            </w:r>
          </w:p>
        </w:tc>
        <w:tc>
          <w:tcPr>
            <w:tcW w:w="2624" w:type="pct"/>
            <w:tcBorders>
              <w:tl2br w:val="nil"/>
              <w:tr2bl w:val="nil"/>
            </w:tcBorders>
            <w:vAlign w:val="center"/>
          </w:tcPr>
          <w:p w14:paraId="64E873C0" w14:textId="77777777" w:rsidR="00B35B91" w:rsidRDefault="00267F64">
            <w:pPr>
              <w:pStyle w:val="a8"/>
              <w:tabs>
                <w:tab w:val="left" w:pos="639"/>
              </w:tabs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 w:hint="eastAsia"/>
                <w:szCs w:val="21"/>
              </w:rPr>
              <w:t>关键参数</w:t>
            </w:r>
          </w:p>
        </w:tc>
        <w:tc>
          <w:tcPr>
            <w:tcW w:w="1212" w:type="pct"/>
            <w:tcBorders>
              <w:tl2br w:val="nil"/>
              <w:tr2bl w:val="nil"/>
            </w:tcBorders>
            <w:vAlign w:val="center"/>
          </w:tcPr>
          <w:p w14:paraId="5C8CA12A" w14:textId="77777777" w:rsidR="00B35B91" w:rsidRDefault="00267F64">
            <w:pPr>
              <w:pStyle w:val="a8"/>
              <w:tabs>
                <w:tab w:val="left" w:pos="639"/>
              </w:tabs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 w:hint="eastAsia"/>
                <w:szCs w:val="21"/>
              </w:rPr>
              <w:t>防治措施</w:t>
            </w:r>
          </w:p>
        </w:tc>
      </w:tr>
      <w:tr w:rsidR="00B35B91" w14:paraId="64AC82F2" w14:textId="77777777">
        <w:trPr>
          <w:trHeight w:val="272"/>
          <w:jc w:val="center"/>
        </w:trPr>
        <w:tc>
          <w:tcPr>
            <w:tcW w:w="1162" w:type="pct"/>
            <w:tcBorders>
              <w:tl2br w:val="nil"/>
              <w:tr2bl w:val="nil"/>
            </w:tcBorders>
            <w:vAlign w:val="center"/>
          </w:tcPr>
          <w:p w14:paraId="2899737B" w14:textId="77777777" w:rsidR="00B35B91" w:rsidRDefault="00267F64">
            <w:pPr>
              <w:pStyle w:val="a8"/>
              <w:tabs>
                <w:tab w:val="left" w:pos="639"/>
              </w:tabs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 w:hint="eastAsia"/>
                <w:szCs w:val="21"/>
              </w:rPr>
              <w:t>对照组（</w:t>
            </w:r>
            <w:r>
              <w:rPr>
                <w:rFonts w:ascii="Times New Roman" w:eastAsia="仿宋_GB2312" w:hint="eastAsia"/>
                <w:szCs w:val="21"/>
              </w:rPr>
              <w:t>CK</w:t>
            </w:r>
            <w:r>
              <w:rPr>
                <w:rFonts w:ascii="Times New Roman" w:eastAsia="仿宋_GB2312" w:hint="eastAsia"/>
                <w:szCs w:val="21"/>
                <w:vertAlign w:val="subscript"/>
              </w:rPr>
              <w:t>1</w:t>
            </w:r>
            <w:r>
              <w:rPr>
                <w:rFonts w:ascii="Times New Roman" w:eastAsia="仿宋_GB2312" w:hint="eastAsia"/>
                <w:szCs w:val="21"/>
              </w:rPr>
              <w:t>）</w:t>
            </w:r>
          </w:p>
        </w:tc>
        <w:tc>
          <w:tcPr>
            <w:tcW w:w="2624" w:type="pct"/>
            <w:tcBorders>
              <w:tl2br w:val="nil"/>
              <w:tr2bl w:val="nil"/>
            </w:tcBorders>
            <w:vAlign w:val="center"/>
          </w:tcPr>
          <w:p w14:paraId="23520689" w14:textId="77777777" w:rsidR="00B35B91" w:rsidRDefault="00267F64">
            <w:pPr>
              <w:pStyle w:val="a8"/>
              <w:tabs>
                <w:tab w:val="left" w:pos="639"/>
              </w:tabs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 w:hint="eastAsia"/>
                <w:szCs w:val="21"/>
              </w:rPr>
              <w:t>采收后直接入库，贮藏温度</w:t>
            </w:r>
            <w:r>
              <w:rPr>
                <w:rFonts w:ascii="Times New Roman" w:eastAsia="仿宋_GB2312" w:hint="eastAsia"/>
                <w:szCs w:val="21"/>
              </w:rPr>
              <w:t>5</w:t>
            </w:r>
            <w:r>
              <w:rPr>
                <w:rFonts w:ascii="Times New Roman" w:eastAsia="仿宋_GB2312" w:hint="eastAsia"/>
                <w:szCs w:val="21"/>
              </w:rPr>
              <w:t>℃</w:t>
            </w:r>
            <w:r>
              <w:rPr>
                <w:rFonts w:ascii="Times New Roman" w:eastAsia="仿宋_GB2312" w:hint="eastAsia"/>
                <w:szCs w:val="21"/>
              </w:rPr>
              <w:t>~8</w:t>
            </w:r>
            <w:r>
              <w:rPr>
                <w:rFonts w:ascii="Times New Roman" w:eastAsia="仿宋_GB2312" w:hint="eastAsia"/>
                <w:szCs w:val="21"/>
              </w:rPr>
              <w:t>℃，湿度</w:t>
            </w:r>
            <w:r>
              <w:rPr>
                <w:rFonts w:ascii="Times New Roman" w:eastAsia="仿宋_GB2312" w:hint="eastAsia"/>
                <w:szCs w:val="21"/>
              </w:rPr>
              <w:t>80%~85%</w:t>
            </w:r>
            <w:r>
              <w:rPr>
                <w:rFonts w:ascii="Times New Roman" w:eastAsia="仿宋_GB2312" w:hint="eastAsia"/>
                <w:szCs w:val="21"/>
              </w:rPr>
              <w:t>。</w:t>
            </w:r>
          </w:p>
        </w:tc>
        <w:tc>
          <w:tcPr>
            <w:tcW w:w="1212" w:type="pct"/>
            <w:tcBorders>
              <w:tl2br w:val="nil"/>
              <w:tr2bl w:val="nil"/>
            </w:tcBorders>
            <w:vAlign w:val="center"/>
          </w:tcPr>
          <w:p w14:paraId="73B6D28A" w14:textId="77777777" w:rsidR="00B35B91" w:rsidRDefault="00267F64">
            <w:pPr>
              <w:pStyle w:val="a8"/>
              <w:tabs>
                <w:tab w:val="left" w:pos="639"/>
              </w:tabs>
              <w:ind w:firstLineChars="300" w:firstLine="630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 w:hint="eastAsia"/>
                <w:szCs w:val="21"/>
              </w:rPr>
              <w:t>无</w:t>
            </w:r>
          </w:p>
        </w:tc>
      </w:tr>
      <w:tr w:rsidR="00B35B91" w14:paraId="524D2699" w14:textId="77777777">
        <w:trPr>
          <w:trHeight w:val="272"/>
          <w:jc w:val="center"/>
        </w:trPr>
        <w:tc>
          <w:tcPr>
            <w:tcW w:w="1162" w:type="pct"/>
            <w:tcBorders>
              <w:tl2br w:val="nil"/>
              <w:tr2bl w:val="nil"/>
            </w:tcBorders>
            <w:vAlign w:val="center"/>
          </w:tcPr>
          <w:p w14:paraId="06ABD3C2" w14:textId="77777777" w:rsidR="00B35B91" w:rsidRDefault="00267F64">
            <w:pPr>
              <w:pStyle w:val="a8"/>
              <w:tabs>
                <w:tab w:val="left" w:pos="639"/>
              </w:tabs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 w:hint="eastAsia"/>
                <w:szCs w:val="21"/>
              </w:rPr>
              <w:t>对照组（</w:t>
            </w:r>
            <w:r>
              <w:rPr>
                <w:rFonts w:ascii="Times New Roman" w:eastAsia="仿宋_GB2312" w:hint="eastAsia"/>
                <w:szCs w:val="21"/>
              </w:rPr>
              <w:t>CK</w:t>
            </w:r>
            <w:r>
              <w:rPr>
                <w:rFonts w:ascii="Times New Roman" w:eastAsia="仿宋_GB2312" w:hint="eastAsia"/>
                <w:szCs w:val="21"/>
                <w:vertAlign w:val="subscript"/>
              </w:rPr>
              <w:t>2</w:t>
            </w:r>
            <w:r>
              <w:rPr>
                <w:rFonts w:ascii="Times New Roman" w:eastAsia="仿宋_GB2312" w:hint="eastAsia"/>
                <w:szCs w:val="21"/>
              </w:rPr>
              <w:t>）</w:t>
            </w:r>
          </w:p>
        </w:tc>
        <w:tc>
          <w:tcPr>
            <w:tcW w:w="2624" w:type="pct"/>
            <w:tcBorders>
              <w:tl2br w:val="nil"/>
              <w:tr2bl w:val="nil"/>
            </w:tcBorders>
            <w:vAlign w:val="center"/>
          </w:tcPr>
          <w:p w14:paraId="20571C56" w14:textId="77777777" w:rsidR="00B35B91" w:rsidRDefault="00267F64">
            <w:pPr>
              <w:pStyle w:val="a8"/>
              <w:tabs>
                <w:tab w:val="left" w:pos="639"/>
              </w:tabs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 w:hint="eastAsia"/>
                <w:szCs w:val="21"/>
              </w:rPr>
              <w:t>风冷预冷（</w:t>
            </w:r>
            <w:r>
              <w:rPr>
                <w:rFonts w:ascii="Times New Roman" w:eastAsia="仿宋_GB2312" w:hint="eastAsia"/>
                <w:szCs w:val="21"/>
              </w:rPr>
              <w:t>0</w:t>
            </w:r>
            <w:r>
              <w:rPr>
                <w:rFonts w:ascii="Times New Roman" w:eastAsia="仿宋_GB2312" w:hint="eastAsia"/>
                <w:szCs w:val="21"/>
              </w:rPr>
              <w:t>℃</w:t>
            </w:r>
            <w:r>
              <w:rPr>
                <w:rFonts w:ascii="Times New Roman" w:eastAsia="仿宋_GB2312" w:hint="eastAsia"/>
                <w:szCs w:val="21"/>
              </w:rPr>
              <w:t>~2</w:t>
            </w:r>
            <w:r>
              <w:rPr>
                <w:rFonts w:ascii="Times New Roman" w:eastAsia="仿宋_GB2312" w:hint="eastAsia"/>
                <w:szCs w:val="21"/>
              </w:rPr>
              <w:t>℃，风速</w:t>
            </w:r>
            <w:r>
              <w:rPr>
                <w:rFonts w:ascii="Times New Roman" w:eastAsia="仿宋_GB2312" w:hint="eastAsia"/>
                <w:szCs w:val="21"/>
              </w:rPr>
              <w:t>1m/s</w:t>
            </w:r>
            <w:r>
              <w:rPr>
                <w:rFonts w:ascii="Times New Roman" w:eastAsia="仿宋_GB2312" w:hint="eastAsia"/>
                <w:szCs w:val="21"/>
              </w:rPr>
              <w:t>，预冷</w:t>
            </w:r>
            <w:r>
              <w:rPr>
                <w:rFonts w:ascii="Times New Roman" w:eastAsia="仿宋_GB2312" w:hint="eastAsia"/>
                <w:szCs w:val="21"/>
              </w:rPr>
              <w:t>20h</w:t>
            </w:r>
            <w:r>
              <w:rPr>
                <w:rFonts w:ascii="Times New Roman" w:eastAsia="仿宋_GB2312" w:hint="eastAsia"/>
                <w:szCs w:val="21"/>
              </w:rPr>
              <w:t>，中心温度达</w:t>
            </w:r>
            <w:r>
              <w:rPr>
                <w:rFonts w:ascii="Times New Roman" w:eastAsia="仿宋_GB2312" w:hint="eastAsia"/>
                <w:szCs w:val="21"/>
              </w:rPr>
              <w:t>1</w:t>
            </w:r>
            <w:r>
              <w:rPr>
                <w:rFonts w:ascii="Times New Roman" w:eastAsia="仿宋_GB2312" w:hint="eastAsia"/>
                <w:szCs w:val="21"/>
              </w:rPr>
              <w:t>℃），贮藏温度</w:t>
            </w:r>
            <w:r>
              <w:rPr>
                <w:rFonts w:ascii="Times New Roman" w:eastAsia="仿宋_GB2312" w:hint="eastAsia"/>
                <w:szCs w:val="21"/>
              </w:rPr>
              <w:t>5</w:t>
            </w:r>
            <w:r>
              <w:rPr>
                <w:rFonts w:ascii="Times New Roman" w:eastAsia="仿宋_GB2312" w:hint="eastAsia"/>
                <w:szCs w:val="21"/>
              </w:rPr>
              <w:t>℃</w:t>
            </w:r>
            <w:r>
              <w:rPr>
                <w:rFonts w:ascii="Times New Roman" w:eastAsia="仿宋_GB2312" w:hint="eastAsia"/>
                <w:szCs w:val="21"/>
              </w:rPr>
              <w:t>~8</w:t>
            </w:r>
            <w:r>
              <w:rPr>
                <w:rFonts w:ascii="Times New Roman" w:eastAsia="仿宋_GB2312" w:hint="eastAsia"/>
                <w:szCs w:val="21"/>
              </w:rPr>
              <w:t>℃，湿度</w:t>
            </w:r>
            <w:r>
              <w:rPr>
                <w:rFonts w:ascii="Times New Roman" w:eastAsia="仿宋_GB2312" w:hint="eastAsia"/>
                <w:szCs w:val="21"/>
              </w:rPr>
              <w:t>80%~85%</w:t>
            </w:r>
            <w:r>
              <w:rPr>
                <w:rFonts w:ascii="Times New Roman" w:eastAsia="仿宋_GB2312" w:hint="eastAsia"/>
                <w:szCs w:val="21"/>
              </w:rPr>
              <w:t>。</w:t>
            </w:r>
          </w:p>
        </w:tc>
        <w:tc>
          <w:tcPr>
            <w:tcW w:w="1212" w:type="pct"/>
            <w:tcBorders>
              <w:tl2br w:val="nil"/>
              <w:tr2bl w:val="nil"/>
            </w:tcBorders>
            <w:vAlign w:val="center"/>
          </w:tcPr>
          <w:p w14:paraId="4A343C25" w14:textId="77777777" w:rsidR="00B35B91" w:rsidRDefault="00267F64">
            <w:pPr>
              <w:pStyle w:val="a8"/>
              <w:tabs>
                <w:tab w:val="left" w:pos="639"/>
              </w:tabs>
              <w:ind w:firstLineChars="300" w:firstLine="630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 w:hint="eastAsia"/>
                <w:szCs w:val="21"/>
              </w:rPr>
              <w:t>无</w:t>
            </w:r>
          </w:p>
        </w:tc>
      </w:tr>
      <w:tr w:rsidR="00B35B91" w14:paraId="126D936A" w14:textId="77777777">
        <w:trPr>
          <w:trHeight w:val="272"/>
          <w:jc w:val="center"/>
        </w:trPr>
        <w:tc>
          <w:tcPr>
            <w:tcW w:w="1162" w:type="pct"/>
            <w:tcBorders>
              <w:tl2br w:val="nil"/>
              <w:tr2bl w:val="nil"/>
            </w:tcBorders>
            <w:vAlign w:val="center"/>
          </w:tcPr>
          <w:p w14:paraId="57B399CE" w14:textId="77777777" w:rsidR="00B35B91" w:rsidRDefault="00267F64">
            <w:pPr>
              <w:pStyle w:val="a8"/>
              <w:tabs>
                <w:tab w:val="left" w:pos="639"/>
              </w:tabs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 w:hint="eastAsia"/>
                <w:szCs w:val="21"/>
              </w:rPr>
              <w:t>处理组（</w:t>
            </w:r>
            <w:r>
              <w:rPr>
                <w:rFonts w:ascii="Times New Roman" w:eastAsia="仿宋_GB2312" w:hint="eastAsia"/>
                <w:szCs w:val="21"/>
              </w:rPr>
              <w:t>T</w:t>
            </w:r>
            <w:r>
              <w:rPr>
                <w:rFonts w:ascii="Times New Roman" w:eastAsia="仿宋_GB2312" w:hint="eastAsia"/>
                <w:szCs w:val="21"/>
                <w:vertAlign w:val="subscript"/>
              </w:rPr>
              <w:t>1</w:t>
            </w:r>
            <w:r>
              <w:rPr>
                <w:rFonts w:ascii="Times New Roman" w:eastAsia="仿宋_GB2312" w:hint="eastAsia"/>
                <w:szCs w:val="21"/>
              </w:rPr>
              <w:t>）</w:t>
            </w:r>
          </w:p>
        </w:tc>
        <w:tc>
          <w:tcPr>
            <w:tcW w:w="2624" w:type="pct"/>
            <w:tcBorders>
              <w:tl2br w:val="nil"/>
              <w:tr2bl w:val="nil"/>
            </w:tcBorders>
            <w:vAlign w:val="center"/>
          </w:tcPr>
          <w:p w14:paraId="6C2946CD" w14:textId="77777777" w:rsidR="00B35B91" w:rsidRDefault="00267F64">
            <w:pPr>
              <w:pStyle w:val="a8"/>
              <w:tabs>
                <w:tab w:val="left" w:pos="639"/>
              </w:tabs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 w:hint="eastAsia"/>
                <w:szCs w:val="21"/>
              </w:rPr>
              <w:t>同</w:t>
            </w:r>
            <w:r>
              <w:rPr>
                <w:rFonts w:ascii="Times New Roman" w:eastAsia="仿宋_GB2312" w:hint="eastAsia"/>
                <w:szCs w:val="21"/>
              </w:rPr>
              <w:t>CK</w:t>
            </w:r>
            <w:r>
              <w:rPr>
                <w:rFonts w:ascii="Times New Roman" w:eastAsia="仿宋_GB2312" w:hint="eastAsia"/>
                <w:szCs w:val="21"/>
                <w:vertAlign w:val="subscript"/>
              </w:rPr>
              <w:t>2</w:t>
            </w:r>
            <w:r>
              <w:rPr>
                <w:rFonts w:ascii="Times New Roman" w:eastAsia="仿宋_GB2312" w:hint="eastAsia"/>
                <w:szCs w:val="21"/>
              </w:rPr>
              <w:t>的预冷方式，贮藏温度</w:t>
            </w:r>
            <w:r>
              <w:rPr>
                <w:rFonts w:ascii="Times New Roman" w:eastAsia="仿宋_GB2312" w:hint="eastAsia"/>
                <w:szCs w:val="21"/>
              </w:rPr>
              <w:t>0</w:t>
            </w:r>
            <w:r>
              <w:rPr>
                <w:rFonts w:ascii="Times New Roman" w:eastAsia="仿宋_GB2312" w:hint="eastAsia"/>
                <w:szCs w:val="21"/>
              </w:rPr>
              <w:t>℃</w:t>
            </w:r>
            <w:r>
              <w:rPr>
                <w:rFonts w:ascii="Times New Roman" w:eastAsia="仿宋_GB2312" w:hint="eastAsia"/>
                <w:szCs w:val="21"/>
              </w:rPr>
              <w:t>~2</w:t>
            </w:r>
            <w:r>
              <w:rPr>
                <w:rFonts w:ascii="Times New Roman" w:eastAsia="仿宋_GB2312" w:hint="eastAsia"/>
                <w:szCs w:val="21"/>
              </w:rPr>
              <w:t>℃（波动±</w:t>
            </w:r>
            <w:r>
              <w:rPr>
                <w:rFonts w:ascii="Times New Roman" w:eastAsia="仿宋_GB2312" w:hint="eastAsia"/>
                <w:szCs w:val="21"/>
              </w:rPr>
              <w:t>0.5</w:t>
            </w:r>
            <w:r>
              <w:rPr>
                <w:rFonts w:ascii="Times New Roman" w:eastAsia="仿宋_GB2312" w:hint="eastAsia"/>
                <w:szCs w:val="21"/>
              </w:rPr>
              <w:t>℃），湿度</w:t>
            </w:r>
            <w:r>
              <w:rPr>
                <w:rFonts w:ascii="Times New Roman" w:eastAsia="仿宋_GB2312" w:hint="eastAsia"/>
                <w:szCs w:val="21"/>
              </w:rPr>
              <w:t>90%~95%</w:t>
            </w:r>
            <w:r>
              <w:rPr>
                <w:rFonts w:ascii="Times New Roman" w:eastAsia="仿宋_GB2312" w:hint="eastAsia"/>
                <w:szCs w:val="21"/>
              </w:rPr>
              <w:t>。</w:t>
            </w:r>
          </w:p>
        </w:tc>
        <w:tc>
          <w:tcPr>
            <w:tcW w:w="1212" w:type="pct"/>
            <w:tcBorders>
              <w:tl2br w:val="nil"/>
              <w:tr2bl w:val="nil"/>
            </w:tcBorders>
            <w:vAlign w:val="center"/>
          </w:tcPr>
          <w:p w14:paraId="12AC47D1" w14:textId="77777777" w:rsidR="00B35B91" w:rsidRDefault="00267F64">
            <w:pPr>
              <w:pStyle w:val="a8"/>
              <w:tabs>
                <w:tab w:val="left" w:pos="639"/>
              </w:tabs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 w:hint="eastAsia"/>
                <w:szCs w:val="21"/>
              </w:rPr>
              <w:t>仅环境调控</w:t>
            </w:r>
          </w:p>
        </w:tc>
      </w:tr>
      <w:tr w:rsidR="00B35B91" w14:paraId="5CC0937F" w14:textId="77777777">
        <w:trPr>
          <w:trHeight w:val="272"/>
          <w:jc w:val="center"/>
        </w:trPr>
        <w:tc>
          <w:tcPr>
            <w:tcW w:w="1162" w:type="pct"/>
            <w:tcBorders>
              <w:tl2br w:val="nil"/>
              <w:tr2bl w:val="nil"/>
            </w:tcBorders>
            <w:vAlign w:val="center"/>
          </w:tcPr>
          <w:p w14:paraId="75A6D0C1" w14:textId="77777777" w:rsidR="00B35B91" w:rsidRDefault="00267F64">
            <w:pPr>
              <w:pStyle w:val="a8"/>
              <w:tabs>
                <w:tab w:val="left" w:pos="639"/>
              </w:tabs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 w:hint="eastAsia"/>
                <w:szCs w:val="21"/>
              </w:rPr>
              <w:t>处理组（</w:t>
            </w:r>
            <w:r>
              <w:rPr>
                <w:rFonts w:ascii="Times New Roman" w:eastAsia="仿宋_GB2312" w:hint="eastAsia"/>
                <w:szCs w:val="21"/>
              </w:rPr>
              <w:t>T</w:t>
            </w:r>
            <w:r>
              <w:rPr>
                <w:rFonts w:ascii="Times New Roman" w:eastAsia="仿宋_GB2312" w:hint="eastAsia"/>
                <w:szCs w:val="21"/>
                <w:vertAlign w:val="subscript"/>
              </w:rPr>
              <w:t>2</w:t>
            </w:r>
            <w:r>
              <w:rPr>
                <w:rFonts w:ascii="Times New Roman" w:eastAsia="仿宋_GB2312" w:hint="eastAsia"/>
                <w:szCs w:val="21"/>
              </w:rPr>
              <w:t>）</w:t>
            </w:r>
          </w:p>
        </w:tc>
        <w:tc>
          <w:tcPr>
            <w:tcW w:w="2624" w:type="pct"/>
            <w:tcBorders>
              <w:tl2br w:val="nil"/>
              <w:tr2bl w:val="nil"/>
            </w:tcBorders>
            <w:vAlign w:val="center"/>
          </w:tcPr>
          <w:p w14:paraId="75D9F9F8" w14:textId="77777777" w:rsidR="00B35B91" w:rsidRDefault="00267F64">
            <w:pPr>
              <w:pStyle w:val="a8"/>
              <w:tabs>
                <w:tab w:val="left" w:pos="639"/>
              </w:tabs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 w:hint="eastAsia"/>
                <w:szCs w:val="21"/>
              </w:rPr>
              <w:t>同</w:t>
            </w:r>
            <w:r>
              <w:rPr>
                <w:rFonts w:ascii="Times New Roman" w:eastAsia="仿宋_GB2312" w:hint="eastAsia"/>
                <w:szCs w:val="21"/>
              </w:rPr>
              <w:t>T</w:t>
            </w:r>
            <w:r>
              <w:rPr>
                <w:rFonts w:ascii="Times New Roman" w:eastAsia="仿宋_GB2312" w:hint="eastAsia"/>
                <w:szCs w:val="21"/>
                <w:vertAlign w:val="subscript"/>
              </w:rPr>
              <w:t>1</w:t>
            </w:r>
            <w:r>
              <w:rPr>
                <w:rFonts w:ascii="Times New Roman" w:eastAsia="仿宋_GB2312" w:hint="eastAsia"/>
                <w:szCs w:val="21"/>
              </w:rPr>
              <w:t>的预冷和温湿度，预冷后喷施</w:t>
            </w:r>
            <w:r>
              <w:rPr>
                <w:rFonts w:ascii="Times New Roman" w:eastAsia="仿宋_GB2312" w:hint="eastAsia"/>
                <w:szCs w:val="21"/>
              </w:rPr>
              <w:t>1</w:t>
            </w:r>
            <w:r>
              <w:rPr>
                <w:rFonts w:ascii="Times New Roman" w:eastAsia="仿宋_GB2312" w:hint="eastAsia"/>
                <w:szCs w:val="21"/>
              </w:rPr>
              <w:t>×</w:t>
            </w:r>
            <w:r>
              <w:rPr>
                <w:rFonts w:ascii="Times New Roman" w:eastAsia="仿宋_GB2312" w:hint="eastAsia"/>
                <w:szCs w:val="21"/>
              </w:rPr>
              <w:t>10</w:t>
            </w:r>
            <w:r>
              <w:rPr>
                <w:rFonts w:ascii="Times New Roman" w:eastAsia="仿宋_GB2312" w:hint="eastAsia"/>
                <w:szCs w:val="21"/>
                <w:vertAlign w:val="superscript"/>
              </w:rPr>
              <w:t>8</w:t>
            </w:r>
            <w:r>
              <w:rPr>
                <w:rFonts w:ascii="Times New Roman" w:eastAsia="仿宋_GB2312" w:hint="eastAsia"/>
                <w:szCs w:val="21"/>
              </w:rPr>
              <w:t>CFU/mL</w:t>
            </w:r>
            <w:r>
              <w:rPr>
                <w:rFonts w:ascii="Times New Roman" w:eastAsia="仿宋_GB2312" w:hint="eastAsia"/>
                <w:szCs w:val="21"/>
              </w:rPr>
              <w:t>或</w:t>
            </w:r>
            <w:r>
              <w:rPr>
                <w:rFonts w:ascii="Times New Roman" w:eastAsia="仿宋_GB2312" w:hint="eastAsia"/>
                <w:szCs w:val="21"/>
              </w:rPr>
              <w:t>2</w:t>
            </w:r>
            <w:r>
              <w:rPr>
                <w:rFonts w:ascii="Times New Roman" w:eastAsia="仿宋_GB2312" w:hint="eastAsia"/>
                <w:szCs w:val="21"/>
              </w:rPr>
              <w:t>×</w:t>
            </w:r>
            <w:r>
              <w:rPr>
                <w:rFonts w:ascii="Times New Roman" w:eastAsia="仿宋_GB2312" w:hint="eastAsia"/>
                <w:szCs w:val="21"/>
              </w:rPr>
              <w:t>10</w:t>
            </w:r>
            <w:r>
              <w:rPr>
                <w:rFonts w:ascii="Times New Roman" w:eastAsia="仿宋_GB2312" w:hint="eastAsia"/>
                <w:szCs w:val="21"/>
                <w:vertAlign w:val="superscript"/>
              </w:rPr>
              <w:t>8</w:t>
            </w:r>
            <w:r>
              <w:rPr>
                <w:rFonts w:ascii="Times New Roman" w:eastAsia="仿宋_GB2312" w:hint="eastAsia"/>
                <w:szCs w:val="21"/>
              </w:rPr>
              <w:t>CFU/mL</w:t>
            </w:r>
            <w:r>
              <w:rPr>
                <w:rFonts w:ascii="Times New Roman" w:eastAsia="仿宋_GB2312" w:hint="eastAsia"/>
                <w:szCs w:val="21"/>
              </w:rPr>
              <w:t>木霉菌可湿性粉剂，贮藏每</w:t>
            </w:r>
            <w:r>
              <w:rPr>
                <w:rFonts w:ascii="Times New Roman" w:eastAsia="仿宋_GB2312" w:hint="eastAsia"/>
                <w:szCs w:val="21"/>
              </w:rPr>
              <w:t>20d</w:t>
            </w:r>
            <w:r>
              <w:rPr>
                <w:rFonts w:ascii="Times New Roman" w:eastAsia="仿宋_GB2312" w:hint="eastAsia"/>
                <w:szCs w:val="21"/>
              </w:rPr>
              <w:t>喷</w:t>
            </w:r>
            <w:r>
              <w:rPr>
                <w:rFonts w:ascii="Times New Roman" w:eastAsia="仿宋_GB2312" w:hint="eastAsia"/>
                <w:szCs w:val="21"/>
              </w:rPr>
              <w:t>1</w:t>
            </w:r>
            <w:r>
              <w:rPr>
                <w:rFonts w:ascii="Times New Roman" w:eastAsia="仿宋_GB2312" w:hint="eastAsia"/>
                <w:szCs w:val="21"/>
              </w:rPr>
              <w:t>次。</w:t>
            </w:r>
          </w:p>
        </w:tc>
        <w:tc>
          <w:tcPr>
            <w:tcW w:w="1212" w:type="pct"/>
            <w:tcBorders>
              <w:tl2br w:val="nil"/>
              <w:tr2bl w:val="nil"/>
            </w:tcBorders>
            <w:vAlign w:val="center"/>
          </w:tcPr>
          <w:p w14:paraId="41799D6D" w14:textId="77777777" w:rsidR="00B35B91" w:rsidRDefault="00267F64">
            <w:pPr>
              <w:pStyle w:val="a8"/>
              <w:tabs>
                <w:tab w:val="left" w:pos="639"/>
              </w:tabs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 w:hint="eastAsia"/>
                <w:szCs w:val="21"/>
              </w:rPr>
              <w:t>环境调控</w:t>
            </w:r>
            <w:r>
              <w:rPr>
                <w:rFonts w:ascii="Times New Roman" w:eastAsia="仿宋_GB2312" w:hint="eastAsia"/>
                <w:szCs w:val="21"/>
              </w:rPr>
              <w:t>+</w:t>
            </w:r>
            <w:r>
              <w:rPr>
                <w:rFonts w:ascii="Times New Roman" w:eastAsia="仿宋_GB2312" w:hint="eastAsia"/>
                <w:szCs w:val="21"/>
              </w:rPr>
              <w:t>生物防治</w:t>
            </w:r>
          </w:p>
        </w:tc>
      </w:tr>
      <w:tr w:rsidR="00B35B91" w14:paraId="22201C8E" w14:textId="77777777">
        <w:trPr>
          <w:trHeight w:val="272"/>
          <w:jc w:val="center"/>
        </w:trPr>
        <w:tc>
          <w:tcPr>
            <w:tcW w:w="1162" w:type="pct"/>
            <w:tcBorders>
              <w:tl2br w:val="nil"/>
              <w:tr2bl w:val="nil"/>
            </w:tcBorders>
            <w:vAlign w:val="center"/>
          </w:tcPr>
          <w:p w14:paraId="5035F9D3" w14:textId="77777777" w:rsidR="00B35B91" w:rsidRDefault="00267F64">
            <w:pPr>
              <w:pStyle w:val="a8"/>
              <w:tabs>
                <w:tab w:val="left" w:pos="639"/>
              </w:tabs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 w:hint="eastAsia"/>
                <w:szCs w:val="21"/>
              </w:rPr>
              <w:t>处理组（</w:t>
            </w:r>
            <w:r>
              <w:rPr>
                <w:rFonts w:ascii="Times New Roman" w:eastAsia="仿宋_GB2312" w:hint="eastAsia"/>
                <w:szCs w:val="21"/>
              </w:rPr>
              <w:t>T</w:t>
            </w:r>
            <w:r>
              <w:rPr>
                <w:rFonts w:ascii="Times New Roman" w:eastAsia="仿宋_GB2312" w:hint="eastAsia"/>
                <w:szCs w:val="21"/>
                <w:vertAlign w:val="subscript"/>
              </w:rPr>
              <w:t>3</w:t>
            </w:r>
            <w:r>
              <w:rPr>
                <w:rFonts w:ascii="Times New Roman" w:eastAsia="仿宋_GB2312" w:hint="eastAsia"/>
                <w:szCs w:val="21"/>
              </w:rPr>
              <w:t>）</w:t>
            </w:r>
          </w:p>
        </w:tc>
        <w:tc>
          <w:tcPr>
            <w:tcW w:w="2624" w:type="pct"/>
            <w:tcBorders>
              <w:tl2br w:val="nil"/>
              <w:tr2bl w:val="nil"/>
            </w:tcBorders>
            <w:vAlign w:val="center"/>
          </w:tcPr>
          <w:p w14:paraId="29106403" w14:textId="77777777" w:rsidR="00B35B91" w:rsidRDefault="00267F64">
            <w:pPr>
              <w:pStyle w:val="a8"/>
              <w:tabs>
                <w:tab w:val="left" w:pos="639"/>
              </w:tabs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 w:hint="eastAsia"/>
                <w:szCs w:val="21"/>
              </w:rPr>
              <w:t>同</w:t>
            </w:r>
            <w:r>
              <w:rPr>
                <w:rFonts w:ascii="Times New Roman" w:eastAsia="仿宋_GB2312" w:hint="eastAsia"/>
                <w:szCs w:val="21"/>
              </w:rPr>
              <w:t>CK2</w:t>
            </w:r>
            <w:r>
              <w:rPr>
                <w:rFonts w:ascii="Times New Roman" w:eastAsia="仿宋_GB2312" w:hint="eastAsia"/>
                <w:szCs w:val="21"/>
              </w:rPr>
              <w:t>的预冷方式，贮藏温度</w:t>
            </w:r>
            <w:r>
              <w:rPr>
                <w:rFonts w:ascii="Times New Roman" w:eastAsia="仿宋_GB2312" w:hint="eastAsia"/>
                <w:szCs w:val="21"/>
              </w:rPr>
              <w:t>-1</w:t>
            </w:r>
            <w:r>
              <w:rPr>
                <w:rFonts w:ascii="Times New Roman" w:eastAsia="仿宋_GB2312" w:hint="eastAsia"/>
                <w:szCs w:val="21"/>
              </w:rPr>
              <w:t>℃</w:t>
            </w:r>
            <w:r>
              <w:rPr>
                <w:rFonts w:ascii="Times New Roman" w:eastAsia="仿宋_GB2312" w:hint="eastAsia"/>
                <w:szCs w:val="21"/>
              </w:rPr>
              <w:t>~0</w:t>
            </w:r>
            <w:r>
              <w:rPr>
                <w:rFonts w:ascii="Times New Roman" w:eastAsia="仿宋_GB2312" w:hint="eastAsia"/>
                <w:szCs w:val="21"/>
              </w:rPr>
              <w:t>℃（波动±</w:t>
            </w:r>
            <w:r>
              <w:rPr>
                <w:rFonts w:ascii="Times New Roman" w:eastAsia="仿宋_GB2312" w:hint="eastAsia"/>
                <w:szCs w:val="21"/>
              </w:rPr>
              <w:t>0.3</w:t>
            </w:r>
            <w:r>
              <w:rPr>
                <w:rFonts w:ascii="Times New Roman" w:eastAsia="仿宋_GB2312" w:hint="eastAsia"/>
                <w:szCs w:val="21"/>
              </w:rPr>
              <w:t>℃），湿度</w:t>
            </w:r>
            <w:r>
              <w:rPr>
                <w:rFonts w:ascii="Times New Roman" w:eastAsia="仿宋_GB2312" w:hint="eastAsia"/>
                <w:szCs w:val="21"/>
              </w:rPr>
              <w:t>90%~95%</w:t>
            </w:r>
            <w:r>
              <w:rPr>
                <w:rFonts w:ascii="Times New Roman" w:eastAsia="仿宋_GB2312" w:hint="eastAsia"/>
                <w:szCs w:val="21"/>
              </w:rPr>
              <w:t>。</w:t>
            </w:r>
          </w:p>
        </w:tc>
        <w:tc>
          <w:tcPr>
            <w:tcW w:w="1212" w:type="pct"/>
            <w:tcBorders>
              <w:tl2br w:val="nil"/>
              <w:tr2bl w:val="nil"/>
            </w:tcBorders>
            <w:vAlign w:val="center"/>
          </w:tcPr>
          <w:p w14:paraId="6D3B3DD8" w14:textId="77777777" w:rsidR="00B35B91" w:rsidRDefault="00267F64">
            <w:pPr>
              <w:pStyle w:val="a8"/>
              <w:tabs>
                <w:tab w:val="left" w:pos="639"/>
              </w:tabs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 w:hint="eastAsia"/>
                <w:szCs w:val="21"/>
              </w:rPr>
              <w:t>仅低温胁迫</w:t>
            </w:r>
          </w:p>
        </w:tc>
      </w:tr>
    </w:tbl>
    <w:p w14:paraId="5F8EBF84" w14:textId="77777777" w:rsidR="00B35B91" w:rsidRDefault="00267F64">
      <w:pPr>
        <w:pStyle w:val="a8"/>
        <w:tabs>
          <w:tab w:val="left" w:pos="639"/>
        </w:tabs>
        <w:ind w:firstLine="640"/>
        <w:rPr>
          <w:rFonts w:ascii="Times New Roman" w:eastAsia="仿宋_GB2312"/>
          <w:sz w:val="32"/>
          <w:szCs w:val="32"/>
        </w:rPr>
      </w:pPr>
      <w:r>
        <w:rPr>
          <w:rFonts w:ascii="Times New Roman" w:eastAsia="仿宋_GB2312" w:hint="eastAsia"/>
          <w:sz w:val="32"/>
          <w:szCs w:val="32"/>
        </w:rPr>
        <w:t xml:space="preserve">5.5 </w:t>
      </w:r>
      <w:r>
        <w:rPr>
          <w:rFonts w:ascii="Times New Roman" w:eastAsia="仿宋_GB2312" w:hint="eastAsia"/>
          <w:sz w:val="32"/>
          <w:szCs w:val="32"/>
        </w:rPr>
        <w:t>样本处理流程</w:t>
      </w:r>
    </w:p>
    <w:p w14:paraId="4AA3E10D" w14:textId="77777777" w:rsidR="00B35B91" w:rsidRDefault="00267F64">
      <w:pPr>
        <w:pStyle w:val="a8"/>
        <w:tabs>
          <w:tab w:val="left" w:pos="639"/>
        </w:tabs>
        <w:ind w:firstLine="640"/>
        <w:rPr>
          <w:rFonts w:ascii="Times New Roman" w:eastAsia="仿宋_GB2312"/>
          <w:sz w:val="32"/>
          <w:szCs w:val="32"/>
        </w:rPr>
      </w:pPr>
      <w:r>
        <w:rPr>
          <w:rFonts w:ascii="Times New Roman" w:eastAsia="仿宋_GB2312" w:hint="eastAsia"/>
          <w:sz w:val="32"/>
          <w:szCs w:val="32"/>
        </w:rPr>
        <w:t>采收与初选（</w:t>
      </w:r>
      <w:r>
        <w:rPr>
          <w:rFonts w:ascii="Times New Roman" w:eastAsia="仿宋_GB2312" w:hint="eastAsia"/>
          <w:sz w:val="32"/>
          <w:szCs w:val="32"/>
        </w:rPr>
        <w:t>10kg</w:t>
      </w:r>
      <w:r>
        <w:rPr>
          <w:rFonts w:ascii="Times New Roman" w:eastAsia="仿宋_GB2312" w:hint="eastAsia"/>
          <w:sz w:val="32"/>
          <w:szCs w:val="32"/>
        </w:rPr>
        <w:t>合格块根，分</w:t>
      </w:r>
      <w:r>
        <w:rPr>
          <w:rFonts w:ascii="Times New Roman" w:eastAsia="仿宋_GB2312" w:hint="eastAsia"/>
          <w:sz w:val="32"/>
          <w:szCs w:val="32"/>
        </w:rPr>
        <w:t>3</w:t>
      </w:r>
      <w:r>
        <w:rPr>
          <w:rFonts w:ascii="Times New Roman" w:eastAsia="仿宋_GB2312" w:hint="eastAsia"/>
          <w:sz w:val="32"/>
          <w:szCs w:val="32"/>
        </w:rPr>
        <w:t>次重复，每次重复</w:t>
      </w:r>
      <w:r>
        <w:rPr>
          <w:rFonts w:ascii="Times New Roman" w:eastAsia="仿宋_GB2312" w:hint="eastAsia"/>
          <w:sz w:val="32"/>
          <w:szCs w:val="32"/>
        </w:rPr>
        <w:t>3.33kg</w:t>
      </w:r>
      <w:r>
        <w:rPr>
          <w:rFonts w:ascii="Times New Roman" w:eastAsia="仿宋_GB2312" w:hint="eastAsia"/>
          <w:sz w:val="32"/>
          <w:szCs w:val="32"/>
        </w:rPr>
        <w:t>）</w:t>
      </w:r>
      <w:r>
        <w:rPr>
          <w:rFonts w:ascii="Times New Roman" w:eastAsia="仿宋_GB2312" w:cs="Arial"/>
          <w:sz w:val="32"/>
          <w:szCs w:val="32"/>
        </w:rPr>
        <w:t>→</w:t>
      </w:r>
      <w:r>
        <w:rPr>
          <w:rFonts w:ascii="Times New Roman" w:eastAsia="仿宋_GB2312" w:hint="eastAsia"/>
          <w:sz w:val="32"/>
          <w:szCs w:val="32"/>
        </w:rPr>
        <w:t>预冷处理（</w:t>
      </w:r>
      <w:r>
        <w:rPr>
          <w:rFonts w:ascii="Times New Roman" w:eastAsia="仿宋_GB2312" w:hint="eastAsia"/>
          <w:sz w:val="32"/>
          <w:szCs w:val="32"/>
        </w:rPr>
        <w:t>CK</w:t>
      </w:r>
      <w:r>
        <w:rPr>
          <w:rFonts w:ascii="Times New Roman" w:eastAsia="仿宋_GB2312" w:hint="eastAsia"/>
          <w:sz w:val="32"/>
          <w:szCs w:val="32"/>
          <w:vertAlign w:val="subscript"/>
        </w:rPr>
        <w:t>1</w:t>
      </w:r>
      <w:r>
        <w:rPr>
          <w:rFonts w:ascii="Times New Roman" w:eastAsia="仿宋_GB2312" w:hint="eastAsia"/>
          <w:sz w:val="32"/>
          <w:szCs w:val="32"/>
        </w:rPr>
        <w:t>无预冷，采收后直接入库；</w:t>
      </w:r>
      <w:r>
        <w:rPr>
          <w:rFonts w:ascii="Times New Roman" w:eastAsia="仿宋_GB2312" w:hint="eastAsia"/>
          <w:sz w:val="32"/>
          <w:szCs w:val="32"/>
        </w:rPr>
        <w:t>CK</w:t>
      </w:r>
      <w:r>
        <w:rPr>
          <w:rFonts w:ascii="Times New Roman" w:eastAsia="仿宋_GB2312" w:hint="eastAsia"/>
          <w:sz w:val="32"/>
          <w:szCs w:val="32"/>
          <w:vertAlign w:val="subscript"/>
        </w:rPr>
        <w:t>2</w:t>
      </w:r>
      <w:r>
        <w:rPr>
          <w:rFonts w:ascii="Times New Roman" w:eastAsia="仿宋_GB2312" w:hint="eastAsia"/>
          <w:sz w:val="32"/>
          <w:szCs w:val="32"/>
        </w:rPr>
        <w:t>和</w:t>
      </w:r>
      <w:r>
        <w:rPr>
          <w:rFonts w:ascii="Times New Roman" w:eastAsia="仿宋_GB2312" w:hint="eastAsia"/>
          <w:sz w:val="32"/>
          <w:szCs w:val="32"/>
        </w:rPr>
        <w:t>T</w:t>
      </w:r>
      <w:r>
        <w:rPr>
          <w:rFonts w:ascii="Times New Roman" w:eastAsia="仿宋_GB2312" w:hint="eastAsia"/>
          <w:sz w:val="32"/>
          <w:szCs w:val="32"/>
          <w:vertAlign w:val="subscript"/>
        </w:rPr>
        <w:t>1</w:t>
      </w:r>
      <w:r>
        <w:rPr>
          <w:rFonts w:ascii="Times New Roman" w:eastAsia="仿宋_GB2312" w:hint="eastAsia"/>
          <w:sz w:val="32"/>
          <w:szCs w:val="32"/>
        </w:rPr>
        <w:t>~T</w:t>
      </w:r>
      <w:r>
        <w:rPr>
          <w:rFonts w:ascii="Times New Roman" w:eastAsia="仿宋_GB2312" w:hint="eastAsia"/>
          <w:sz w:val="32"/>
          <w:szCs w:val="32"/>
          <w:vertAlign w:val="subscript"/>
        </w:rPr>
        <w:t>3</w:t>
      </w:r>
      <w:r>
        <w:rPr>
          <w:rFonts w:ascii="Times New Roman" w:eastAsia="仿宋_GB2312" w:hint="eastAsia"/>
          <w:sz w:val="32"/>
          <w:szCs w:val="32"/>
        </w:rPr>
        <w:t>经过风冷预冷）</w:t>
      </w:r>
      <w:r>
        <w:rPr>
          <w:rFonts w:ascii="Times New Roman" w:eastAsia="仿宋_GB2312" w:cs="Arial"/>
          <w:sz w:val="32"/>
          <w:szCs w:val="32"/>
        </w:rPr>
        <w:t>→</w:t>
      </w:r>
      <w:r>
        <w:rPr>
          <w:rFonts w:ascii="Times New Roman" w:eastAsia="仿宋_GB2312" w:cs="Arial" w:hint="eastAsia"/>
          <w:sz w:val="32"/>
          <w:szCs w:val="32"/>
        </w:rPr>
        <w:t>只有</w:t>
      </w:r>
      <w:r>
        <w:rPr>
          <w:rFonts w:ascii="Times New Roman" w:eastAsia="仿宋_GB2312" w:hint="eastAsia"/>
          <w:sz w:val="32"/>
          <w:szCs w:val="32"/>
        </w:rPr>
        <w:t>T2</w:t>
      </w:r>
      <w:r>
        <w:rPr>
          <w:rFonts w:ascii="Times New Roman" w:eastAsia="仿宋_GB2312" w:hint="eastAsia"/>
          <w:sz w:val="32"/>
          <w:szCs w:val="32"/>
        </w:rPr>
        <w:t>预冷后药剂处理</w:t>
      </w:r>
      <w:r>
        <w:rPr>
          <w:rFonts w:ascii="Times New Roman" w:eastAsia="仿宋_GB2312" w:cs="Arial"/>
          <w:sz w:val="32"/>
          <w:szCs w:val="32"/>
        </w:rPr>
        <w:t>→</w:t>
      </w:r>
      <w:r>
        <w:rPr>
          <w:rFonts w:ascii="Times New Roman" w:eastAsia="仿宋_GB2312" w:hint="eastAsia"/>
          <w:sz w:val="32"/>
          <w:szCs w:val="32"/>
        </w:rPr>
        <w:t>用带孔聚乙烯薄膜袋包装，每袋</w:t>
      </w:r>
      <w:r>
        <w:rPr>
          <w:rFonts w:ascii="Times New Roman" w:eastAsia="仿宋_GB2312" w:hint="eastAsia"/>
          <w:sz w:val="32"/>
          <w:szCs w:val="32"/>
        </w:rPr>
        <w:t>3kg</w:t>
      </w:r>
      <w:r>
        <w:rPr>
          <w:rFonts w:ascii="Times New Roman" w:eastAsia="仿宋_GB2312" w:hint="eastAsia"/>
          <w:sz w:val="32"/>
          <w:szCs w:val="32"/>
        </w:rPr>
        <w:t>，放入瓦楞纸箱包装入库，分别放入</w:t>
      </w:r>
      <w:r>
        <w:rPr>
          <w:rFonts w:ascii="Times New Roman" w:eastAsia="仿宋_GB2312" w:hint="eastAsia"/>
          <w:sz w:val="32"/>
          <w:szCs w:val="32"/>
        </w:rPr>
        <w:t>6</w:t>
      </w:r>
      <w:r>
        <w:rPr>
          <w:rFonts w:ascii="Times New Roman" w:eastAsia="仿宋_GB2312" w:hint="eastAsia"/>
          <w:sz w:val="32"/>
          <w:szCs w:val="32"/>
        </w:rPr>
        <w:t>个独立冷藏隔间。</w:t>
      </w:r>
    </w:p>
    <w:p w14:paraId="0D6A81CB" w14:textId="77777777" w:rsidR="00B35B91" w:rsidRDefault="00267F64">
      <w:pPr>
        <w:pStyle w:val="a8"/>
        <w:tabs>
          <w:tab w:val="left" w:pos="639"/>
        </w:tabs>
        <w:ind w:firstLine="640"/>
        <w:rPr>
          <w:rFonts w:ascii="Times New Roman" w:eastAsia="仿宋_GB2312"/>
          <w:sz w:val="32"/>
          <w:szCs w:val="32"/>
        </w:rPr>
      </w:pPr>
      <w:r>
        <w:rPr>
          <w:rFonts w:ascii="Times New Roman" w:eastAsia="仿宋_GB2312" w:hint="eastAsia"/>
          <w:sz w:val="32"/>
          <w:szCs w:val="32"/>
        </w:rPr>
        <w:t xml:space="preserve">5.6 </w:t>
      </w:r>
      <w:r>
        <w:rPr>
          <w:rFonts w:ascii="Times New Roman" w:eastAsia="仿宋_GB2312" w:hint="eastAsia"/>
          <w:sz w:val="32"/>
          <w:szCs w:val="32"/>
        </w:rPr>
        <w:t>试验观测指标与方法</w:t>
      </w:r>
    </w:p>
    <w:p w14:paraId="6B424769" w14:textId="77777777" w:rsidR="00B35B91" w:rsidRDefault="00267F64">
      <w:pPr>
        <w:pStyle w:val="a8"/>
        <w:tabs>
          <w:tab w:val="left" w:pos="639"/>
        </w:tabs>
        <w:ind w:firstLine="640"/>
        <w:rPr>
          <w:rFonts w:ascii="Times New Roman" w:eastAsia="仿宋_GB2312"/>
          <w:sz w:val="32"/>
          <w:szCs w:val="32"/>
        </w:rPr>
      </w:pPr>
      <w:r>
        <w:rPr>
          <w:rFonts w:ascii="Times New Roman" w:eastAsia="仿宋_GB2312" w:hint="eastAsia"/>
          <w:sz w:val="32"/>
          <w:szCs w:val="32"/>
        </w:rPr>
        <w:t xml:space="preserve">5.6.1 </w:t>
      </w:r>
      <w:r>
        <w:rPr>
          <w:rFonts w:ascii="Times New Roman" w:eastAsia="仿宋_GB2312" w:hint="eastAsia"/>
          <w:sz w:val="32"/>
          <w:szCs w:val="32"/>
        </w:rPr>
        <w:t>环境参数监测</w:t>
      </w:r>
    </w:p>
    <w:p w14:paraId="103999C8" w14:textId="77777777" w:rsidR="00B35B91" w:rsidRDefault="00267F64">
      <w:pPr>
        <w:pStyle w:val="a8"/>
        <w:tabs>
          <w:tab w:val="left" w:pos="639"/>
        </w:tabs>
        <w:ind w:firstLine="640"/>
        <w:rPr>
          <w:rFonts w:ascii="Times New Roman" w:eastAsia="仿宋_GB2312"/>
          <w:sz w:val="32"/>
          <w:szCs w:val="32"/>
        </w:rPr>
      </w:pPr>
      <w:r>
        <w:rPr>
          <w:rFonts w:ascii="Times New Roman" w:eastAsia="仿宋_GB2312" w:hint="eastAsia"/>
          <w:sz w:val="32"/>
          <w:szCs w:val="32"/>
        </w:rPr>
        <w:t>温度：每组隔间内放置</w:t>
      </w:r>
      <w:r>
        <w:rPr>
          <w:rFonts w:ascii="Times New Roman" w:eastAsia="仿宋_GB2312" w:hint="eastAsia"/>
          <w:sz w:val="32"/>
          <w:szCs w:val="32"/>
        </w:rPr>
        <w:t>2</w:t>
      </w:r>
      <w:r>
        <w:rPr>
          <w:rFonts w:ascii="Times New Roman" w:eastAsia="仿宋_GB2312" w:hint="eastAsia"/>
          <w:sz w:val="32"/>
          <w:szCs w:val="32"/>
        </w:rPr>
        <w:t>个温湿度计（分别位于堆码顶层和中层），每日</w:t>
      </w:r>
      <w:r>
        <w:rPr>
          <w:rFonts w:ascii="Times New Roman" w:eastAsia="仿宋_GB2312" w:hint="eastAsia"/>
          <w:sz w:val="32"/>
          <w:szCs w:val="32"/>
        </w:rPr>
        <w:t>8:00</w:t>
      </w:r>
      <w:r>
        <w:rPr>
          <w:rFonts w:ascii="Times New Roman" w:eastAsia="仿宋_GB2312" w:hint="eastAsia"/>
          <w:sz w:val="32"/>
          <w:szCs w:val="32"/>
        </w:rPr>
        <w:t>、</w:t>
      </w:r>
      <w:r>
        <w:rPr>
          <w:rFonts w:ascii="Times New Roman" w:eastAsia="仿宋_GB2312" w:hint="eastAsia"/>
          <w:sz w:val="32"/>
          <w:szCs w:val="32"/>
        </w:rPr>
        <w:t>14:00</w:t>
      </w:r>
      <w:r>
        <w:rPr>
          <w:rFonts w:ascii="Times New Roman" w:eastAsia="仿宋_GB2312" w:hint="eastAsia"/>
          <w:sz w:val="32"/>
          <w:szCs w:val="32"/>
        </w:rPr>
        <w:t>、</w:t>
      </w:r>
      <w:r>
        <w:rPr>
          <w:rFonts w:ascii="Times New Roman" w:eastAsia="仿宋_GB2312" w:hint="eastAsia"/>
          <w:sz w:val="32"/>
          <w:szCs w:val="32"/>
        </w:rPr>
        <w:t>20:00</w:t>
      </w:r>
      <w:r>
        <w:rPr>
          <w:rFonts w:ascii="Times New Roman" w:eastAsia="仿宋_GB2312" w:hint="eastAsia"/>
          <w:sz w:val="32"/>
          <w:szCs w:val="32"/>
        </w:rPr>
        <w:t>记录，取平均值。</w:t>
      </w:r>
    </w:p>
    <w:p w14:paraId="29D4FAFC" w14:textId="77777777" w:rsidR="00B35B91" w:rsidRDefault="00267F64">
      <w:pPr>
        <w:pStyle w:val="a8"/>
        <w:tabs>
          <w:tab w:val="left" w:pos="639"/>
        </w:tabs>
        <w:ind w:firstLine="640"/>
        <w:rPr>
          <w:rFonts w:ascii="Times New Roman" w:eastAsia="仿宋_GB2312"/>
          <w:sz w:val="32"/>
          <w:szCs w:val="32"/>
        </w:rPr>
      </w:pPr>
      <w:r>
        <w:rPr>
          <w:rFonts w:ascii="Times New Roman" w:eastAsia="仿宋_GB2312" w:hint="eastAsia"/>
          <w:sz w:val="32"/>
          <w:szCs w:val="32"/>
        </w:rPr>
        <w:t>湿度：在温度监测时间同时记录相对湿度。</w:t>
      </w:r>
    </w:p>
    <w:p w14:paraId="611D2930" w14:textId="77777777" w:rsidR="00B35B91" w:rsidRDefault="00267F64">
      <w:pPr>
        <w:pStyle w:val="a8"/>
        <w:tabs>
          <w:tab w:val="left" w:pos="639"/>
        </w:tabs>
        <w:ind w:firstLine="640"/>
        <w:rPr>
          <w:rFonts w:ascii="Times New Roman" w:eastAsia="仿宋_GB2312"/>
          <w:sz w:val="32"/>
          <w:szCs w:val="32"/>
        </w:rPr>
      </w:pPr>
      <w:r>
        <w:rPr>
          <w:rFonts w:ascii="Times New Roman" w:eastAsia="仿宋_GB2312" w:hint="eastAsia"/>
          <w:sz w:val="32"/>
          <w:szCs w:val="32"/>
        </w:rPr>
        <w:t xml:space="preserve">5.7 </w:t>
      </w:r>
      <w:r>
        <w:rPr>
          <w:rFonts w:ascii="Times New Roman" w:eastAsia="仿宋_GB2312" w:hint="eastAsia"/>
          <w:sz w:val="32"/>
          <w:szCs w:val="32"/>
        </w:rPr>
        <w:t>病害调查</w:t>
      </w:r>
    </w:p>
    <w:p w14:paraId="108D574A" w14:textId="77777777" w:rsidR="00B35B91" w:rsidRDefault="00267F64">
      <w:pPr>
        <w:pStyle w:val="a8"/>
        <w:tabs>
          <w:tab w:val="left" w:pos="639"/>
        </w:tabs>
        <w:ind w:firstLine="640"/>
        <w:rPr>
          <w:rFonts w:ascii="Times New Roman" w:eastAsia="仿宋_GB2312"/>
          <w:sz w:val="32"/>
          <w:szCs w:val="32"/>
        </w:rPr>
      </w:pPr>
      <w:r>
        <w:rPr>
          <w:rFonts w:ascii="Times New Roman" w:eastAsia="仿宋_GB2312" w:hint="eastAsia"/>
          <w:sz w:val="32"/>
          <w:szCs w:val="32"/>
        </w:rPr>
        <w:t xml:space="preserve">5.7.1 </w:t>
      </w:r>
      <w:r>
        <w:rPr>
          <w:rFonts w:ascii="Times New Roman" w:eastAsia="仿宋_GB2312" w:hint="eastAsia"/>
          <w:sz w:val="32"/>
          <w:szCs w:val="32"/>
        </w:rPr>
        <w:t>生理性病害</w:t>
      </w:r>
    </w:p>
    <w:p w14:paraId="45D84694" w14:textId="77777777" w:rsidR="00B35B91" w:rsidRDefault="00267F64">
      <w:pPr>
        <w:pStyle w:val="a8"/>
        <w:tabs>
          <w:tab w:val="left" w:pos="639"/>
        </w:tabs>
        <w:ind w:firstLine="640"/>
        <w:rPr>
          <w:rFonts w:ascii="Times New Roman" w:eastAsia="仿宋_GB2312"/>
          <w:sz w:val="32"/>
          <w:szCs w:val="32"/>
        </w:rPr>
      </w:pPr>
      <w:r>
        <w:rPr>
          <w:rFonts w:ascii="Times New Roman" w:eastAsia="仿宋_GB2312" w:hint="eastAsia"/>
          <w:sz w:val="32"/>
          <w:szCs w:val="32"/>
        </w:rPr>
        <w:t>每组每次随机取</w:t>
      </w:r>
      <w:r>
        <w:rPr>
          <w:rFonts w:ascii="Times New Roman" w:eastAsia="仿宋_GB2312" w:hint="eastAsia"/>
          <w:sz w:val="32"/>
          <w:szCs w:val="32"/>
        </w:rPr>
        <w:t>10</w:t>
      </w:r>
      <w:r>
        <w:rPr>
          <w:rFonts w:ascii="Times New Roman" w:eastAsia="仿宋_GB2312" w:hint="eastAsia"/>
          <w:sz w:val="32"/>
          <w:szCs w:val="32"/>
        </w:rPr>
        <w:t>个块根，重复</w:t>
      </w:r>
      <w:r>
        <w:rPr>
          <w:rFonts w:ascii="Times New Roman" w:eastAsia="仿宋_GB2312" w:hint="eastAsia"/>
          <w:sz w:val="32"/>
          <w:szCs w:val="32"/>
        </w:rPr>
        <w:t>3</w:t>
      </w:r>
      <w:r>
        <w:rPr>
          <w:rFonts w:ascii="Times New Roman" w:eastAsia="仿宋_GB2312" w:hint="eastAsia"/>
          <w:sz w:val="32"/>
          <w:szCs w:val="32"/>
        </w:rPr>
        <w:t>次。具体病害及计算公式如下：</w:t>
      </w:r>
    </w:p>
    <w:p w14:paraId="545E9238" w14:textId="77777777" w:rsidR="00B35B91" w:rsidRDefault="00267F64">
      <w:pPr>
        <w:pStyle w:val="a8"/>
        <w:tabs>
          <w:tab w:val="left" w:pos="639"/>
        </w:tabs>
        <w:ind w:firstLine="640"/>
        <w:rPr>
          <w:rFonts w:ascii="Times New Roman" w:eastAsia="仿宋_GB2312"/>
          <w:sz w:val="32"/>
          <w:szCs w:val="32"/>
        </w:rPr>
      </w:pPr>
      <w:r>
        <w:rPr>
          <w:rFonts w:ascii="Times New Roman" w:eastAsia="仿宋_GB2312" w:hint="eastAsia"/>
          <w:sz w:val="32"/>
          <w:szCs w:val="32"/>
        </w:rPr>
        <w:lastRenderedPageBreak/>
        <w:t>糠心率</w:t>
      </w:r>
      <w:r>
        <w:rPr>
          <w:rFonts w:ascii="Times New Roman" w:eastAsia="仿宋_GB2312" w:hint="eastAsia"/>
          <w:sz w:val="32"/>
          <w:szCs w:val="32"/>
        </w:rPr>
        <w:t>=</w:t>
      </w:r>
      <w:r>
        <w:rPr>
          <w:rFonts w:ascii="Times New Roman" w:eastAsia="仿宋_GB2312" w:hint="eastAsia"/>
          <w:sz w:val="32"/>
          <w:szCs w:val="32"/>
        </w:rPr>
        <w:t>（糠心块根数</w:t>
      </w:r>
      <w:r>
        <w:rPr>
          <w:rFonts w:ascii="Times New Roman" w:eastAsia="仿宋_GB2312" w:hint="eastAsia"/>
          <w:sz w:val="32"/>
          <w:szCs w:val="32"/>
        </w:rPr>
        <w:t>/</w:t>
      </w:r>
      <w:r>
        <w:rPr>
          <w:rFonts w:ascii="Times New Roman" w:eastAsia="仿宋_GB2312" w:hint="eastAsia"/>
          <w:sz w:val="32"/>
          <w:szCs w:val="32"/>
        </w:rPr>
        <w:t>总调查数）×</w:t>
      </w:r>
      <w:r>
        <w:rPr>
          <w:rFonts w:ascii="Times New Roman" w:eastAsia="仿宋_GB2312" w:hint="eastAsia"/>
          <w:sz w:val="32"/>
          <w:szCs w:val="32"/>
        </w:rPr>
        <w:t>100%</w:t>
      </w:r>
      <w:r>
        <w:rPr>
          <w:rFonts w:ascii="Times New Roman" w:eastAsia="仿宋_GB2312" w:hint="eastAsia"/>
          <w:sz w:val="32"/>
          <w:szCs w:val="32"/>
        </w:rPr>
        <w:t>；</w:t>
      </w:r>
    </w:p>
    <w:p w14:paraId="357A2AB0" w14:textId="77777777" w:rsidR="00B35B91" w:rsidRDefault="00267F64">
      <w:pPr>
        <w:pStyle w:val="a8"/>
        <w:tabs>
          <w:tab w:val="left" w:pos="639"/>
        </w:tabs>
        <w:ind w:firstLine="640"/>
        <w:rPr>
          <w:rFonts w:ascii="Times New Roman" w:eastAsia="仿宋_GB2312"/>
          <w:sz w:val="32"/>
          <w:szCs w:val="32"/>
        </w:rPr>
      </w:pPr>
      <w:r>
        <w:rPr>
          <w:rFonts w:ascii="Times New Roman" w:eastAsia="仿宋_GB2312" w:hint="eastAsia"/>
          <w:sz w:val="32"/>
          <w:szCs w:val="32"/>
        </w:rPr>
        <w:t>冷害率</w:t>
      </w:r>
      <w:r>
        <w:rPr>
          <w:rFonts w:ascii="Times New Roman" w:eastAsia="仿宋_GB2312" w:hint="eastAsia"/>
          <w:sz w:val="32"/>
          <w:szCs w:val="32"/>
        </w:rPr>
        <w:t>=</w:t>
      </w:r>
      <w:r>
        <w:rPr>
          <w:rFonts w:ascii="Times New Roman" w:eastAsia="仿宋_GB2312" w:hint="eastAsia"/>
          <w:sz w:val="32"/>
          <w:szCs w:val="32"/>
        </w:rPr>
        <w:t>（冷害块根数</w:t>
      </w:r>
      <w:r>
        <w:rPr>
          <w:rFonts w:ascii="Times New Roman" w:eastAsia="仿宋_GB2312" w:hint="eastAsia"/>
          <w:sz w:val="32"/>
          <w:szCs w:val="32"/>
        </w:rPr>
        <w:t>/</w:t>
      </w:r>
      <w:r>
        <w:rPr>
          <w:rFonts w:ascii="Times New Roman" w:eastAsia="仿宋_GB2312" w:hint="eastAsia"/>
          <w:sz w:val="32"/>
          <w:szCs w:val="32"/>
        </w:rPr>
        <w:t>总调查数）×</w:t>
      </w:r>
      <w:r>
        <w:rPr>
          <w:rFonts w:ascii="Times New Roman" w:eastAsia="仿宋_GB2312" w:hint="eastAsia"/>
          <w:sz w:val="32"/>
          <w:szCs w:val="32"/>
        </w:rPr>
        <w:t>100%</w:t>
      </w:r>
      <w:r>
        <w:rPr>
          <w:rFonts w:ascii="Times New Roman" w:eastAsia="仿宋_GB2312" w:hint="eastAsia"/>
          <w:sz w:val="32"/>
          <w:szCs w:val="32"/>
        </w:rPr>
        <w:t>；</w:t>
      </w:r>
    </w:p>
    <w:p w14:paraId="5114709D" w14:textId="77777777" w:rsidR="00B35B91" w:rsidRDefault="00267F64">
      <w:pPr>
        <w:pStyle w:val="a8"/>
        <w:tabs>
          <w:tab w:val="left" w:pos="639"/>
        </w:tabs>
        <w:ind w:firstLine="640"/>
        <w:rPr>
          <w:rFonts w:ascii="Times New Roman" w:eastAsia="仿宋_GB2312"/>
          <w:sz w:val="32"/>
          <w:szCs w:val="32"/>
        </w:rPr>
      </w:pPr>
      <w:r>
        <w:rPr>
          <w:rFonts w:ascii="Times New Roman" w:eastAsia="仿宋_GB2312" w:hint="eastAsia"/>
          <w:sz w:val="32"/>
          <w:szCs w:val="32"/>
        </w:rPr>
        <w:t>褐变率</w:t>
      </w:r>
      <w:r>
        <w:rPr>
          <w:rFonts w:ascii="Times New Roman" w:eastAsia="仿宋_GB2312" w:hint="eastAsia"/>
          <w:sz w:val="32"/>
          <w:szCs w:val="32"/>
        </w:rPr>
        <w:t>=</w:t>
      </w:r>
      <w:r>
        <w:rPr>
          <w:rFonts w:ascii="Times New Roman" w:eastAsia="仿宋_GB2312" w:hint="eastAsia"/>
          <w:sz w:val="32"/>
          <w:szCs w:val="32"/>
        </w:rPr>
        <w:t>（褐变块根数</w:t>
      </w:r>
      <w:r>
        <w:rPr>
          <w:rFonts w:ascii="Times New Roman" w:eastAsia="仿宋_GB2312" w:hint="eastAsia"/>
          <w:sz w:val="32"/>
          <w:szCs w:val="32"/>
        </w:rPr>
        <w:t>/</w:t>
      </w:r>
      <w:r>
        <w:rPr>
          <w:rFonts w:ascii="Times New Roman" w:eastAsia="仿宋_GB2312" w:hint="eastAsia"/>
          <w:sz w:val="32"/>
          <w:szCs w:val="32"/>
        </w:rPr>
        <w:t>总调查数）×</w:t>
      </w:r>
      <w:r>
        <w:rPr>
          <w:rFonts w:ascii="Times New Roman" w:eastAsia="仿宋_GB2312" w:hint="eastAsia"/>
          <w:sz w:val="32"/>
          <w:szCs w:val="32"/>
        </w:rPr>
        <w:t>100%</w:t>
      </w:r>
      <w:r>
        <w:rPr>
          <w:rFonts w:ascii="Times New Roman" w:eastAsia="仿宋_GB2312" w:hint="eastAsia"/>
          <w:sz w:val="32"/>
          <w:szCs w:val="32"/>
        </w:rPr>
        <w:t>；</w:t>
      </w:r>
    </w:p>
    <w:p w14:paraId="7EB57541" w14:textId="77777777" w:rsidR="00B35B91" w:rsidRDefault="00267F64">
      <w:pPr>
        <w:pStyle w:val="a8"/>
        <w:tabs>
          <w:tab w:val="left" w:pos="639"/>
        </w:tabs>
        <w:ind w:firstLine="640"/>
        <w:rPr>
          <w:rFonts w:ascii="Times New Roman" w:eastAsia="仿宋_GB2312"/>
          <w:sz w:val="32"/>
          <w:szCs w:val="32"/>
        </w:rPr>
      </w:pPr>
      <w:r>
        <w:rPr>
          <w:rFonts w:ascii="Times New Roman" w:eastAsia="仿宋_GB2312" w:hint="eastAsia"/>
          <w:sz w:val="32"/>
          <w:szCs w:val="32"/>
        </w:rPr>
        <w:t xml:space="preserve">5.7.2 </w:t>
      </w:r>
      <w:r>
        <w:rPr>
          <w:rFonts w:ascii="Times New Roman" w:eastAsia="仿宋_GB2312" w:hint="eastAsia"/>
          <w:sz w:val="32"/>
          <w:szCs w:val="32"/>
        </w:rPr>
        <w:t>侵染性病害</w:t>
      </w:r>
    </w:p>
    <w:p w14:paraId="09213626" w14:textId="77777777" w:rsidR="00B35B91" w:rsidRDefault="00267F64">
      <w:pPr>
        <w:pStyle w:val="a8"/>
        <w:tabs>
          <w:tab w:val="left" w:pos="639"/>
        </w:tabs>
        <w:ind w:firstLine="640"/>
        <w:rPr>
          <w:rFonts w:ascii="Times New Roman" w:eastAsia="仿宋_GB2312"/>
          <w:sz w:val="32"/>
          <w:szCs w:val="32"/>
        </w:rPr>
      </w:pPr>
      <w:r>
        <w:rPr>
          <w:rFonts w:ascii="Times New Roman" w:eastAsia="仿宋_GB2312" w:hint="eastAsia"/>
          <w:sz w:val="32"/>
          <w:szCs w:val="32"/>
        </w:rPr>
        <w:t>每组每次随机取</w:t>
      </w:r>
      <w:r>
        <w:rPr>
          <w:rFonts w:ascii="Times New Roman" w:eastAsia="仿宋_GB2312" w:hint="eastAsia"/>
          <w:sz w:val="32"/>
          <w:szCs w:val="32"/>
        </w:rPr>
        <w:t>10</w:t>
      </w:r>
      <w:r>
        <w:rPr>
          <w:rFonts w:ascii="Times New Roman" w:eastAsia="仿宋_GB2312" w:hint="eastAsia"/>
          <w:sz w:val="32"/>
          <w:szCs w:val="32"/>
        </w:rPr>
        <w:t>个块根，重复</w:t>
      </w:r>
      <w:r>
        <w:rPr>
          <w:rFonts w:ascii="Times New Roman" w:eastAsia="仿宋_GB2312" w:hint="eastAsia"/>
          <w:sz w:val="32"/>
          <w:szCs w:val="32"/>
        </w:rPr>
        <w:t>3</w:t>
      </w:r>
      <w:r>
        <w:rPr>
          <w:rFonts w:ascii="Times New Roman" w:eastAsia="仿宋_GB2312" w:hint="eastAsia"/>
          <w:sz w:val="32"/>
          <w:szCs w:val="32"/>
        </w:rPr>
        <w:t>次。具体病害及计算方法见表</w:t>
      </w:r>
      <w:r>
        <w:rPr>
          <w:rFonts w:ascii="Times New Roman" w:eastAsia="仿宋_GB2312" w:hint="eastAsia"/>
          <w:sz w:val="32"/>
          <w:szCs w:val="32"/>
        </w:rPr>
        <w:t>2</w:t>
      </w:r>
      <w:r>
        <w:rPr>
          <w:rFonts w:ascii="Times New Roman" w:eastAsia="仿宋_GB2312" w:hint="eastAsia"/>
          <w:sz w:val="32"/>
          <w:szCs w:val="32"/>
        </w:rPr>
        <w:t>。</w:t>
      </w:r>
    </w:p>
    <w:p w14:paraId="301DC61A" w14:textId="77777777" w:rsidR="00B35B91" w:rsidRDefault="00267F64">
      <w:pPr>
        <w:pStyle w:val="a8"/>
        <w:tabs>
          <w:tab w:val="left" w:pos="639"/>
        </w:tabs>
        <w:ind w:firstLine="640"/>
        <w:jc w:val="center"/>
        <w:rPr>
          <w:rFonts w:ascii="Times New Roman" w:eastAsia="仿宋_GB2312"/>
          <w:sz w:val="32"/>
          <w:szCs w:val="32"/>
        </w:rPr>
      </w:pPr>
      <w:r>
        <w:rPr>
          <w:rFonts w:ascii="Times New Roman" w:eastAsia="仿宋_GB2312" w:hint="eastAsia"/>
          <w:sz w:val="32"/>
          <w:szCs w:val="32"/>
        </w:rPr>
        <w:t>表</w:t>
      </w:r>
      <w:r>
        <w:rPr>
          <w:rFonts w:ascii="Times New Roman" w:eastAsia="仿宋_GB2312" w:hint="eastAsia"/>
          <w:sz w:val="32"/>
          <w:szCs w:val="32"/>
        </w:rPr>
        <w:t xml:space="preserve">2 </w:t>
      </w:r>
      <w:r>
        <w:rPr>
          <w:rFonts w:ascii="Times New Roman" w:eastAsia="仿宋_GB2312" w:hint="eastAsia"/>
          <w:sz w:val="32"/>
          <w:szCs w:val="32"/>
        </w:rPr>
        <w:t>侵染性病害调查表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6"/>
        <w:gridCol w:w="1523"/>
        <w:gridCol w:w="3572"/>
        <w:gridCol w:w="2517"/>
      </w:tblGrid>
      <w:tr w:rsidR="00B35B91" w14:paraId="03C1E6BB" w14:textId="77777777">
        <w:trPr>
          <w:trHeight w:val="272"/>
        </w:trPr>
        <w:tc>
          <w:tcPr>
            <w:tcW w:w="537" w:type="pct"/>
            <w:tcBorders>
              <w:tl2br w:val="nil"/>
              <w:tr2bl w:val="nil"/>
            </w:tcBorders>
            <w:vAlign w:val="center"/>
          </w:tcPr>
          <w:p w14:paraId="163B3702" w14:textId="77777777" w:rsidR="00B35B91" w:rsidRDefault="00267F64">
            <w:pPr>
              <w:pStyle w:val="a8"/>
              <w:tabs>
                <w:tab w:val="left" w:pos="639"/>
              </w:tabs>
              <w:ind w:firstLineChars="0" w:firstLine="0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 w:hint="eastAsia"/>
                <w:szCs w:val="21"/>
              </w:rPr>
              <w:t>病害</w:t>
            </w:r>
          </w:p>
          <w:p w14:paraId="720530D8" w14:textId="77777777" w:rsidR="00B35B91" w:rsidRDefault="00267F64">
            <w:pPr>
              <w:pStyle w:val="a8"/>
              <w:tabs>
                <w:tab w:val="left" w:pos="639"/>
              </w:tabs>
              <w:ind w:firstLineChars="0" w:firstLine="0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 w:hint="eastAsia"/>
                <w:szCs w:val="21"/>
              </w:rPr>
              <w:t>类型</w:t>
            </w:r>
          </w:p>
        </w:tc>
        <w:tc>
          <w:tcPr>
            <w:tcW w:w="893" w:type="pct"/>
            <w:tcBorders>
              <w:tl2br w:val="nil"/>
              <w:tr2bl w:val="nil"/>
            </w:tcBorders>
            <w:vAlign w:val="center"/>
          </w:tcPr>
          <w:p w14:paraId="3DC79C0E" w14:textId="77777777" w:rsidR="00B35B91" w:rsidRDefault="00267F64">
            <w:pPr>
              <w:pStyle w:val="a8"/>
              <w:tabs>
                <w:tab w:val="left" w:pos="639"/>
              </w:tabs>
              <w:ind w:firstLine="420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 w:hint="eastAsia"/>
                <w:szCs w:val="21"/>
              </w:rPr>
              <w:t>调查指标</w:t>
            </w:r>
          </w:p>
        </w:tc>
        <w:tc>
          <w:tcPr>
            <w:tcW w:w="2093" w:type="pct"/>
            <w:tcBorders>
              <w:tl2br w:val="nil"/>
              <w:tr2bl w:val="nil"/>
            </w:tcBorders>
            <w:vAlign w:val="center"/>
          </w:tcPr>
          <w:p w14:paraId="2AFB0585" w14:textId="77777777" w:rsidR="00B35B91" w:rsidRDefault="00267F64">
            <w:pPr>
              <w:pStyle w:val="a8"/>
              <w:tabs>
                <w:tab w:val="left" w:pos="639"/>
              </w:tabs>
              <w:ind w:firstLine="420"/>
              <w:jc w:val="center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 w:hint="eastAsia"/>
                <w:szCs w:val="21"/>
              </w:rPr>
              <w:t>测定方法</w:t>
            </w:r>
          </w:p>
        </w:tc>
        <w:tc>
          <w:tcPr>
            <w:tcW w:w="1475" w:type="pct"/>
            <w:tcBorders>
              <w:tl2br w:val="nil"/>
              <w:tr2bl w:val="nil"/>
            </w:tcBorders>
            <w:vAlign w:val="center"/>
          </w:tcPr>
          <w:p w14:paraId="643C7A32" w14:textId="77777777" w:rsidR="00B35B91" w:rsidRDefault="00267F64">
            <w:pPr>
              <w:pStyle w:val="a8"/>
              <w:tabs>
                <w:tab w:val="left" w:pos="639"/>
              </w:tabs>
              <w:ind w:firstLine="420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 w:hint="eastAsia"/>
                <w:szCs w:val="21"/>
              </w:rPr>
              <w:t>计算公式</w:t>
            </w:r>
          </w:p>
        </w:tc>
      </w:tr>
      <w:tr w:rsidR="00B35B91" w14:paraId="016E2A66" w14:textId="77777777">
        <w:trPr>
          <w:trHeight w:val="272"/>
        </w:trPr>
        <w:tc>
          <w:tcPr>
            <w:tcW w:w="537" w:type="pct"/>
            <w:tcBorders>
              <w:tl2br w:val="nil"/>
              <w:tr2bl w:val="nil"/>
            </w:tcBorders>
            <w:vAlign w:val="center"/>
          </w:tcPr>
          <w:p w14:paraId="67220DF8" w14:textId="77777777" w:rsidR="00B35B91" w:rsidRDefault="00267F64">
            <w:pPr>
              <w:pStyle w:val="a8"/>
              <w:tabs>
                <w:tab w:val="left" w:pos="639"/>
              </w:tabs>
              <w:ind w:firstLineChars="0" w:firstLine="0"/>
              <w:rPr>
                <w:rFonts w:ascii="Times New Roman" w:eastAsia="仿宋_GB2312"/>
                <w:color w:val="C00000"/>
                <w:szCs w:val="21"/>
              </w:rPr>
            </w:pPr>
            <w:r>
              <w:rPr>
                <w:rFonts w:ascii="Times New Roman" w:eastAsia="仿宋_GB2312" w:hint="eastAsia"/>
                <w:szCs w:val="21"/>
              </w:rPr>
              <w:t>黑斑病</w:t>
            </w:r>
          </w:p>
        </w:tc>
        <w:tc>
          <w:tcPr>
            <w:tcW w:w="893" w:type="pct"/>
            <w:tcBorders>
              <w:tl2br w:val="nil"/>
              <w:tr2bl w:val="nil"/>
            </w:tcBorders>
            <w:vAlign w:val="center"/>
          </w:tcPr>
          <w:p w14:paraId="60C13BEA" w14:textId="77777777" w:rsidR="00B35B91" w:rsidRDefault="00267F64">
            <w:pPr>
              <w:pStyle w:val="a8"/>
              <w:tabs>
                <w:tab w:val="left" w:pos="639"/>
              </w:tabs>
              <w:ind w:firstLineChars="0" w:firstLine="0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 w:hint="eastAsia"/>
                <w:szCs w:val="21"/>
              </w:rPr>
              <w:t>发病率（</w:t>
            </w:r>
            <w:r>
              <w:rPr>
                <w:rFonts w:ascii="Times New Roman" w:eastAsia="仿宋_GB2312" w:hint="eastAsia"/>
                <w:szCs w:val="21"/>
              </w:rPr>
              <w:t>%</w:t>
            </w:r>
            <w:r>
              <w:rPr>
                <w:rFonts w:ascii="Times New Roman" w:eastAsia="仿宋_GB2312" w:hint="eastAsia"/>
                <w:szCs w:val="21"/>
              </w:rPr>
              <w:t>）、病情指数</w:t>
            </w:r>
          </w:p>
        </w:tc>
        <w:tc>
          <w:tcPr>
            <w:tcW w:w="2093" w:type="pct"/>
            <w:tcBorders>
              <w:tl2br w:val="nil"/>
              <w:tr2bl w:val="nil"/>
            </w:tcBorders>
            <w:vAlign w:val="center"/>
          </w:tcPr>
          <w:p w14:paraId="61506EED" w14:textId="77777777" w:rsidR="00B35B91" w:rsidRDefault="00267F64">
            <w:pPr>
              <w:pStyle w:val="a8"/>
              <w:tabs>
                <w:tab w:val="left" w:pos="639"/>
              </w:tabs>
              <w:ind w:firstLineChars="0" w:firstLine="0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 w:hint="eastAsia"/>
                <w:szCs w:val="21"/>
              </w:rPr>
              <w:t>0</w:t>
            </w:r>
            <w:r>
              <w:rPr>
                <w:rFonts w:ascii="Times New Roman" w:eastAsia="仿宋_GB2312" w:hint="eastAsia"/>
                <w:szCs w:val="21"/>
              </w:rPr>
              <w:t>级：无病斑；</w:t>
            </w:r>
            <w:r>
              <w:rPr>
                <w:rFonts w:ascii="Times New Roman" w:eastAsia="仿宋_GB2312" w:hint="eastAsia"/>
                <w:szCs w:val="21"/>
              </w:rPr>
              <w:t>1</w:t>
            </w:r>
            <w:r>
              <w:rPr>
                <w:rFonts w:ascii="Times New Roman" w:eastAsia="仿宋_GB2312" w:hint="eastAsia"/>
                <w:szCs w:val="21"/>
              </w:rPr>
              <w:t>级：病斑数</w:t>
            </w:r>
            <w:r>
              <w:rPr>
                <w:rFonts w:ascii="Times New Roman" w:eastAsia="仿宋_GB2312" w:hint="eastAsia"/>
                <w:szCs w:val="21"/>
              </w:rPr>
              <w:t>1~2</w:t>
            </w:r>
            <w:r>
              <w:rPr>
                <w:rFonts w:ascii="Times New Roman" w:eastAsia="仿宋_GB2312" w:hint="eastAsia"/>
                <w:szCs w:val="21"/>
              </w:rPr>
              <w:t>个，</w:t>
            </w:r>
            <w:r>
              <w:rPr>
                <w:rFonts w:ascii="Times New Roman" w:eastAsia="仿宋_GB2312" w:hint="eastAsia"/>
                <w:szCs w:val="21"/>
              </w:rPr>
              <w:t>病斑面积占根茎表面积</w:t>
            </w:r>
            <w:r>
              <w:rPr>
                <w:rFonts w:ascii="Times New Roman" w:eastAsia="仿宋_GB2312" w:hint="eastAsia"/>
                <w:szCs w:val="21"/>
              </w:rPr>
              <w:t>＜</w:t>
            </w:r>
            <w:r>
              <w:rPr>
                <w:rFonts w:ascii="Times New Roman" w:eastAsia="仿宋_GB2312" w:hint="eastAsia"/>
                <w:szCs w:val="21"/>
              </w:rPr>
              <w:t>5%</w:t>
            </w:r>
            <w:r>
              <w:rPr>
                <w:rFonts w:ascii="Times New Roman" w:eastAsia="仿宋_GB2312" w:hint="eastAsia"/>
                <w:szCs w:val="21"/>
              </w:rPr>
              <w:t>；</w:t>
            </w:r>
            <w:r>
              <w:rPr>
                <w:rFonts w:ascii="Times New Roman" w:eastAsia="仿宋_GB2312" w:hint="eastAsia"/>
                <w:szCs w:val="21"/>
              </w:rPr>
              <w:t>2</w:t>
            </w:r>
            <w:r>
              <w:rPr>
                <w:rFonts w:ascii="Times New Roman" w:eastAsia="仿宋_GB2312" w:hint="eastAsia"/>
                <w:szCs w:val="21"/>
              </w:rPr>
              <w:t>级：病斑数</w:t>
            </w:r>
            <w:r>
              <w:rPr>
                <w:rFonts w:ascii="Times New Roman" w:eastAsia="仿宋_GB2312" w:hint="eastAsia"/>
                <w:szCs w:val="21"/>
              </w:rPr>
              <w:t>3~5</w:t>
            </w:r>
            <w:r>
              <w:rPr>
                <w:rFonts w:ascii="Times New Roman" w:eastAsia="仿宋_GB2312" w:hint="eastAsia"/>
                <w:szCs w:val="21"/>
              </w:rPr>
              <w:t>个，病斑面积占根茎表面积</w:t>
            </w:r>
            <w:r>
              <w:rPr>
                <w:rFonts w:ascii="Times New Roman" w:eastAsia="仿宋_GB2312" w:hint="eastAsia"/>
                <w:szCs w:val="21"/>
              </w:rPr>
              <w:t>5%~15%</w:t>
            </w:r>
            <w:r>
              <w:rPr>
                <w:rFonts w:ascii="Times New Roman" w:eastAsia="仿宋_GB2312" w:hint="eastAsia"/>
                <w:szCs w:val="21"/>
              </w:rPr>
              <w:t>；</w:t>
            </w:r>
            <w:r>
              <w:rPr>
                <w:rFonts w:ascii="Times New Roman" w:eastAsia="仿宋_GB2312" w:hint="eastAsia"/>
                <w:szCs w:val="21"/>
              </w:rPr>
              <w:t>3</w:t>
            </w:r>
            <w:r>
              <w:rPr>
                <w:rFonts w:ascii="Times New Roman" w:eastAsia="仿宋_GB2312" w:hint="eastAsia"/>
                <w:szCs w:val="21"/>
              </w:rPr>
              <w:t>级：病斑数＞</w:t>
            </w:r>
            <w:r>
              <w:rPr>
                <w:rFonts w:ascii="Times New Roman" w:eastAsia="仿宋_GB2312" w:hint="eastAsia"/>
                <w:szCs w:val="21"/>
              </w:rPr>
              <w:t>5</w:t>
            </w:r>
            <w:r>
              <w:rPr>
                <w:rFonts w:ascii="Times New Roman" w:eastAsia="仿宋_GB2312" w:hint="eastAsia"/>
                <w:szCs w:val="21"/>
              </w:rPr>
              <w:t>个，病斑面积占根茎表面积＞</w:t>
            </w:r>
            <w:r>
              <w:rPr>
                <w:rFonts w:ascii="Times New Roman" w:eastAsia="仿宋_GB2312" w:hint="eastAsia"/>
                <w:szCs w:val="21"/>
              </w:rPr>
              <w:t>15%</w:t>
            </w:r>
            <w:r>
              <w:rPr>
                <w:rFonts w:ascii="Times New Roman" w:eastAsia="仿宋_GB2312" w:hint="eastAsia"/>
                <w:szCs w:val="21"/>
              </w:rPr>
              <w:t>。</w:t>
            </w:r>
          </w:p>
        </w:tc>
        <w:tc>
          <w:tcPr>
            <w:tcW w:w="1475" w:type="pct"/>
            <w:tcBorders>
              <w:tl2br w:val="nil"/>
              <w:tr2bl w:val="nil"/>
            </w:tcBorders>
            <w:vAlign w:val="center"/>
          </w:tcPr>
          <w:p w14:paraId="6DFAA046" w14:textId="77777777" w:rsidR="00B35B91" w:rsidRDefault="00267F64">
            <w:pPr>
              <w:pStyle w:val="a8"/>
              <w:tabs>
                <w:tab w:val="left" w:pos="639"/>
              </w:tabs>
              <w:ind w:firstLine="420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 w:hint="eastAsia"/>
                <w:szCs w:val="21"/>
              </w:rPr>
              <w:t>发病率</w:t>
            </w:r>
            <w:r>
              <w:rPr>
                <w:rFonts w:ascii="Times New Roman" w:eastAsia="仿宋_GB2312" w:hint="eastAsia"/>
                <w:szCs w:val="21"/>
              </w:rPr>
              <w:t>=</w:t>
            </w:r>
            <w:r>
              <w:rPr>
                <w:rFonts w:ascii="Times New Roman" w:eastAsia="仿宋_GB2312" w:hint="eastAsia"/>
                <w:szCs w:val="21"/>
              </w:rPr>
              <w:t>（发病块根数</w:t>
            </w:r>
            <w:r>
              <w:rPr>
                <w:rFonts w:ascii="Times New Roman" w:eastAsia="仿宋_GB2312" w:hint="eastAsia"/>
                <w:szCs w:val="21"/>
              </w:rPr>
              <w:t>/</w:t>
            </w:r>
            <w:r>
              <w:rPr>
                <w:rFonts w:ascii="Times New Roman" w:eastAsia="仿宋_GB2312" w:hint="eastAsia"/>
                <w:szCs w:val="21"/>
              </w:rPr>
              <w:t>总调查数）×</w:t>
            </w:r>
            <w:r>
              <w:rPr>
                <w:rFonts w:ascii="Times New Roman" w:eastAsia="仿宋_GB2312" w:hint="eastAsia"/>
                <w:szCs w:val="21"/>
              </w:rPr>
              <w:t>100%</w:t>
            </w:r>
            <w:r>
              <w:rPr>
                <w:rFonts w:ascii="Times New Roman" w:eastAsia="仿宋_GB2312" w:hint="eastAsia"/>
                <w:szCs w:val="21"/>
              </w:rPr>
              <w:t>；病情指数</w:t>
            </w:r>
            <w:r>
              <w:rPr>
                <w:rFonts w:ascii="Times New Roman" w:eastAsia="仿宋_GB2312" w:hint="eastAsia"/>
                <w:szCs w:val="21"/>
              </w:rPr>
              <w:t>=</w:t>
            </w:r>
            <w:r>
              <w:rPr>
                <w:rFonts w:ascii="Times New Roman" w:eastAsia="仿宋_GB2312" w:hint="eastAsia"/>
                <w:szCs w:val="21"/>
              </w:rPr>
              <w:t>Σ（各级病株数×级值）</w:t>
            </w:r>
            <w:r>
              <w:rPr>
                <w:rFonts w:ascii="Times New Roman" w:eastAsia="仿宋_GB2312" w:hint="eastAsia"/>
                <w:szCs w:val="21"/>
              </w:rPr>
              <w:t>/</w:t>
            </w:r>
            <w:r>
              <w:rPr>
                <w:rFonts w:ascii="Times New Roman" w:eastAsia="仿宋_GB2312" w:hint="eastAsia"/>
                <w:szCs w:val="21"/>
              </w:rPr>
              <w:t>（总调查数×最高级值）×</w:t>
            </w:r>
            <w:r>
              <w:rPr>
                <w:rFonts w:ascii="Times New Roman" w:eastAsia="仿宋_GB2312" w:hint="eastAsia"/>
                <w:szCs w:val="21"/>
              </w:rPr>
              <w:t>100</w:t>
            </w:r>
          </w:p>
        </w:tc>
      </w:tr>
      <w:tr w:rsidR="00B35B91" w14:paraId="3D69264F" w14:textId="77777777">
        <w:trPr>
          <w:trHeight w:val="272"/>
        </w:trPr>
        <w:tc>
          <w:tcPr>
            <w:tcW w:w="537" w:type="pct"/>
            <w:tcBorders>
              <w:tl2br w:val="nil"/>
              <w:tr2bl w:val="nil"/>
            </w:tcBorders>
            <w:vAlign w:val="center"/>
          </w:tcPr>
          <w:p w14:paraId="1DD53ADA" w14:textId="77777777" w:rsidR="00B35B91" w:rsidRDefault="00267F64">
            <w:pPr>
              <w:pStyle w:val="a8"/>
              <w:tabs>
                <w:tab w:val="left" w:pos="639"/>
              </w:tabs>
              <w:ind w:firstLineChars="0" w:firstLine="0"/>
              <w:rPr>
                <w:rFonts w:ascii="Times New Roman" w:eastAsia="仿宋_GB2312"/>
                <w:color w:val="C00000"/>
                <w:szCs w:val="21"/>
              </w:rPr>
            </w:pPr>
            <w:r>
              <w:rPr>
                <w:rFonts w:ascii="Times New Roman" w:eastAsia="仿宋_GB2312" w:hint="eastAsia"/>
                <w:szCs w:val="21"/>
              </w:rPr>
              <w:t>黑腐病</w:t>
            </w:r>
          </w:p>
        </w:tc>
        <w:tc>
          <w:tcPr>
            <w:tcW w:w="893" w:type="pct"/>
            <w:tcBorders>
              <w:tl2br w:val="nil"/>
              <w:tr2bl w:val="nil"/>
            </w:tcBorders>
            <w:vAlign w:val="center"/>
          </w:tcPr>
          <w:p w14:paraId="5296272A" w14:textId="77777777" w:rsidR="00B35B91" w:rsidRDefault="00267F64">
            <w:pPr>
              <w:pStyle w:val="a8"/>
              <w:tabs>
                <w:tab w:val="left" w:pos="639"/>
              </w:tabs>
              <w:ind w:firstLineChars="0" w:firstLine="0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 w:hint="eastAsia"/>
                <w:szCs w:val="21"/>
              </w:rPr>
              <w:t>发病率（</w:t>
            </w:r>
            <w:r>
              <w:rPr>
                <w:rFonts w:ascii="Times New Roman" w:eastAsia="仿宋_GB2312" w:hint="eastAsia"/>
                <w:szCs w:val="21"/>
              </w:rPr>
              <w:t>%</w:t>
            </w:r>
            <w:r>
              <w:rPr>
                <w:rFonts w:ascii="Times New Roman" w:eastAsia="仿宋_GB2312" w:hint="eastAsia"/>
                <w:szCs w:val="21"/>
              </w:rPr>
              <w:t>）、病情指数</w:t>
            </w:r>
          </w:p>
        </w:tc>
        <w:tc>
          <w:tcPr>
            <w:tcW w:w="2093" w:type="pct"/>
            <w:tcBorders>
              <w:tl2br w:val="nil"/>
              <w:tr2bl w:val="nil"/>
            </w:tcBorders>
            <w:vAlign w:val="center"/>
          </w:tcPr>
          <w:p w14:paraId="18962A33" w14:textId="77777777" w:rsidR="00B35B91" w:rsidRDefault="00267F64">
            <w:pPr>
              <w:pStyle w:val="a8"/>
              <w:tabs>
                <w:tab w:val="left" w:pos="639"/>
              </w:tabs>
              <w:ind w:firstLineChars="0" w:firstLine="0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 w:hint="eastAsia"/>
                <w:szCs w:val="21"/>
              </w:rPr>
              <w:t>0</w:t>
            </w:r>
            <w:r>
              <w:rPr>
                <w:rFonts w:ascii="Times New Roman" w:eastAsia="仿宋_GB2312" w:hint="eastAsia"/>
                <w:szCs w:val="21"/>
              </w:rPr>
              <w:t>级：根茎无任何病斑，健康；</w:t>
            </w:r>
          </w:p>
          <w:p w14:paraId="268FBA20" w14:textId="77777777" w:rsidR="00B35B91" w:rsidRDefault="00267F64">
            <w:pPr>
              <w:pStyle w:val="a8"/>
              <w:tabs>
                <w:tab w:val="left" w:pos="639"/>
              </w:tabs>
              <w:ind w:firstLineChars="0" w:firstLine="0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 w:hint="eastAsia"/>
                <w:szCs w:val="21"/>
              </w:rPr>
              <w:t>1</w:t>
            </w:r>
            <w:r>
              <w:rPr>
                <w:rFonts w:ascii="Times New Roman" w:eastAsia="仿宋_GB2312" w:hint="eastAsia"/>
                <w:szCs w:val="21"/>
              </w:rPr>
              <w:t>级：病斑面积占根茎表面积≤</w:t>
            </w:r>
            <w:r>
              <w:rPr>
                <w:rFonts w:ascii="Times New Roman" w:eastAsia="仿宋_GB2312" w:hint="eastAsia"/>
                <w:szCs w:val="21"/>
              </w:rPr>
              <w:t>10%</w:t>
            </w:r>
            <w:r>
              <w:rPr>
                <w:rFonts w:ascii="Times New Roman" w:eastAsia="仿宋_GB2312" w:hint="eastAsia"/>
                <w:szCs w:val="21"/>
              </w:rPr>
              <w:t>；</w:t>
            </w:r>
          </w:p>
          <w:p w14:paraId="5DA41A22" w14:textId="77777777" w:rsidR="00B35B91" w:rsidRDefault="00267F64">
            <w:pPr>
              <w:pStyle w:val="a8"/>
              <w:tabs>
                <w:tab w:val="left" w:pos="639"/>
              </w:tabs>
              <w:ind w:firstLineChars="0" w:firstLine="0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 w:hint="eastAsia"/>
                <w:szCs w:val="21"/>
              </w:rPr>
              <w:t>2</w:t>
            </w:r>
            <w:r>
              <w:rPr>
                <w:rFonts w:ascii="Times New Roman" w:eastAsia="仿宋_GB2312" w:hint="eastAsia"/>
                <w:szCs w:val="21"/>
              </w:rPr>
              <w:t>级：病斑面积占根茎表面积</w:t>
            </w:r>
            <w:r>
              <w:rPr>
                <w:rFonts w:ascii="Times New Roman" w:eastAsia="仿宋_GB2312" w:hint="eastAsia"/>
                <w:szCs w:val="21"/>
              </w:rPr>
              <w:t>11%~30%</w:t>
            </w:r>
            <w:r>
              <w:rPr>
                <w:rFonts w:ascii="Times New Roman" w:eastAsia="仿宋_GB2312" w:hint="eastAsia"/>
                <w:szCs w:val="21"/>
              </w:rPr>
              <w:t>；</w:t>
            </w:r>
            <w:r>
              <w:rPr>
                <w:rFonts w:ascii="Times New Roman" w:eastAsia="仿宋_GB2312" w:hint="eastAsia"/>
                <w:szCs w:val="21"/>
              </w:rPr>
              <w:t>3</w:t>
            </w:r>
            <w:r>
              <w:rPr>
                <w:rFonts w:ascii="Times New Roman" w:eastAsia="仿宋_GB2312" w:hint="eastAsia"/>
                <w:szCs w:val="21"/>
              </w:rPr>
              <w:t>级：病斑面积占根茎表面积</w:t>
            </w:r>
            <w:r>
              <w:rPr>
                <w:rFonts w:ascii="Times New Roman" w:eastAsia="仿宋_GB2312" w:hint="eastAsia"/>
                <w:szCs w:val="21"/>
              </w:rPr>
              <w:t>31%~50%</w:t>
            </w:r>
            <w:r>
              <w:rPr>
                <w:rFonts w:ascii="Times New Roman" w:eastAsia="仿宋_GB2312" w:hint="eastAsia"/>
                <w:szCs w:val="21"/>
              </w:rPr>
              <w:t>；</w:t>
            </w:r>
            <w:r>
              <w:rPr>
                <w:rFonts w:ascii="Times New Roman" w:eastAsia="仿宋_GB2312" w:hint="eastAsia"/>
                <w:szCs w:val="21"/>
              </w:rPr>
              <w:t>4</w:t>
            </w:r>
            <w:r>
              <w:rPr>
                <w:rFonts w:ascii="Times New Roman" w:eastAsia="仿宋_GB2312" w:hint="eastAsia"/>
                <w:szCs w:val="21"/>
              </w:rPr>
              <w:t>级：病斑面积占根茎表面积</w:t>
            </w:r>
            <w:r>
              <w:rPr>
                <w:rFonts w:ascii="Times New Roman" w:eastAsia="仿宋_GB2312" w:hint="eastAsia"/>
                <w:szCs w:val="21"/>
              </w:rPr>
              <w:t>&gt;50%</w:t>
            </w:r>
            <w:r>
              <w:rPr>
                <w:rFonts w:ascii="Times New Roman" w:eastAsia="仿宋_GB2312" w:hint="eastAsia"/>
                <w:szCs w:val="21"/>
              </w:rPr>
              <w:t>，或出现腐烂、维管束大面积坏死。</w:t>
            </w:r>
          </w:p>
        </w:tc>
        <w:tc>
          <w:tcPr>
            <w:tcW w:w="1475" w:type="pct"/>
            <w:tcBorders>
              <w:tl2br w:val="nil"/>
              <w:tr2bl w:val="nil"/>
            </w:tcBorders>
            <w:vAlign w:val="center"/>
          </w:tcPr>
          <w:p w14:paraId="38028369" w14:textId="77777777" w:rsidR="00B35B91" w:rsidRDefault="00267F64">
            <w:pPr>
              <w:pStyle w:val="a8"/>
              <w:tabs>
                <w:tab w:val="left" w:pos="639"/>
              </w:tabs>
              <w:ind w:firstLine="420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 w:hint="eastAsia"/>
                <w:szCs w:val="21"/>
              </w:rPr>
              <w:t>同黑斑病计算公式</w:t>
            </w:r>
          </w:p>
        </w:tc>
      </w:tr>
      <w:tr w:rsidR="00B35B91" w14:paraId="72601C97" w14:textId="77777777">
        <w:trPr>
          <w:trHeight w:val="272"/>
        </w:trPr>
        <w:tc>
          <w:tcPr>
            <w:tcW w:w="537" w:type="pct"/>
            <w:tcBorders>
              <w:tl2br w:val="nil"/>
              <w:tr2bl w:val="nil"/>
            </w:tcBorders>
            <w:vAlign w:val="center"/>
          </w:tcPr>
          <w:p w14:paraId="6235F8BE" w14:textId="77777777" w:rsidR="00B35B91" w:rsidRDefault="00267F64">
            <w:pPr>
              <w:pStyle w:val="a8"/>
              <w:tabs>
                <w:tab w:val="left" w:pos="639"/>
              </w:tabs>
              <w:ind w:firstLineChars="0" w:firstLine="0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 w:hint="eastAsia"/>
                <w:szCs w:val="21"/>
              </w:rPr>
              <w:t>软腐病</w:t>
            </w:r>
          </w:p>
        </w:tc>
        <w:tc>
          <w:tcPr>
            <w:tcW w:w="893" w:type="pct"/>
            <w:tcBorders>
              <w:tl2br w:val="nil"/>
              <w:tr2bl w:val="nil"/>
            </w:tcBorders>
            <w:vAlign w:val="center"/>
          </w:tcPr>
          <w:p w14:paraId="46F08812" w14:textId="77777777" w:rsidR="00B35B91" w:rsidRDefault="00267F64">
            <w:pPr>
              <w:pStyle w:val="a8"/>
              <w:tabs>
                <w:tab w:val="left" w:pos="639"/>
              </w:tabs>
              <w:ind w:firstLineChars="0" w:firstLine="0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 w:hint="eastAsia"/>
                <w:szCs w:val="21"/>
              </w:rPr>
              <w:t>发病率（</w:t>
            </w:r>
            <w:r>
              <w:rPr>
                <w:rFonts w:ascii="Times New Roman" w:eastAsia="仿宋_GB2312" w:hint="eastAsia"/>
                <w:szCs w:val="21"/>
              </w:rPr>
              <w:t>%</w:t>
            </w:r>
            <w:r>
              <w:rPr>
                <w:rFonts w:ascii="Times New Roman" w:eastAsia="仿宋_GB2312" w:hint="eastAsia"/>
                <w:szCs w:val="21"/>
              </w:rPr>
              <w:t>）、腐烂率（</w:t>
            </w:r>
            <w:r>
              <w:rPr>
                <w:rFonts w:ascii="Times New Roman" w:eastAsia="仿宋_GB2312" w:hint="eastAsia"/>
                <w:szCs w:val="21"/>
              </w:rPr>
              <w:t>%</w:t>
            </w:r>
            <w:r>
              <w:rPr>
                <w:rFonts w:ascii="Times New Roman" w:eastAsia="仿宋_GB2312" w:hint="eastAsia"/>
                <w:szCs w:val="21"/>
              </w:rPr>
              <w:t>）</w:t>
            </w:r>
          </w:p>
        </w:tc>
        <w:tc>
          <w:tcPr>
            <w:tcW w:w="2093" w:type="pct"/>
            <w:tcBorders>
              <w:tl2br w:val="nil"/>
              <w:tr2bl w:val="nil"/>
            </w:tcBorders>
            <w:vAlign w:val="center"/>
          </w:tcPr>
          <w:p w14:paraId="682EF618" w14:textId="77777777" w:rsidR="00B35B91" w:rsidRDefault="00267F64">
            <w:pPr>
              <w:pStyle w:val="a8"/>
              <w:tabs>
                <w:tab w:val="left" w:pos="639"/>
              </w:tabs>
              <w:ind w:firstLine="420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 w:hint="eastAsia"/>
                <w:szCs w:val="21"/>
              </w:rPr>
              <w:t>观察黏滑状腐烂</w:t>
            </w:r>
            <w:r>
              <w:rPr>
                <w:rFonts w:ascii="Times New Roman" w:eastAsia="仿宋_GB2312" w:hint="eastAsia"/>
                <w:szCs w:val="21"/>
              </w:rPr>
              <w:t>+</w:t>
            </w:r>
            <w:r>
              <w:rPr>
                <w:rFonts w:ascii="Times New Roman" w:eastAsia="仿宋_GB2312" w:hint="eastAsia"/>
                <w:szCs w:val="21"/>
              </w:rPr>
              <w:t>恶臭味：轻度：腐烂面积＜</w:t>
            </w:r>
            <w:r>
              <w:rPr>
                <w:rFonts w:ascii="Times New Roman" w:eastAsia="仿宋_GB2312" w:hint="eastAsia"/>
                <w:szCs w:val="21"/>
              </w:rPr>
              <w:t>10%</w:t>
            </w:r>
            <w:r>
              <w:rPr>
                <w:rFonts w:ascii="Times New Roman" w:eastAsia="仿宋_GB2312" w:hint="eastAsia"/>
                <w:szCs w:val="21"/>
              </w:rPr>
              <w:t>；中度：</w:t>
            </w:r>
            <w:r>
              <w:rPr>
                <w:rFonts w:ascii="Times New Roman" w:eastAsia="仿宋_GB2312" w:hint="eastAsia"/>
                <w:szCs w:val="21"/>
              </w:rPr>
              <w:t>10%~20%</w:t>
            </w:r>
            <w:r>
              <w:rPr>
                <w:rFonts w:ascii="Times New Roman" w:eastAsia="仿宋_GB2312" w:hint="eastAsia"/>
                <w:szCs w:val="21"/>
              </w:rPr>
              <w:t>；重度：＞</w:t>
            </w:r>
            <w:r>
              <w:rPr>
                <w:rFonts w:ascii="Times New Roman" w:eastAsia="仿宋_GB2312" w:hint="eastAsia"/>
                <w:szCs w:val="21"/>
              </w:rPr>
              <w:t>20%</w:t>
            </w:r>
            <w:r>
              <w:rPr>
                <w:rFonts w:ascii="Times New Roman" w:eastAsia="仿宋_GB2312" w:hint="eastAsia"/>
                <w:szCs w:val="21"/>
              </w:rPr>
              <w:t>。</w:t>
            </w:r>
          </w:p>
        </w:tc>
        <w:tc>
          <w:tcPr>
            <w:tcW w:w="1475" w:type="pct"/>
            <w:tcBorders>
              <w:tl2br w:val="nil"/>
              <w:tr2bl w:val="nil"/>
            </w:tcBorders>
            <w:vAlign w:val="center"/>
          </w:tcPr>
          <w:p w14:paraId="1F7F68BA" w14:textId="77777777" w:rsidR="00B35B91" w:rsidRDefault="00267F64">
            <w:pPr>
              <w:pStyle w:val="a8"/>
              <w:tabs>
                <w:tab w:val="left" w:pos="639"/>
              </w:tabs>
              <w:ind w:firstLine="420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 w:hint="eastAsia"/>
                <w:szCs w:val="21"/>
              </w:rPr>
              <w:t>发病率</w:t>
            </w:r>
            <w:r>
              <w:rPr>
                <w:rFonts w:ascii="Times New Roman" w:eastAsia="仿宋_GB2312" w:hint="eastAsia"/>
                <w:szCs w:val="21"/>
              </w:rPr>
              <w:t>=</w:t>
            </w:r>
            <w:r>
              <w:rPr>
                <w:rFonts w:ascii="Times New Roman" w:eastAsia="仿宋_GB2312" w:hint="eastAsia"/>
                <w:szCs w:val="21"/>
              </w:rPr>
              <w:t>（发病块根数</w:t>
            </w:r>
            <w:r>
              <w:rPr>
                <w:rFonts w:ascii="Times New Roman" w:eastAsia="仿宋_GB2312" w:hint="eastAsia"/>
                <w:szCs w:val="21"/>
              </w:rPr>
              <w:t>/</w:t>
            </w:r>
            <w:r>
              <w:rPr>
                <w:rFonts w:ascii="Times New Roman" w:eastAsia="仿宋_GB2312" w:hint="eastAsia"/>
                <w:szCs w:val="21"/>
              </w:rPr>
              <w:t>总调查数）×</w:t>
            </w:r>
            <w:r>
              <w:rPr>
                <w:rFonts w:ascii="Times New Roman" w:eastAsia="仿宋_GB2312" w:hint="eastAsia"/>
                <w:szCs w:val="21"/>
              </w:rPr>
              <w:t>100%</w:t>
            </w:r>
            <w:r>
              <w:rPr>
                <w:rFonts w:ascii="Times New Roman" w:eastAsia="仿宋_GB2312" w:hint="eastAsia"/>
                <w:szCs w:val="21"/>
              </w:rPr>
              <w:t>；腐烂率</w:t>
            </w:r>
            <w:r>
              <w:rPr>
                <w:rFonts w:ascii="Times New Roman" w:eastAsia="仿宋_GB2312" w:hint="eastAsia"/>
                <w:szCs w:val="21"/>
              </w:rPr>
              <w:t>=</w:t>
            </w:r>
            <w:r>
              <w:rPr>
                <w:rFonts w:ascii="Times New Roman" w:eastAsia="仿宋_GB2312" w:hint="eastAsia"/>
                <w:szCs w:val="21"/>
              </w:rPr>
              <w:t>（重度发病块根数</w:t>
            </w:r>
            <w:r>
              <w:rPr>
                <w:rFonts w:ascii="Times New Roman" w:eastAsia="仿宋_GB2312" w:hint="eastAsia"/>
                <w:szCs w:val="21"/>
              </w:rPr>
              <w:t>/</w:t>
            </w:r>
            <w:r>
              <w:rPr>
                <w:rFonts w:ascii="Times New Roman" w:eastAsia="仿宋_GB2312" w:hint="eastAsia"/>
                <w:szCs w:val="21"/>
              </w:rPr>
              <w:t>总调查数）×</w:t>
            </w:r>
            <w:r>
              <w:rPr>
                <w:rFonts w:ascii="Times New Roman" w:eastAsia="仿宋_GB2312" w:hint="eastAsia"/>
                <w:szCs w:val="21"/>
              </w:rPr>
              <w:t>100%</w:t>
            </w:r>
          </w:p>
        </w:tc>
      </w:tr>
    </w:tbl>
    <w:p w14:paraId="3391892C" w14:textId="77777777" w:rsidR="00B35B91" w:rsidRDefault="00267F64">
      <w:pPr>
        <w:pStyle w:val="a8"/>
        <w:tabs>
          <w:tab w:val="left" w:pos="639"/>
        </w:tabs>
        <w:spacing w:beforeLines="50" w:before="156"/>
        <w:ind w:firstLine="640"/>
        <w:rPr>
          <w:rFonts w:ascii="Times New Roman" w:eastAsia="仿宋_GB2312"/>
          <w:sz w:val="32"/>
          <w:szCs w:val="32"/>
        </w:rPr>
      </w:pPr>
      <w:r>
        <w:rPr>
          <w:rFonts w:ascii="Times New Roman" w:eastAsia="仿宋_GB2312" w:hint="eastAsia"/>
          <w:sz w:val="32"/>
          <w:szCs w:val="32"/>
        </w:rPr>
        <w:t xml:space="preserve">5.7.3 </w:t>
      </w:r>
      <w:r>
        <w:rPr>
          <w:rFonts w:ascii="Times New Roman" w:eastAsia="仿宋_GB2312" w:hint="eastAsia"/>
          <w:sz w:val="32"/>
          <w:szCs w:val="32"/>
        </w:rPr>
        <w:t>品质指标</w:t>
      </w:r>
    </w:p>
    <w:p w14:paraId="377CD7B4" w14:textId="77777777" w:rsidR="00B35B91" w:rsidRDefault="00267F64">
      <w:pPr>
        <w:pStyle w:val="a8"/>
        <w:tabs>
          <w:tab w:val="left" w:pos="639"/>
        </w:tabs>
        <w:ind w:firstLine="640"/>
        <w:rPr>
          <w:rFonts w:ascii="Times New Roman" w:eastAsia="仿宋_GB2312"/>
          <w:sz w:val="32"/>
          <w:szCs w:val="32"/>
        </w:rPr>
      </w:pPr>
      <w:r>
        <w:rPr>
          <w:rFonts w:ascii="Times New Roman" w:eastAsia="仿宋_GB2312" w:hint="eastAsia"/>
          <w:sz w:val="32"/>
          <w:szCs w:val="32"/>
        </w:rPr>
        <w:t>失重率（</w:t>
      </w:r>
      <w:r>
        <w:rPr>
          <w:rFonts w:ascii="Times New Roman" w:eastAsia="仿宋_GB2312" w:hint="eastAsia"/>
          <w:sz w:val="32"/>
          <w:szCs w:val="32"/>
        </w:rPr>
        <w:t>%</w:t>
      </w:r>
      <w:r>
        <w:rPr>
          <w:rFonts w:ascii="Times New Roman" w:eastAsia="仿宋_GB2312" w:hint="eastAsia"/>
          <w:sz w:val="32"/>
          <w:szCs w:val="32"/>
        </w:rPr>
        <w:t>）：每组取</w:t>
      </w:r>
      <w:r>
        <w:rPr>
          <w:rFonts w:ascii="Times New Roman" w:eastAsia="仿宋_GB2312" w:hint="eastAsia"/>
          <w:sz w:val="32"/>
          <w:szCs w:val="32"/>
        </w:rPr>
        <w:t>10</w:t>
      </w:r>
      <w:r>
        <w:rPr>
          <w:rFonts w:ascii="Times New Roman" w:eastAsia="仿宋_GB2312" w:hint="eastAsia"/>
          <w:sz w:val="32"/>
          <w:szCs w:val="32"/>
        </w:rPr>
        <w:t>个块根，电子秤测初始重量和每次调查重量，计算公式：（初始重量</w:t>
      </w:r>
      <w:r>
        <w:rPr>
          <w:rFonts w:ascii="Times New Roman" w:eastAsia="仿宋_GB2312" w:hint="eastAsia"/>
          <w:sz w:val="32"/>
          <w:szCs w:val="32"/>
        </w:rPr>
        <w:t>-</w:t>
      </w:r>
      <w:r>
        <w:rPr>
          <w:rFonts w:ascii="Times New Roman" w:eastAsia="仿宋_GB2312" w:hint="eastAsia"/>
          <w:sz w:val="32"/>
          <w:szCs w:val="32"/>
        </w:rPr>
        <w:t>调查重量）</w:t>
      </w:r>
      <w:r>
        <w:rPr>
          <w:rFonts w:ascii="Times New Roman" w:eastAsia="仿宋_GB2312" w:hint="eastAsia"/>
          <w:sz w:val="32"/>
          <w:szCs w:val="32"/>
        </w:rPr>
        <w:t>/</w:t>
      </w:r>
      <w:r>
        <w:rPr>
          <w:rFonts w:ascii="Times New Roman" w:eastAsia="仿宋_GB2312" w:hint="eastAsia"/>
          <w:sz w:val="32"/>
          <w:szCs w:val="32"/>
        </w:rPr>
        <w:t>初始重量×</w:t>
      </w:r>
      <w:r>
        <w:rPr>
          <w:rFonts w:ascii="Times New Roman" w:eastAsia="仿宋_GB2312" w:hint="eastAsia"/>
          <w:sz w:val="32"/>
          <w:szCs w:val="32"/>
        </w:rPr>
        <w:t>100%</w:t>
      </w:r>
      <w:r>
        <w:rPr>
          <w:rFonts w:ascii="Times New Roman" w:eastAsia="仿宋_GB2312" w:hint="eastAsia"/>
          <w:sz w:val="32"/>
          <w:szCs w:val="32"/>
        </w:rPr>
        <w:t>；</w:t>
      </w:r>
    </w:p>
    <w:p w14:paraId="499199FF" w14:textId="77777777" w:rsidR="00B35B91" w:rsidRDefault="00267F64">
      <w:pPr>
        <w:pStyle w:val="a8"/>
        <w:tabs>
          <w:tab w:val="left" w:pos="639"/>
        </w:tabs>
        <w:ind w:firstLine="640"/>
        <w:rPr>
          <w:rFonts w:ascii="Times New Roman" w:eastAsia="仿宋_GB2312"/>
          <w:sz w:val="32"/>
          <w:szCs w:val="32"/>
        </w:rPr>
      </w:pPr>
      <w:r>
        <w:rPr>
          <w:rFonts w:ascii="Times New Roman" w:eastAsia="仿宋_GB2312" w:hint="eastAsia"/>
          <w:sz w:val="32"/>
          <w:szCs w:val="32"/>
        </w:rPr>
        <w:t>硬度（</w:t>
      </w:r>
      <w:r>
        <w:rPr>
          <w:rFonts w:ascii="Times New Roman" w:eastAsia="仿宋_GB2312" w:hint="eastAsia"/>
          <w:sz w:val="32"/>
          <w:szCs w:val="32"/>
        </w:rPr>
        <w:t>N</w:t>
      </w:r>
      <w:r>
        <w:rPr>
          <w:rFonts w:ascii="Times New Roman" w:eastAsia="仿宋_GB2312" w:hint="eastAsia"/>
          <w:sz w:val="32"/>
          <w:szCs w:val="32"/>
        </w:rPr>
        <w:t>）：用质构仪测块根中部硬度（穿刺深度</w:t>
      </w:r>
      <w:r>
        <w:rPr>
          <w:rFonts w:ascii="Times New Roman" w:eastAsia="仿宋_GB2312" w:hint="eastAsia"/>
          <w:sz w:val="32"/>
          <w:szCs w:val="32"/>
        </w:rPr>
        <w:t>5mm</w:t>
      </w:r>
      <w:r>
        <w:rPr>
          <w:rFonts w:ascii="Times New Roman" w:eastAsia="仿宋_GB2312" w:hint="eastAsia"/>
          <w:sz w:val="32"/>
          <w:szCs w:val="32"/>
        </w:rPr>
        <w:t>，探头直径</w:t>
      </w:r>
      <w:r>
        <w:rPr>
          <w:rFonts w:ascii="Times New Roman" w:eastAsia="仿宋_GB2312" w:hint="eastAsia"/>
          <w:sz w:val="32"/>
          <w:szCs w:val="32"/>
        </w:rPr>
        <w:t>5mm</w:t>
      </w:r>
      <w:r>
        <w:rPr>
          <w:rFonts w:ascii="Times New Roman" w:eastAsia="仿宋_GB2312" w:hint="eastAsia"/>
          <w:sz w:val="32"/>
          <w:szCs w:val="32"/>
        </w:rPr>
        <w:t>）；</w:t>
      </w:r>
    </w:p>
    <w:p w14:paraId="4EF14AAC" w14:textId="77777777" w:rsidR="00B35B91" w:rsidRDefault="00267F64">
      <w:pPr>
        <w:pStyle w:val="a8"/>
        <w:tabs>
          <w:tab w:val="left" w:pos="639"/>
        </w:tabs>
        <w:ind w:firstLine="640"/>
        <w:rPr>
          <w:rFonts w:ascii="Times New Roman" w:eastAsia="仿宋_GB2312"/>
          <w:sz w:val="32"/>
          <w:szCs w:val="32"/>
        </w:rPr>
      </w:pPr>
      <w:r>
        <w:rPr>
          <w:rFonts w:ascii="Times New Roman" w:eastAsia="仿宋_GB2312" w:hint="eastAsia"/>
          <w:sz w:val="32"/>
          <w:szCs w:val="32"/>
        </w:rPr>
        <w:lastRenderedPageBreak/>
        <w:t>可溶性固形物（</w:t>
      </w:r>
      <w:r>
        <w:rPr>
          <w:rFonts w:ascii="Times New Roman" w:eastAsia="仿宋_GB2312" w:hint="eastAsia"/>
          <w:sz w:val="32"/>
          <w:szCs w:val="32"/>
        </w:rPr>
        <w:t>%</w:t>
      </w:r>
      <w:r>
        <w:rPr>
          <w:rFonts w:ascii="Times New Roman" w:eastAsia="仿宋_GB2312" w:hint="eastAsia"/>
          <w:sz w:val="32"/>
          <w:szCs w:val="32"/>
        </w:rPr>
        <w:t>）：用手持折光仪测块根汁液，取平均值。</w:t>
      </w:r>
    </w:p>
    <w:p w14:paraId="084D9869" w14:textId="77777777" w:rsidR="00B35B91" w:rsidRDefault="00267F64">
      <w:pPr>
        <w:pStyle w:val="a8"/>
        <w:tabs>
          <w:tab w:val="left" w:pos="639"/>
        </w:tabs>
        <w:ind w:firstLine="640"/>
        <w:rPr>
          <w:rFonts w:ascii="Times New Roman" w:eastAsia="仿宋_GB2312"/>
          <w:sz w:val="32"/>
          <w:szCs w:val="32"/>
        </w:rPr>
      </w:pPr>
      <w:r>
        <w:rPr>
          <w:rFonts w:ascii="Times New Roman" w:eastAsia="仿宋_GB2312" w:hint="eastAsia"/>
          <w:sz w:val="32"/>
          <w:szCs w:val="32"/>
        </w:rPr>
        <w:t xml:space="preserve">5.8 </w:t>
      </w:r>
      <w:r>
        <w:rPr>
          <w:rFonts w:ascii="Times New Roman" w:eastAsia="仿宋_GB2312" w:hint="eastAsia"/>
          <w:sz w:val="32"/>
          <w:szCs w:val="32"/>
        </w:rPr>
        <w:t>试验结果</w:t>
      </w:r>
    </w:p>
    <w:p w14:paraId="5C24CFA3" w14:textId="77777777" w:rsidR="00B35B91" w:rsidRDefault="00267F64">
      <w:pPr>
        <w:pStyle w:val="a8"/>
        <w:tabs>
          <w:tab w:val="left" w:pos="639"/>
        </w:tabs>
        <w:spacing w:beforeLines="50" w:before="156" w:afterLines="50" w:after="156"/>
        <w:ind w:firstLine="640"/>
        <w:rPr>
          <w:rFonts w:ascii="Times New Roman" w:eastAsia="仿宋_GB2312"/>
          <w:sz w:val="32"/>
          <w:szCs w:val="32"/>
        </w:rPr>
      </w:pPr>
      <w:r>
        <w:rPr>
          <w:rFonts w:ascii="Times New Roman" w:eastAsia="仿宋_GB2312" w:hint="eastAsia"/>
          <w:sz w:val="32"/>
          <w:szCs w:val="32"/>
        </w:rPr>
        <w:t>由表</w:t>
      </w:r>
      <w:r>
        <w:rPr>
          <w:rFonts w:ascii="Times New Roman" w:eastAsia="仿宋_GB2312" w:hint="eastAsia"/>
          <w:sz w:val="32"/>
          <w:szCs w:val="32"/>
        </w:rPr>
        <w:t>3</w:t>
      </w:r>
      <w:r>
        <w:rPr>
          <w:rFonts w:ascii="Times New Roman" w:eastAsia="仿宋_GB2312" w:hint="eastAsia"/>
          <w:sz w:val="32"/>
          <w:szCs w:val="32"/>
        </w:rPr>
        <w:t>可知，随着处理从</w:t>
      </w:r>
      <w:r>
        <w:rPr>
          <w:rFonts w:ascii="Times New Roman" w:eastAsia="仿宋_GB2312" w:hint="eastAsia"/>
          <w:sz w:val="32"/>
          <w:szCs w:val="32"/>
        </w:rPr>
        <w:t>CK</w:t>
      </w:r>
      <w:r>
        <w:rPr>
          <w:rFonts w:ascii="Times New Roman" w:eastAsia="仿宋_GB2312" w:hint="eastAsia"/>
          <w:sz w:val="24"/>
          <w:szCs w:val="24"/>
          <w:vertAlign w:val="subscript"/>
        </w:rPr>
        <w:t>1</w:t>
      </w:r>
      <w:r>
        <w:rPr>
          <w:rFonts w:ascii="Times New Roman" w:eastAsia="仿宋_GB2312" w:hint="eastAsia"/>
          <w:sz w:val="32"/>
          <w:szCs w:val="32"/>
        </w:rPr>
        <w:t>、</w:t>
      </w:r>
      <w:r>
        <w:rPr>
          <w:rFonts w:ascii="Times New Roman" w:eastAsia="仿宋_GB2312" w:hint="eastAsia"/>
          <w:sz w:val="32"/>
          <w:szCs w:val="32"/>
        </w:rPr>
        <w:t>CK</w:t>
      </w:r>
      <w:r>
        <w:rPr>
          <w:rFonts w:ascii="Times New Roman" w:eastAsia="仿宋_GB2312" w:hint="eastAsia"/>
          <w:sz w:val="32"/>
          <w:szCs w:val="32"/>
          <w:vertAlign w:val="subscript"/>
        </w:rPr>
        <w:t>2</w:t>
      </w:r>
      <w:r>
        <w:rPr>
          <w:rFonts w:ascii="Times New Roman" w:eastAsia="仿宋_GB2312" w:hint="eastAsia"/>
          <w:sz w:val="32"/>
          <w:szCs w:val="32"/>
        </w:rPr>
        <w:t>到</w:t>
      </w:r>
      <w:r>
        <w:rPr>
          <w:rFonts w:ascii="Times New Roman" w:eastAsia="仿宋_GB2312" w:hint="eastAsia"/>
          <w:sz w:val="32"/>
          <w:szCs w:val="32"/>
        </w:rPr>
        <w:t>T</w:t>
      </w:r>
      <w:r>
        <w:rPr>
          <w:rFonts w:ascii="Times New Roman" w:eastAsia="仿宋_GB2312" w:hint="eastAsia"/>
          <w:sz w:val="32"/>
          <w:szCs w:val="32"/>
          <w:vertAlign w:val="subscript"/>
        </w:rPr>
        <w:t>1</w:t>
      </w:r>
      <w:r>
        <w:rPr>
          <w:rFonts w:ascii="Times New Roman" w:eastAsia="仿宋_GB2312" w:hint="eastAsia"/>
          <w:sz w:val="32"/>
          <w:szCs w:val="32"/>
        </w:rPr>
        <w:t>、</w:t>
      </w:r>
      <w:r>
        <w:rPr>
          <w:rFonts w:ascii="Times New Roman" w:eastAsia="仿宋_GB2312" w:hint="eastAsia"/>
          <w:sz w:val="32"/>
          <w:szCs w:val="32"/>
        </w:rPr>
        <w:t>T</w:t>
      </w:r>
      <w:r>
        <w:rPr>
          <w:rFonts w:ascii="Times New Roman" w:eastAsia="仿宋_GB2312" w:hint="eastAsia"/>
          <w:sz w:val="32"/>
          <w:szCs w:val="32"/>
          <w:vertAlign w:val="subscript"/>
        </w:rPr>
        <w:t>2</w:t>
      </w:r>
      <w:r>
        <w:rPr>
          <w:rFonts w:ascii="Times New Roman" w:eastAsia="仿宋_GB2312" w:hint="eastAsia"/>
          <w:sz w:val="32"/>
          <w:szCs w:val="32"/>
        </w:rPr>
        <w:t>、</w:t>
      </w:r>
      <w:r>
        <w:rPr>
          <w:rFonts w:ascii="Times New Roman" w:eastAsia="仿宋_GB2312" w:hint="eastAsia"/>
          <w:sz w:val="32"/>
          <w:szCs w:val="32"/>
        </w:rPr>
        <w:t>T</w:t>
      </w:r>
      <w:r>
        <w:rPr>
          <w:rFonts w:ascii="Times New Roman" w:eastAsia="仿宋_GB2312" w:hint="eastAsia"/>
          <w:sz w:val="32"/>
          <w:szCs w:val="32"/>
          <w:vertAlign w:val="subscript"/>
        </w:rPr>
        <w:t>3</w:t>
      </w:r>
      <w:r>
        <w:rPr>
          <w:rFonts w:ascii="Times New Roman" w:eastAsia="仿宋_GB2312" w:hint="eastAsia"/>
          <w:sz w:val="32"/>
          <w:szCs w:val="32"/>
        </w:rPr>
        <w:t>的推进，胡萝卜糠心率呈持续下降趋势，从</w:t>
      </w:r>
      <w:r>
        <w:rPr>
          <w:rFonts w:ascii="Times New Roman" w:eastAsia="仿宋_GB2312" w:hint="eastAsia"/>
          <w:sz w:val="32"/>
          <w:szCs w:val="32"/>
        </w:rPr>
        <w:t>CK</w:t>
      </w:r>
      <w:r>
        <w:rPr>
          <w:rFonts w:ascii="Times New Roman" w:eastAsia="仿宋_GB2312" w:hint="eastAsia"/>
          <w:sz w:val="32"/>
          <w:szCs w:val="32"/>
          <w:vertAlign w:val="subscript"/>
        </w:rPr>
        <w:t>1</w:t>
      </w:r>
      <w:r>
        <w:rPr>
          <w:rFonts w:ascii="Times New Roman" w:eastAsia="仿宋_GB2312" w:hint="eastAsia"/>
          <w:sz w:val="32"/>
          <w:szCs w:val="32"/>
        </w:rPr>
        <w:t>的</w:t>
      </w:r>
      <w:r>
        <w:rPr>
          <w:rFonts w:ascii="Times New Roman" w:eastAsia="仿宋_GB2312" w:hint="eastAsia"/>
          <w:sz w:val="32"/>
          <w:szCs w:val="32"/>
        </w:rPr>
        <w:t>16.7</w:t>
      </w:r>
      <w:r>
        <w:rPr>
          <w:rFonts w:ascii="Times New Roman" w:eastAsia="仿宋_GB2312" w:hint="eastAsia"/>
          <w:sz w:val="32"/>
          <w:szCs w:val="32"/>
        </w:rPr>
        <w:t>±</w:t>
      </w:r>
      <w:r>
        <w:rPr>
          <w:rFonts w:ascii="Times New Roman" w:eastAsia="仿宋_GB2312" w:hint="eastAsia"/>
          <w:sz w:val="32"/>
          <w:szCs w:val="32"/>
        </w:rPr>
        <w:t>1.15</w:t>
      </w:r>
      <w:r>
        <w:rPr>
          <w:rFonts w:ascii="Times New Roman" w:eastAsia="仿宋_GB2312" w:hint="eastAsia"/>
          <w:sz w:val="32"/>
          <w:szCs w:val="32"/>
        </w:rPr>
        <w:t>降至</w:t>
      </w:r>
      <w:r>
        <w:rPr>
          <w:rFonts w:ascii="Times New Roman" w:eastAsia="仿宋_GB2312" w:hint="eastAsia"/>
          <w:sz w:val="32"/>
          <w:szCs w:val="32"/>
        </w:rPr>
        <w:t>T</w:t>
      </w:r>
      <w:r>
        <w:rPr>
          <w:rFonts w:ascii="Times New Roman" w:eastAsia="仿宋_GB2312" w:hint="eastAsia"/>
          <w:sz w:val="32"/>
          <w:szCs w:val="32"/>
          <w:vertAlign w:val="subscript"/>
        </w:rPr>
        <w:t>3</w:t>
      </w:r>
      <w:r>
        <w:rPr>
          <w:rFonts w:ascii="Times New Roman" w:eastAsia="仿宋_GB2312" w:hint="eastAsia"/>
          <w:sz w:val="32"/>
          <w:szCs w:val="32"/>
        </w:rPr>
        <w:t>的</w:t>
      </w:r>
      <w:r>
        <w:rPr>
          <w:rFonts w:ascii="Times New Roman" w:eastAsia="仿宋_GB2312" w:hint="eastAsia"/>
          <w:sz w:val="32"/>
          <w:szCs w:val="32"/>
        </w:rPr>
        <w:t>3.3</w:t>
      </w:r>
      <w:r>
        <w:rPr>
          <w:rFonts w:ascii="Times New Roman" w:eastAsia="仿宋_GB2312" w:hint="eastAsia"/>
          <w:sz w:val="32"/>
          <w:szCs w:val="32"/>
        </w:rPr>
        <w:t>±</w:t>
      </w:r>
      <w:r>
        <w:rPr>
          <w:rFonts w:ascii="Times New Roman" w:eastAsia="仿宋_GB2312" w:hint="eastAsia"/>
          <w:sz w:val="32"/>
          <w:szCs w:val="32"/>
        </w:rPr>
        <w:t>0.58</w:t>
      </w:r>
      <w:r>
        <w:rPr>
          <w:rFonts w:ascii="Times New Roman" w:eastAsia="仿宋_GB2312" w:hint="eastAsia"/>
          <w:sz w:val="32"/>
          <w:szCs w:val="32"/>
        </w:rPr>
        <w:t>；冷害率在</w:t>
      </w:r>
      <w:r>
        <w:rPr>
          <w:rFonts w:ascii="Times New Roman" w:eastAsia="仿宋_GB2312" w:hint="eastAsia"/>
          <w:sz w:val="32"/>
          <w:szCs w:val="32"/>
        </w:rPr>
        <w:t>CK</w:t>
      </w:r>
      <w:r>
        <w:rPr>
          <w:rFonts w:ascii="Times New Roman" w:eastAsia="仿宋_GB2312" w:hint="eastAsia"/>
          <w:sz w:val="32"/>
          <w:szCs w:val="32"/>
          <w:vertAlign w:val="subscript"/>
        </w:rPr>
        <w:t>1</w:t>
      </w:r>
      <w:r>
        <w:rPr>
          <w:rFonts w:ascii="Times New Roman" w:eastAsia="仿宋_GB2312" w:hint="eastAsia"/>
          <w:sz w:val="32"/>
          <w:szCs w:val="32"/>
        </w:rPr>
        <w:t>、</w:t>
      </w:r>
      <w:r>
        <w:rPr>
          <w:rFonts w:ascii="Times New Roman" w:eastAsia="仿宋_GB2312" w:hint="eastAsia"/>
          <w:sz w:val="32"/>
          <w:szCs w:val="32"/>
        </w:rPr>
        <w:t>CK</w:t>
      </w:r>
      <w:r>
        <w:rPr>
          <w:rFonts w:ascii="Times New Roman" w:eastAsia="仿宋_GB2312" w:hint="eastAsia"/>
          <w:sz w:val="32"/>
          <w:szCs w:val="32"/>
          <w:vertAlign w:val="subscript"/>
        </w:rPr>
        <w:t>2</w:t>
      </w:r>
      <w:r>
        <w:rPr>
          <w:rFonts w:ascii="Times New Roman" w:eastAsia="仿宋_GB2312" w:hint="eastAsia"/>
          <w:sz w:val="32"/>
          <w:szCs w:val="32"/>
        </w:rPr>
        <w:t>时均为</w:t>
      </w:r>
      <w:r>
        <w:rPr>
          <w:rFonts w:ascii="Times New Roman" w:eastAsia="仿宋_GB2312" w:hint="eastAsia"/>
          <w:sz w:val="32"/>
          <w:szCs w:val="32"/>
        </w:rPr>
        <w:t>0</w:t>
      </w:r>
      <w:r>
        <w:rPr>
          <w:rFonts w:ascii="Times New Roman" w:eastAsia="仿宋_GB2312" w:hint="eastAsia"/>
          <w:sz w:val="32"/>
          <w:szCs w:val="32"/>
        </w:rPr>
        <w:t>，</w:t>
      </w:r>
      <w:r>
        <w:rPr>
          <w:rFonts w:ascii="Times New Roman" w:eastAsia="仿宋_GB2312" w:hint="eastAsia"/>
          <w:sz w:val="32"/>
          <w:szCs w:val="32"/>
        </w:rPr>
        <w:t>T</w:t>
      </w:r>
      <w:r>
        <w:rPr>
          <w:rFonts w:ascii="Times New Roman" w:eastAsia="仿宋_GB2312" w:hint="eastAsia"/>
          <w:sz w:val="32"/>
          <w:szCs w:val="32"/>
          <w:vertAlign w:val="subscript"/>
        </w:rPr>
        <w:t>1</w:t>
      </w:r>
      <w:r>
        <w:rPr>
          <w:rFonts w:ascii="Times New Roman" w:eastAsia="仿宋_GB2312" w:hint="eastAsia"/>
          <w:sz w:val="32"/>
          <w:szCs w:val="32"/>
        </w:rPr>
        <w:t>、</w:t>
      </w:r>
      <w:r>
        <w:rPr>
          <w:rFonts w:ascii="Times New Roman" w:eastAsia="仿宋_GB2312" w:hint="eastAsia"/>
          <w:sz w:val="32"/>
          <w:szCs w:val="32"/>
        </w:rPr>
        <w:t>T</w:t>
      </w:r>
      <w:r>
        <w:rPr>
          <w:rFonts w:ascii="Times New Roman" w:eastAsia="仿宋_GB2312" w:hint="eastAsia"/>
          <w:sz w:val="32"/>
          <w:szCs w:val="32"/>
          <w:vertAlign w:val="subscript"/>
        </w:rPr>
        <w:t>2</w:t>
      </w:r>
      <w:r>
        <w:rPr>
          <w:rFonts w:ascii="Times New Roman" w:eastAsia="仿宋_GB2312" w:hint="eastAsia"/>
          <w:sz w:val="32"/>
          <w:szCs w:val="32"/>
        </w:rPr>
        <w:t>时维持较低水平（</w:t>
      </w:r>
      <w:r>
        <w:rPr>
          <w:rFonts w:ascii="Times New Roman" w:eastAsia="仿宋_GB2312" w:hint="eastAsia"/>
          <w:sz w:val="32"/>
          <w:szCs w:val="32"/>
        </w:rPr>
        <w:t>3.3</w:t>
      </w:r>
      <w:r>
        <w:rPr>
          <w:rFonts w:ascii="Times New Roman" w:eastAsia="仿宋_GB2312" w:hint="eastAsia"/>
          <w:sz w:val="32"/>
          <w:szCs w:val="32"/>
        </w:rPr>
        <w:t>±</w:t>
      </w:r>
      <w:r>
        <w:rPr>
          <w:rFonts w:ascii="Times New Roman" w:eastAsia="仿宋_GB2312" w:hint="eastAsia"/>
          <w:sz w:val="32"/>
          <w:szCs w:val="32"/>
        </w:rPr>
        <w:t>0.58</w:t>
      </w:r>
      <w:r>
        <w:rPr>
          <w:rFonts w:ascii="Times New Roman" w:eastAsia="仿宋_GB2312" w:hint="eastAsia"/>
          <w:sz w:val="32"/>
          <w:szCs w:val="32"/>
        </w:rPr>
        <w:t>、</w:t>
      </w:r>
      <w:r>
        <w:rPr>
          <w:rFonts w:ascii="Times New Roman" w:eastAsia="仿宋_GB2312" w:hint="eastAsia"/>
          <w:sz w:val="32"/>
          <w:szCs w:val="32"/>
        </w:rPr>
        <w:t>0.3</w:t>
      </w:r>
      <w:r>
        <w:rPr>
          <w:rFonts w:ascii="Times New Roman" w:eastAsia="仿宋_GB2312" w:hint="eastAsia"/>
          <w:sz w:val="32"/>
          <w:szCs w:val="32"/>
        </w:rPr>
        <w:t>±</w:t>
      </w:r>
      <w:r>
        <w:rPr>
          <w:rFonts w:ascii="Times New Roman" w:eastAsia="仿宋_GB2312" w:hint="eastAsia"/>
          <w:sz w:val="32"/>
          <w:szCs w:val="32"/>
        </w:rPr>
        <w:t>0.58</w:t>
      </w:r>
      <w:r>
        <w:rPr>
          <w:rFonts w:ascii="Times New Roman" w:eastAsia="仿宋_GB2312" w:hint="eastAsia"/>
          <w:sz w:val="32"/>
          <w:szCs w:val="32"/>
        </w:rPr>
        <w:t>），但</w:t>
      </w:r>
      <w:r>
        <w:rPr>
          <w:rFonts w:ascii="Times New Roman" w:eastAsia="仿宋_GB2312" w:hint="eastAsia"/>
          <w:sz w:val="32"/>
          <w:szCs w:val="32"/>
        </w:rPr>
        <w:t>T</w:t>
      </w:r>
      <w:r>
        <w:rPr>
          <w:rFonts w:ascii="Times New Roman" w:eastAsia="仿宋_GB2312" w:hint="eastAsia"/>
          <w:sz w:val="32"/>
          <w:szCs w:val="32"/>
          <w:vertAlign w:val="subscript"/>
        </w:rPr>
        <w:t>3</w:t>
      </w:r>
      <w:r>
        <w:rPr>
          <w:rFonts w:ascii="Times New Roman" w:eastAsia="仿宋_GB2312" w:hint="eastAsia"/>
          <w:sz w:val="32"/>
          <w:szCs w:val="32"/>
        </w:rPr>
        <w:t>时骤升至</w:t>
      </w:r>
      <w:r>
        <w:rPr>
          <w:rFonts w:ascii="Times New Roman" w:eastAsia="仿宋_GB2312" w:hint="eastAsia"/>
          <w:sz w:val="32"/>
          <w:szCs w:val="32"/>
        </w:rPr>
        <w:t>36.6</w:t>
      </w:r>
      <w:r>
        <w:rPr>
          <w:rFonts w:ascii="Times New Roman" w:eastAsia="仿宋_GB2312" w:hint="eastAsia"/>
          <w:sz w:val="32"/>
          <w:szCs w:val="32"/>
        </w:rPr>
        <w:t>±</w:t>
      </w:r>
      <w:r>
        <w:rPr>
          <w:rFonts w:ascii="Times New Roman" w:eastAsia="仿宋_GB2312" w:hint="eastAsia"/>
          <w:sz w:val="32"/>
          <w:szCs w:val="32"/>
        </w:rPr>
        <w:t>1.53</w:t>
      </w:r>
      <w:r>
        <w:rPr>
          <w:rFonts w:ascii="Times New Roman" w:eastAsia="仿宋_GB2312" w:hint="eastAsia"/>
          <w:sz w:val="32"/>
          <w:szCs w:val="32"/>
        </w:rPr>
        <w:t>；褐变率在</w:t>
      </w:r>
      <w:r>
        <w:rPr>
          <w:rFonts w:ascii="Times New Roman" w:eastAsia="仿宋_GB2312" w:hint="eastAsia"/>
          <w:sz w:val="32"/>
          <w:szCs w:val="32"/>
        </w:rPr>
        <w:t>CK</w:t>
      </w:r>
      <w:r>
        <w:rPr>
          <w:rFonts w:ascii="Times New Roman" w:eastAsia="仿宋_GB2312" w:hint="eastAsia"/>
          <w:sz w:val="32"/>
          <w:szCs w:val="32"/>
          <w:vertAlign w:val="subscript"/>
        </w:rPr>
        <w:t>1</w:t>
      </w:r>
      <w:r>
        <w:rPr>
          <w:rFonts w:ascii="Times New Roman" w:eastAsia="仿宋_GB2312" w:hint="eastAsia"/>
          <w:sz w:val="32"/>
          <w:szCs w:val="32"/>
        </w:rPr>
        <w:t>、</w:t>
      </w:r>
      <w:r>
        <w:rPr>
          <w:rFonts w:ascii="Times New Roman" w:eastAsia="仿宋_GB2312" w:hint="eastAsia"/>
          <w:sz w:val="32"/>
          <w:szCs w:val="32"/>
        </w:rPr>
        <w:t>CK</w:t>
      </w:r>
      <w:r>
        <w:rPr>
          <w:rFonts w:ascii="Times New Roman" w:eastAsia="仿宋_GB2312" w:hint="eastAsia"/>
          <w:sz w:val="32"/>
          <w:szCs w:val="32"/>
          <w:vertAlign w:val="subscript"/>
        </w:rPr>
        <w:t>2</w:t>
      </w:r>
      <w:r>
        <w:rPr>
          <w:rFonts w:ascii="Times New Roman" w:eastAsia="仿宋_GB2312" w:hint="eastAsia"/>
          <w:sz w:val="32"/>
          <w:szCs w:val="32"/>
        </w:rPr>
        <w:t>时均为</w:t>
      </w:r>
      <w:r>
        <w:rPr>
          <w:rFonts w:ascii="Times New Roman" w:eastAsia="仿宋_GB2312" w:hint="eastAsia"/>
          <w:sz w:val="32"/>
          <w:szCs w:val="32"/>
        </w:rPr>
        <w:t>13.3%</w:t>
      </w:r>
      <w:r>
        <w:rPr>
          <w:rFonts w:ascii="Times New Roman" w:eastAsia="仿宋_GB2312" w:hint="eastAsia"/>
          <w:sz w:val="32"/>
          <w:szCs w:val="32"/>
        </w:rPr>
        <w:t>左右，</w:t>
      </w:r>
      <w:r>
        <w:rPr>
          <w:rFonts w:ascii="Times New Roman" w:eastAsia="仿宋_GB2312" w:hint="eastAsia"/>
          <w:sz w:val="32"/>
          <w:szCs w:val="32"/>
        </w:rPr>
        <w:t>T</w:t>
      </w:r>
      <w:r>
        <w:rPr>
          <w:rFonts w:ascii="Times New Roman" w:eastAsia="仿宋_GB2312" w:hint="eastAsia"/>
          <w:sz w:val="32"/>
          <w:szCs w:val="32"/>
          <w:vertAlign w:val="subscript"/>
        </w:rPr>
        <w:t>1</w:t>
      </w:r>
      <w:r>
        <w:rPr>
          <w:rFonts w:ascii="Times New Roman" w:eastAsia="仿宋_GB2312" w:hint="eastAsia"/>
          <w:sz w:val="32"/>
          <w:szCs w:val="32"/>
        </w:rPr>
        <w:t>、</w:t>
      </w:r>
      <w:r>
        <w:rPr>
          <w:rFonts w:ascii="Times New Roman" w:eastAsia="仿宋_GB2312" w:hint="eastAsia"/>
          <w:sz w:val="32"/>
          <w:szCs w:val="32"/>
        </w:rPr>
        <w:t>T</w:t>
      </w:r>
      <w:r>
        <w:rPr>
          <w:rFonts w:ascii="Times New Roman" w:eastAsia="仿宋_GB2312" w:hint="eastAsia"/>
          <w:sz w:val="32"/>
          <w:szCs w:val="32"/>
          <w:vertAlign w:val="subscript"/>
        </w:rPr>
        <w:t>2</w:t>
      </w:r>
      <w:r>
        <w:rPr>
          <w:rFonts w:ascii="Times New Roman" w:eastAsia="仿宋_GB2312" w:hint="eastAsia"/>
          <w:sz w:val="32"/>
          <w:szCs w:val="32"/>
        </w:rPr>
        <w:t>时降至</w:t>
      </w:r>
      <w:r>
        <w:rPr>
          <w:rFonts w:ascii="Times New Roman" w:eastAsia="仿宋_GB2312" w:hint="eastAsia"/>
          <w:sz w:val="32"/>
          <w:szCs w:val="32"/>
        </w:rPr>
        <w:t>3.3</w:t>
      </w:r>
      <w:r>
        <w:rPr>
          <w:rFonts w:ascii="Times New Roman" w:eastAsia="仿宋_GB2312" w:hint="eastAsia"/>
          <w:sz w:val="32"/>
          <w:szCs w:val="32"/>
        </w:rPr>
        <w:t>±</w:t>
      </w:r>
      <w:r>
        <w:rPr>
          <w:rFonts w:ascii="Times New Roman" w:eastAsia="仿宋_GB2312" w:hint="eastAsia"/>
          <w:sz w:val="32"/>
          <w:szCs w:val="32"/>
        </w:rPr>
        <w:t>0.58</w:t>
      </w:r>
      <w:r>
        <w:rPr>
          <w:rFonts w:ascii="Times New Roman" w:eastAsia="仿宋_GB2312" w:hint="eastAsia"/>
          <w:sz w:val="32"/>
          <w:szCs w:val="32"/>
        </w:rPr>
        <w:t>，</w:t>
      </w:r>
      <w:r>
        <w:rPr>
          <w:rFonts w:ascii="Times New Roman" w:eastAsia="仿宋_GB2312" w:hint="eastAsia"/>
          <w:sz w:val="32"/>
          <w:szCs w:val="32"/>
        </w:rPr>
        <w:t>T</w:t>
      </w:r>
      <w:r>
        <w:rPr>
          <w:rFonts w:ascii="Times New Roman" w:eastAsia="仿宋_GB2312" w:hint="eastAsia"/>
          <w:sz w:val="32"/>
          <w:szCs w:val="32"/>
          <w:vertAlign w:val="subscript"/>
        </w:rPr>
        <w:t>3</w:t>
      </w:r>
      <w:r>
        <w:rPr>
          <w:rFonts w:ascii="Times New Roman" w:eastAsia="仿宋_GB2312" w:hint="eastAsia"/>
          <w:sz w:val="32"/>
          <w:szCs w:val="32"/>
        </w:rPr>
        <w:t>时略有回升至</w:t>
      </w:r>
      <w:r>
        <w:rPr>
          <w:rFonts w:ascii="Times New Roman" w:eastAsia="仿宋_GB2312" w:hint="eastAsia"/>
          <w:sz w:val="32"/>
          <w:szCs w:val="32"/>
        </w:rPr>
        <w:t>6.6</w:t>
      </w:r>
      <w:r>
        <w:rPr>
          <w:rFonts w:ascii="Times New Roman" w:eastAsia="仿宋_GB2312" w:hint="eastAsia"/>
          <w:sz w:val="32"/>
          <w:szCs w:val="32"/>
        </w:rPr>
        <w:t>±</w:t>
      </w:r>
      <w:r>
        <w:rPr>
          <w:rFonts w:ascii="Times New Roman" w:eastAsia="仿宋_GB2312" w:hint="eastAsia"/>
          <w:sz w:val="32"/>
          <w:szCs w:val="32"/>
        </w:rPr>
        <w:t>0.58</w:t>
      </w:r>
      <w:r>
        <w:rPr>
          <w:rFonts w:ascii="Times New Roman" w:eastAsia="仿宋_GB2312" w:hint="eastAsia"/>
          <w:sz w:val="32"/>
          <w:szCs w:val="32"/>
        </w:rPr>
        <w:t>；黑斑病、黑腐病、软腐病的发病率及病情指数整体呈下降趋势，其中发病率从</w:t>
      </w:r>
      <w:r>
        <w:rPr>
          <w:rFonts w:ascii="Times New Roman" w:eastAsia="仿宋_GB2312" w:hint="eastAsia"/>
          <w:sz w:val="32"/>
          <w:szCs w:val="32"/>
        </w:rPr>
        <w:t>CK</w:t>
      </w:r>
      <w:r>
        <w:rPr>
          <w:rFonts w:ascii="Times New Roman" w:eastAsia="仿宋_GB2312" w:hint="eastAsia"/>
          <w:sz w:val="32"/>
          <w:szCs w:val="32"/>
          <w:vertAlign w:val="subscript"/>
        </w:rPr>
        <w:t>1</w:t>
      </w:r>
      <w:r>
        <w:rPr>
          <w:rFonts w:ascii="Times New Roman" w:eastAsia="仿宋_GB2312" w:hint="eastAsia"/>
          <w:sz w:val="32"/>
          <w:szCs w:val="32"/>
        </w:rPr>
        <w:t>的</w:t>
      </w:r>
      <w:r>
        <w:rPr>
          <w:rFonts w:ascii="Times New Roman" w:eastAsia="仿宋_GB2312" w:hint="eastAsia"/>
          <w:sz w:val="32"/>
          <w:szCs w:val="32"/>
        </w:rPr>
        <w:t>26.7</w:t>
      </w:r>
      <w:r>
        <w:rPr>
          <w:rFonts w:ascii="Times New Roman" w:eastAsia="仿宋_GB2312" w:hint="eastAsia"/>
          <w:sz w:val="32"/>
          <w:szCs w:val="32"/>
        </w:rPr>
        <w:t>±</w:t>
      </w:r>
      <w:r>
        <w:rPr>
          <w:rFonts w:ascii="Times New Roman" w:eastAsia="仿宋_GB2312" w:hint="eastAsia"/>
          <w:sz w:val="32"/>
          <w:szCs w:val="32"/>
        </w:rPr>
        <w:t>1.15</w:t>
      </w:r>
      <w:r>
        <w:rPr>
          <w:rFonts w:ascii="Times New Roman" w:eastAsia="仿宋_GB2312" w:hint="eastAsia"/>
          <w:sz w:val="32"/>
          <w:szCs w:val="32"/>
        </w:rPr>
        <w:t>、</w:t>
      </w:r>
      <w:r>
        <w:rPr>
          <w:rFonts w:ascii="Times New Roman" w:eastAsia="仿宋_GB2312" w:hint="eastAsia"/>
          <w:sz w:val="32"/>
          <w:szCs w:val="32"/>
        </w:rPr>
        <w:t>20.0</w:t>
      </w:r>
      <w:r>
        <w:rPr>
          <w:rFonts w:ascii="Times New Roman" w:eastAsia="仿宋_GB2312" w:hint="eastAsia"/>
          <w:sz w:val="32"/>
          <w:szCs w:val="32"/>
        </w:rPr>
        <w:t>±</w:t>
      </w:r>
      <w:r>
        <w:rPr>
          <w:rFonts w:ascii="Times New Roman" w:eastAsia="仿宋_GB2312" w:hint="eastAsia"/>
          <w:sz w:val="32"/>
          <w:szCs w:val="32"/>
        </w:rPr>
        <w:t>0.01</w:t>
      </w:r>
      <w:r>
        <w:rPr>
          <w:rFonts w:ascii="Times New Roman" w:eastAsia="仿宋_GB2312" w:hint="eastAsia"/>
          <w:sz w:val="32"/>
          <w:szCs w:val="32"/>
        </w:rPr>
        <w:t>、</w:t>
      </w:r>
      <w:r>
        <w:rPr>
          <w:rFonts w:ascii="Times New Roman" w:eastAsia="仿宋_GB2312" w:hint="eastAsia"/>
          <w:sz w:val="32"/>
          <w:szCs w:val="32"/>
        </w:rPr>
        <w:t>23.3</w:t>
      </w:r>
      <w:r>
        <w:rPr>
          <w:rFonts w:ascii="Times New Roman" w:eastAsia="仿宋_GB2312" w:hint="eastAsia"/>
          <w:sz w:val="32"/>
          <w:szCs w:val="32"/>
        </w:rPr>
        <w:t>±</w:t>
      </w:r>
      <w:r>
        <w:rPr>
          <w:rFonts w:ascii="Times New Roman" w:eastAsia="仿宋_GB2312" w:hint="eastAsia"/>
          <w:sz w:val="32"/>
          <w:szCs w:val="32"/>
        </w:rPr>
        <w:t>0.58</w:t>
      </w:r>
      <w:r>
        <w:rPr>
          <w:rFonts w:ascii="Times New Roman" w:eastAsia="仿宋_GB2312" w:hint="eastAsia"/>
          <w:sz w:val="32"/>
          <w:szCs w:val="32"/>
        </w:rPr>
        <w:t>分别降至</w:t>
      </w:r>
      <w:r>
        <w:rPr>
          <w:rFonts w:ascii="Times New Roman" w:eastAsia="仿宋_GB2312" w:hint="eastAsia"/>
          <w:sz w:val="32"/>
          <w:szCs w:val="32"/>
        </w:rPr>
        <w:t>T</w:t>
      </w:r>
      <w:r>
        <w:rPr>
          <w:rFonts w:ascii="Times New Roman" w:eastAsia="仿宋_GB2312" w:hint="eastAsia"/>
          <w:sz w:val="32"/>
          <w:szCs w:val="32"/>
          <w:vertAlign w:val="subscript"/>
        </w:rPr>
        <w:t>2</w:t>
      </w:r>
      <w:r>
        <w:rPr>
          <w:rFonts w:ascii="Times New Roman" w:eastAsia="仿宋_GB2312" w:hint="eastAsia"/>
          <w:sz w:val="32"/>
          <w:szCs w:val="32"/>
        </w:rPr>
        <w:t>的</w:t>
      </w:r>
      <w:r>
        <w:rPr>
          <w:rFonts w:ascii="Times New Roman" w:eastAsia="仿宋_GB2312" w:hint="eastAsia"/>
          <w:sz w:val="32"/>
          <w:szCs w:val="32"/>
        </w:rPr>
        <w:t>3.3</w:t>
      </w:r>
      <w:r>
        <w:rPr>
          <w:rFonts w:ascii="Times New Roman" w:eastAsia="仿宋_GB2312" w:hint="eastAsia"/>
          <w:sz w:val="32"/>
          <w:szCs w:val="32"/>
        </w:rPr>
        <w:t>±</w:t>
      </w:r>
      <w:r>
        <w:rPr>
          <w:rFonts w:ascii="Times New Roman" w:eastAsia="仿宋_GB2312" w:hint="eastAsia"/>
          <w:sz w:val="32"/>
          <w:szCs w:val="32"/>
        </w:rPr>
        <w:t>0.58</w:t>
      </w:r>
      <w:r>
        <w:rPr>
          <w:rFonts w:ascii="Times New Roman" w:eastAsia="仿宋_GB2312" w:hint="eastAsia"/>
          <w:sz w:val="32"/>
          <w:szCs w:val="32"/>
        </w:rPr>
        <w:t>、</w:t>
      </w:r>
      <w:r>
        <w:rPr>
          <w:rFonts w:ascii="Times New Roman" w:eastAsia="仿宋_GB2312" w:hint="eastAsia"/>
          <w:sz w:val="32"/>
          <w:szCs w:val="32"/>
        </w:rPr>
        <w:t>3.3</w:t>
      </w:r>
      <w:r>
        <w:rPr>
          <w:rFonts w:ascii="Times New Roman" w:eastAsia="仿宋_GB2312" w:hint="eastAsia"/>
          <w:sz w:val="32"/>
          <w:szCs w:val="32"/>
        </w:rPr>
        <w:t>±</w:t>
      </w:r>
      <w:r>
        <w:rPr>
          <w:rFonts w:ascii="Times New Roman" w:eastAsia="仿宋_GB2312" w:hint="eastAsia"/>
          <w:sz w:val="32"/>
          <w:szCs w:val="32"/>
        </w:rPr>
        <w:t>0.58</w:t>
      </w:r>
      <w:r>
        <w:rPr>
          <w:rFonts w:ascii="Times New Roman" w:eastAsia="仿宋_GB2312" w:hint="eastAsia"/>
          <w:sz w:val="32"/>
          <w:szCs w:val="32"/>
        </w:rPr>
        <w:t>、</w:t>
      </w:r>
      <w:r>
        <w:rPr>
          <w:rFonts w:ascii="Times New Roman" w:eastAsia="仿宋_GB2312" w:hint="eastAsia"/>
          <w:sz w:val="32"/>
          <w:szCs w:val="32"/>
        </w:rPr>
        <w:t>3.3</w:t>
      </w:r>
      <w:r>
        <w:rPr>
          <w:rFonts w:ascii="Times New Roman" w:eastAsia="仿宋_GB2312" w:hint="eastAsia"/>
          <w:sz w:val="32"/>
          <w:szCs w:val="32"/>
        </w:rPr>
        <w:t>±</w:t>
      </w:r>
      <w:r>
        <w:rPr>
          <w:rFonts w:ascii="Times New Roman" w:eastAsia="仿宋_GB2312" w:hint="eastAsia"/>
          <w:sz w:val="32"/>
          <w:szCs w:val="32"/>
        </w:rPr>
        <w:t>0.58</w:t>
      </w:r>
      <w:r>
        <w:rPr>
          <w:rFonts w:ascii="Times New Roman" w:eastAsia="仿宋_GB2312" w:hint="eastAsia"/>
          <w:sz w:val="32"/>
          <w:szCs w:val="32"/>
        </w:rPr>
        <w:t>，</w:t>
      </w:r>
      <w:r>
        <w:rPr>
          <w:rFonts w:ascii="Times New Roman" w:eastAsia="仿宋_GB2312" w:hint="eastAsia"/>
          <w:sz w:val="32"/>
          <w:szCs w:val="32"/>
        </w:rPr>
        <w:t>T</w:t>
      </w:r>
      <w:r>
        <w:rPr>
          <w:rFonts w:ascii="Times New Roman" w:eastAsia="仿宋_GB2312" w:hint="eastAsia"/>
          <w:sz w:val="32"/>
          <w:szCs w:val="32"/>
          <w:vertAlign w:val="subscript"/>
        </w:rPr>
        <w:t>3</w:t>
      </w:r>
      <w:r>
        <w:rPr>
          <w:rFonts w:ascii="Times New Roman" w:eastAsia="仿宋_GB2312" w:hint="eastAsia"/>
          <w:sz w:val="32"/>
          <w:szCs w:val="32"/>
        </w:rPr>
        <w:t>时略有上升但仍低于</w:t>
      </w:r>
      <w:r>
        <w:rPr>
          <w:rFonts w:ascii="Times New Roman" w:eastAsia="仿宋_GB2312" w:hint="eastAsia"/>
          <w:sz w:val="32"/>
          <w:szCs w:val="32"/>
        </w:rPr>
        <w:t>CK</w:t>
      </w:r>
      <w:r>
        <w:rPr>
          <w:rFonts w:ascii="Times New Roman" w:eastAsia="仿宋_GB2312" w:hint="eastAsia"/>
          <w:sz w:val="32"/>
          <w:szCs w:val="32"/>
        </w:rPr>
        <w:t>组；腐烂率从</w:t>
      </w:r>
      <w:r>
        <w:rPr>
          <w:rFonts w:ascii="Times New Roman" w:eastAsia="仿宋_GB2312" w:hint="eastAsia"/>
          <w:sz w:val="32"/>
          <w:szCs w:val="32"/>
        </w:rPr>
        <w:t>CK</w:t>
      </w:r>
      <w:r>
        <w:rPr>
          <w:rFonts w:ascii="Times New Roman" w:eastAsia="仿宋_GB2312" w:hint="eastAsia"/>
          <w:sz w:val="32"/>
          <w:szCs w:val="32"/>
          <w:vertAlign w:val="subscript"/>
        </w:rPr>
        <w:t>1</w:t>
      </w:r>
      <w:r>
        <w:rPr>
          <w:rFonts w:ascii="Times New Roman" w:eastAsia="仿宋_GB2312" w:hint="eastAsia"/>
          <w:sz w:val="32"/>
          <w:szCs w:val="32"/>
        </w:rPr>
        <w:t>的</w:t>
      </w:r>
      <w:r>
        <w:rPr>
          <w:rFonts w:ascii="Times New Roman" w:eastAsia="仿宋_GB2312" w:hint="eastAsia"/>
          <w:sz w:val="32"/>
          <w:szCs w:val="32"/>
        </w:rPr>
        <w:t>20.0</w:t>
      </w:r>
      <w:r>
        <w:rPr>
          <w:rFonts w:ascii="Times New Roman" w:eastAsia="仿宋_GB2312" w:hint="eastAsia"/>
          <w:sz w:val="32"/>
          <w:szCs w:val="32"/>
        </w:rPr>
        <w:t>±</w:t>
      </w:r>
      <w:r>
        <w:rPr>
          <w:rFonts w:ascii="Times New Roman" w:eastAsia="仿宋_GB2312" w:hint="eastAsia"/>
          <w:sz w:val="32"/>
          <w:szCs w:val="32"/>
        </w:rPr>
        <w:t>0.10</w:t>
      </w:r>
      <w:r>
        <w:rPr>
          <w:rFonts w:ascii="Times New Roman" w:eastAsia="仿宋_GB2312" w:hint="eastAsia"/>
          <w:sz w:val="32"/>
          <w:szCs w:val="32"/>
        </w:rPr>
        <w:t>降至</w:t>
      </w:r>
      <w:r>
        <w:rPr>
          <w:rFonts w:ascii="Times New Roman" w:eastAsia="仿宋_GB2312" w:hint="eastAsia"/>
          <w:sz w:val="32"/>
          <w:szCs w:val="32"/>
        </w:rPr>
        <w:t>T</w:t>
      </w:r>
      <w:r>
        <w:rPr>
          <w:rFonts w:ascii="Times New Roman" w:eastAsia="仿宋_GB2312" w:hint="eastAsia"/>
          <w:sz w:val="32"/>
          <w:szCs w:val="32"/>
          <w:vertAlign w:val="subscript"/>
        </w:rPr>
        <w:t>2</w:t>
      </w:r>
      <w:r>
        <w:rPr>
          <w:rFonts w:ascii="Times New Roman" w:eastAsia="仿宋_GB2312" w:hint="eastAsia"/>
          <w:sz w:val="32"/>
          <w:szCs w:val="32"/>
        </w:rPr>
        <w:t>的</w:t>
      </w:r>
      <w:r>
        <w:rPr>
          <w:rFonts w:ascii="Times New Roman" w:eastAsia="仿宋_GB2312" w:hint="eastAsia"/>
          <w:sz w:val="32"/>
          <w:szCs w:val="32"/>
        </w:rPr>
        <w:t>3.3</w:t>
      </w:r>
      <w:r>
        <w:rPr>
          <w:rFonts w:ascii="Times New Roman" w:eastAsia="仿宋_GB2312" w:hint="eastAsia"/>
          <w:sz w:val="32"/>
          <w:szCs w:val="32"/>
        </w:rPr>
        <w:t>±</w:t>
      </w:r>
      <w:r>
        <w:rPr>
          <w:rFonts w:ascii="Times New Roman" w:eastAsia="仿宋_GB2312" w:hint="eastAsia"/>
          <w:sz w:val="32"/>
          <w:szCs w:val="32"/>
        </w:rPr>
        <w:t>0.06</w:t>
      </w:r>
      <w:r>
        <w:rPr>
          <w:rFonts w:ascii="Times New Roman" w:eastAsia="仿宋_GB2312" w:hint="eastAsia"/>
          <w:sz w:val="32"/>
          <w:szCs w:val="32"/>
        </w:rPr>
        <w:t>，</w:t>
      </w:r>
      <w:r>
        <w:rPr>
          <w:rFonts w:ascii="Times New Roman" w:eastAsia="仿宋_GB2312" w:hint="eastAsia"/>
          <w:sz w:val="32"/>
          <w:szCs w:val="32"/>
        </w:rPr>
        <w:t>T3</w:t>
      </w:r>
      <w:r>
        <w:rPr>
          <w:rFonts w:ascii="Times New Roman" w:eastAsia="仿宋_GB2312" w:hint="eastAsia"/>
          <w:sz w:val="32"/>
          <w:szCs w:val="32"/>
        </w:rPr>
        <w:t>时回升至</w:t>
      </w:r>
      <w:r>
        <w:rPr>
          <w:rFonts w:ascii="Times New Roman" w:eastAsia="仿宋_GB2312" w:hint="eastAsia"/>
          <w:sz w:val="32"/>
          <w:szCs w:val="32"/>
        </w:rPr>
        <w:t>6.7</w:t>
      </w:r>
      <w:r>
        <w:rPr>
          <w:rFonts w:ascii="Times New Roman" w:eastAsia="仿宋_GB2312" w:hint="eastAsia"/>
          <w:sz w:val="32"/>
          <w:szCs w:val="32"/>
        </w:rPr>
        <w:t>±</w:t>
      </w:r>
      <w:r>
        <w:rPr>
          <w:rFonts w:ascii="Times New Roman" w:eastAsia="仿宋_GB2312" w:hint="eastAsia"/>
          <w:sz w:val="32"/>
          <w:szCs w:val="32"/>
        </w:rPr>
        <w:t>0.05</w:t>
      </w:r>
      <w:r>
        <w:rPr>
          <w:rFonts w:ascii="Times New Roman" w:eastAsia="仿宋_GB2312" w:hint="eastAsia"/>
          <w:sz w:val="32"/>
          <w:szCs w:val="32"/>
        </w:rPr>
        <w:t>；失重率持续下降，从</w:t>
      </w:r>
      <w:r>
        <w:rPr>
          <w:rFonts w:ascii="Times New Roman" w:eastAsia="仿宋_GB2312" w:hint="eastAsia"/>
          <w:sz w:val="32"/>
          <w:szCs w:val="32"/>
        </w:rPr>
        <w:t>CK</w:t>
      </w:r>
      <w:r>
        <w:rPr>
          <w:rFonts w:ascii="Times New Roman" w:eastAsia="仿宋_GB2312" w:hint="eastAsia"/>
          <w:sz w:val="32"/>
          <w:szCs w:val="32"/>
          <w:vertAlign w:val="subscript"/>
        </w:rPr>
        <w:t>1</w:t>
      </w:r>
      <w:r>
        <w:rPr>
          <w:rFonts w:ascii="Times New Roman" w:eastAsia="仿宋_GB2312" w:hint="eastAsia"/>
          <w:sz w:val="32"/>
          <w:szCs w:val="32"/>
        </w:rPr>
        <w:t>的</w:t>
      </w:r>
      <w:r>
        <w:rPr>
          <w:rFonts w:ascii="Times New Roman" w:eastAsia="仿宋_GB2312" w:hint="eastAsia"/>
          <w:sz w:val="32"/>
          <w:szCs w:val="32"/>
        </w:rPr>
        <w:t>8.5</w:t>
      </w:r>
      <w:r>
        <w:rPr>
          <w:rFonts w:ascii="Times New Roman" w:eastAsia="仿宋_GB2312" w:hint="eastAsia"/>
          <w:sz w:val="32"/>
          <w:szCs w:val="32"/>
        </w:rPr>
        <w:t>±</w:t>
      </w:r>
      <w:r>
        <w:rPr>
          <w:rFonts w:ascii="Times New Roman" w:eastAsia="仿宋_GB2312" w:hint="eastAsia"/>
          <w:sz w:val="32"/>
          <w:szCs w:val="32"/>
        </w:rPr>
        <w:t>0.65</w:t>
      </w:r>
      <w:r>
        <w:rPr>
          <w:rFonts w:ascii="Times New Roman" w:eastAsia="仿宋_GB2312" w:hint="eastAsia"/>
          <w:sz w:val="32"/>
          <w:szCs w:val="32"/>
        </w:rPr>
        <w:t>降至</w:t>
      </w:r>
      <w:r>
        <w:rPr>
          <w:rFonts w:ascii="Times New Roman" w:eastAsia="仿宋_GB2312" w:hint="eastAsia"/>
          <w:sz w:val="32"/>
          <w:szCs w:val="32"/>
        </w:rPr>
        <w:t>T</w:t>
      </w:r>
      <w:r>
        <w:rPr>
          <w:rFonts w:ascii="Times New Roman" w:eastAsia="仿宋_GB2312" w:hint="eastAsia"/>
          <w:sz w:val="32"/>
          <w:szCs w:val="32"/>
          <w:vertAlign w:val="subscript"/>
        </w:rPr>
        <w:t>3</w:t>
      </w:r>
      <w:r>
        <w:rPr>
          <w:rFonts w:ascii="Times New Roman" w:eastAsia="仿宋_GB2312" w:hint="eastAsia"/>
          <w:sz w:val="32"/>
          <w:szCs w:val="32"/>
        </w:rPr>
        <w:t>的</w:t>
      </w:r>
      <w:r>
        <w:rPr>
          <w:rFonts w:ascii="Times New Roman" w:eastAsia="仿宋_GB2312" w:hint="eastAsia"/>
          <w:sz w:val="32"/>
          <w:szCs w:val="32"/>
        </w:rPr>
        <w:t>3.0</w:t>
      </w:r>
      <w:r>
        <w:rPr>
          <w:rFonts w:ascii="Times New Roman" w:eastAsia="仿宋_GB2312" w:hint="eastAsia"/>
          <w:sz w:val="32"/>
          <w:szCs w:val="32"/>
        </w:rPr>
        <w:t>±</w:t>
      </w:r>
      <w:r>
        <w:rPr>
          <w:rFonts w:ascii="Times New Roman" w:eastAsia="仿宋_GB2312" w:hint="eastAsia"/>
          <w:sz w:val="32"/>
          <w:szCs w:val="32"/>
        </w:rPr>
        <w:t>0.27</w:t>
      </w:r>
      <w:r>
        <w:rPr>
          <w:rFonts w:ascii="Times New Roman" w:eastAsia="仿宋_GB2312" w:hint="eastAsia"/>
          <w:sz w:val="32"/>
          <w:szCs w:val="32"/>
        </w:rPr>
        <w:t>；硬度先升后降，在</w:t>
      </w:r>
      <w:r>
        <w:rPr>
          <w:rFonts w:ascii="Times New Roman" w:eastAsia="仿宋_GB2312" w:hint="eastAsia"/>
          <w:sz w:val="32"/>
          <w:szCs w:val="32"/>
        </w:rPr>
        <w:t>T</w:t>
      </w:r>
      <w:r>
        <w:rPr>
          <w:rFonts w:ascii="Times New Roman" w:eastAsia="仿宋_GB2312" w:hint="eastAsia"/>
          <w:sz w:val="32"/>
          <w:szCs w:val="32"/>
          <w:vertAlign w:val="subscript"/>
        </w:rPr>
        <w:t>2</w:t>
      </w:r>
      <w:r>
        <w:rPr>
          <w:rFonts w:ascii="Times New Roman" w:eastAsia="仿宋_GB2312" w:hint="eastAsia"/>
          <w:sz w:val="32"/>
          <w:szCs w:val="32"/>
        </w:rPr>
        <w:t>时达到最高</w:t>
      </w:r>
      <w:r>
        <w:rPr>
          <w:rFonts w:ascii="Times New Roman" w:eastAsia="仿宋_GB2312" w:hint="eastAsia"/>
          <w:sz w:val="32"/>
          <w:szCs w:val="32"/>
        </w:rPr>
        <w:t>33.3</w:t>
      </w:r>
      <w:r>
        <w:rPr>
          <w:rFonts w:ascii="Times New Roman" w:eastAsia="仿宋_GB2312" w:hint="eastAsia"/>
          <w:sz w:val="32"/>
          <w:szCs w:val="32"/>
        </w:rPr>
        <w:t>±</w:t>
      </w:r>
      <w:r>
        <w:rPr>
          <w:rFonts w:ascii="Times New Roman" w:eastAsia="仿宋_GB2312" w:hint="eastAsia"/>
          <w:sz w:val="32"/>
          <w:szCs w:val="32"/>
        </w:rPr>
        <w:t>0.74N</w:t>
      </w:r>
      <w:r>
        <w:rPr>
          <w:rFonts w:ascii="Times New Roman" w:eastAsia="仿宋_GB2312" w:hint="eastAsia"/>
          <w:sz w:val="32"/>
          <w:szCs w:val="32"/>
        </w:rPr>
        <w:t>，</w:t>
      </w:r>
      <w:r>
        <w:rPr>
          <w:rFonts w:ascii="Times New Roman" w:eastAsia="仿宋_GB2312" w:hint="eastAsia"/>
          <w:sz w:val="32"/>
          <w:szCs w:val="32"/>
        </w:rPr>
        <w:t>T</w:t>
      </w:r>
      <w:r>
        <w:rPr>
          <w:rFonts w:ascii="Times New Roman" w:eastAsia="仿宋_GB2312" w:hint="eastAsia"/>
          <w:sz w:val="32"/>
          <w:szCs w:val="32"/>
          <w:vertAlign w:val="subscript"/>
        </w:rPr>
        <w:t>3</w:t>
      </w:r>
      <w:r>
        <w:rPr>
          <w:rFonts w:ascii="Times New Roman" w:eastAsia="仿宋_GB2312" w:hint="eastAsia"/>
          <w:sz w:val="32"/>
          <w:szCs w:val="32"/>
        </w:rPr>
        <w:t>时降至</w:t>
      </w:r>
      <w:r>
        <w:rPr>
          <w:rFonts w:ascii="Times New Roman" w:eastAsia="仿宋_GB2312" w:hint="eastAsia"/>
          <w:sz w:val="32"/>
          <w:szCs w:val="32"/>
        </w:rPr>
        <w:t>30.1</w:t>
      </w:r>
      <w:r>
        <w:rPr>
          <w:rFonts w:ascii="Times New Roman" w:eastAsia="仿宋_GB2312" w:hint="eastAsia"/>
          <w:sz w:val="32"/>
          <w:szCs w:val="32"/>
        </w:rPr>
        <w:t>±</w:t>
      </w:r>
      <w:r>
        <w:rPr>
          <w:rFonts w:ascii="Times New Roman" w:eastAsia="仿宋_GB2312" w:hint="eastAsia"/>
          <w:sz w:val="32"/>
          <w:szCs w:val="32"/>
        </w:rPr>
        <w:t>0.63N</w:t>
      </w:r>
      <w:r>
        <w:rPr>
          <w:rFonts w:ascii="Times New Roman" w:eastAsia="仿宋_GB2312" w:hint="eastAsia"/>
          <w:sz w:val="32"/>
          <w:szCs w:val="32"/>
        </w:rPr>
        <w:t>；可溶性固形物先升后降，</w:t>
      </w:r>
      <w:r>
        <w:rPr>
          <w:rFonts w:ascii="Times New Roman" w:eastAsia="仿宋_GB2312" w:hint="eastAsia"/>
          <w:sz w:val="32"/>
          <w:szCs w:val="32"/>
        </w:rPr>
        <w:t>T</w:t>
      </w:r>
      <w:r>
        <w:rPr>
          <w:rFonts w:ascii="Times New Roman" w:eastAsia="仿宋_GB2312" w:hint="eastAsia"/>
          <w:sz w:val="32"/>
          <w:szCs w:val="32"/>
          <w:vertAlign w:val="subscript"/>
        </w:rPr>
        <w:t>2</w:t>
      </w:r>
      <w:r>
        <w:rPr>
          <w:rFonts w:ascii="Times New Roman" w:eastAsia="仿宋_GB2312" w:hint="eastAsia"/>
          <w:sz w:val="32"/>
          <w:szCs w:val="32"/>
        </w:rPr>
        <w:t>时达到最高</w:t>
      </w:r>
      <w:r>
        <w:rPr>
          <w:rFonts w:ascii="Times New Roman" w:eastAsia="仿宋_GB2312" w:hint="eastAsia"/>
          <w:sz w:val="32"/>
          <w:szCs w:val="32"/>
        </w:rPr>
        <w:t>7.8</w:t>
      </w:r>
      <w:r>
        <w:rPr>
          <w:rFonts w:ascii="Times New Roman" w:eastAsia="仿宋_GB2312" w:hint="eastAsia"/>
          <w:sz w:val="32"/>
          <w:szCs w:val="32"/>
        </w:rPr>
        <w:t>±</w:t>
      </w:r>
      <w:r>
        <w:rPr>
          <w:rFonts w:ascii="Times New Roman" w:eastAsia="仿宋_GB2312" w:hint="eastAsia"/>
          <w:sz w:val="32"/>
          <w:szCs w:val="32"/>
        </w:rPr>
        <w:t>0.15</w:t>
      </w:r>
      <w:r>
        <w:rPr>
          <w:rFonts w:ascii="Times New Roman" w:eastAsia="仿宋_GB2312" w:hint="eastAsia"/>
          <w:sz w:val="32"/>
          <w:szCs w:val="32"/>
        </w:rPr>
        <w:t>，</w:t>
      </w:r>
      <w:r>
        <w:rPr>
          <w:rFonts w:ascii="Times New Roman" w:eastAsia="仿宋_GB2312" w:hint="eastAsia"/>
          <w:sz w:val="32"/>
          <w:szCs w:val="32"/>
        </w:rPr>
        <w:t>T</w:t>
      </w:r>
      <w:r>
        <w:rPr>
          <w:rFonts w:ascii="Times New Roman" w:eastAsia="仿宋_GB2312" w:hint="eastAsia"/>
          <w:sz w:val="32"/>
          <w:szCs w:val="32"/>
          <w:vertAlign w:val="subscript"/>
        </w:rPr>
        <w:t>3</w:t>
      </w:r>
      <w:r>
        <w:rPr>
          <w:rFonts w:ascii="Times New Roman" w:eastAsia="仿宋_GB2312" w:hint="eastAsia"/>
          <w:sz w:val="32"/>
          <w:szCs w:val="32"/>
        </w:rPr>
        <w:t>时降至</w:t>
      </w:r>
      <w:r>
        <w:rPr>
          <w:rFonts w:ascii="Times New Roman" w:eastAsia="仿宋_GB2312" w:hint="eastAsia"/>
          <w:sz w:val="32"/>
          <w:szCs w:val="32"/>
        </w:rPr>
        <w:t>7.2</w:t>
      </w:r>
      <w:r>
        <w:rPr>
          <w:rFonts w:ascii="Times New Roman" w:eastAsia="仿宋_GB2312" w:hint="eastAsia"/>
          <w:sz w:val="32"/>
          <w:szCs w:val="32"/>
        </w:rPr>
        <w:t>±</w:t>
      </w:r>
      <w:r>
        <w:rPr>
          <w:rFonts w:ascii="Times New Roman" w:eastAsia="仿宋_GB2312" w:hint="eastAsia"/>
          <w:sz w:val="32"/>
          <w:szCs w:val="32"/>
        </w:rPr>
        <w:t>0.23</w:t>
      </w:r>
      <w:r>
        <w:rPr>
          <w:rFonts w:ascii="Times New Roman" w:eastAsia="仿宋_GB2312" w:hint="eastAsia"/>
          <w:sz w:val="32"/>
          <w:szCs w:val="32"/>
        </w:rPr>
        <w:t>。</w:t>
      </w:r>
    </w:p>
    <w:p w14:paraId="400369CD" w14:textId="77777777" w:rsidR="00B35B91" w:rsidRDefault="00267F64">
      <w:pPr>
        <w:pStyle w:val="a8"/>
        <w:tabs>
          <w:tab w:val="left" w:pos="639"/>
        </w:tabs>
        <w:spacing w:beforeLines="50" w:before="156" w:afterLines="50" w:after="156"/>
        <w:ind w:firstLineChars="0" w:firstLine="0"/>
        <w:jc w:val="center"/>
        <w:rPr>
          <w:rFonts w:ascii="Times New Roman" w:eastAsia="仿宋_GB2312"/>
          <w:sz w:val="28"/>
          <w:szCs w:val="28"/>
        </w:rPr>
      </w:pPr>
      <w:r>
        <w:rPr>
          <w:rFonts w:ascii="Times New Roman" w:eastAsia="仿宋_GB2312" w:hint="eastAsia"/>
          <w:sz w:val="28"/>
          <w:szCs w:val="28"/>
        </w:rPr>
        <w:t>表</w:t>
      </w:r>
      <w:r>
        <w:rPr>
          <w:rFonts w:ascii="Times New Roman" w:eastAsia="仿宋_GB2312" w:hint="eastAsia"/>
          <w:sz w:val="28"/>
          <w:szCs w:val="28"/>
        </w:rPr>
        <w:t xml:space="preserve">3 </w:t>
      </w:r>
      <w:r>
        <w:rPr>
          <w:rFonts w:ascii="Times New Roman" w:eastAsia="仿宋_GB2312" w:hint="eastAsia"/>
          <w:sz w:val="28"/>
          <w:szCs w:val="28"/>
        </w:rPr>
        <w:t>不同处理方式对贮藏期病害发生与品质指标的影响</w:t>
      </w:r>
    </w:p>
    <w:tbl>
      <w:tblPr>
        <w:tblW w:w="509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1"/>
        <w:gridCol w:w="1479"/>
        <w:gridCol w:w="1504"/>
        <w:gridCol w:w="1324"/>
        <w:gridCol w:w="1343"/>
        <w:gridCol w:w="1487"/>
      </w:tblGrid>
      <w:tr w:rsidR="00B35B91" w14:paraId="00A7021B" w14:textId="77777777">
        <w:trPr>
          <w:trHeight w:val="670"/>
          <w:jc w:val="center"/>
        </w:trPr>
        <w:tc>
          <w:tcPr>
            <w:tcW w:w="892" w:type="pct"/>
            <w:shd w:val="clear" w:color="auto" w:fill="auto"/>
            <w:noWrap/>
            <w:vAlign w:val="bottom"/>
          </w:tcPr>
          <w:p w14:paraId="6BDA5C6D" w14:textId="77777777" w:rsidR="00B35B91" w:rsidRDefault="00267F64">
            <w:pPr>
              <w:pStyle w:val="a8"/>
              <w:tabs>
                <w:tab w:val="left" w:pos="639"/>
              </w:tabs>
              <w:spacing w:afterLines="50" w:after="156"/>
              <w:ind w:firstLineChars="0" w:firstLine="0"/>
              <w:jc w:val="center"/>
              <w:rPr>
                <w:rFonts w:ascii="Times New Roman" w:eastAsia="仿宋_GB2312"/>
                <w:sz w:val="24"/>
                <w:szCs w:val="24"/>
              </w:rPr>
            </w:pPr>
            <w:r>
              <w:rPr>
                <w:rFonts w:ascii="Times New Roman" w:eastAsia="仿宋_GB2312" w:hint="eastAsia"/>
                <w:sz w:val="24"/>
                <w:szCs w:val="24"/>
              </w:rPr>
              <w:t>病害与品质指标</w:t>
            </w:r>
          </w:p>
        </w:tc>
        <w:tc>
          <w:tcPr>
            <w:tcW w:w="851" w:type="pct"/>
            <w:shd w:val="clear" w:color="auto" w:fill="auto"/>
            <w:noWrap/>
            <w:vAlign w:val="center"/>
          </w:tcPr>
          <w:p w14:paraId="490E3962" w14:textId="77777777" w:rsidR="00B35B91" w:rsidRDefault="00267F64">
            <w:pPr>
              <w:pStyle w:val="a8"/>
              <w:tabs>
                <w:tab w:val="left" w:pos="639"/>
              </w:tabs>
              <w:spacing w:beforeLines="50" w:before="156" w:afterLines="50" w:after="156"/>
              <w:ind w:firstLineChars="0" w:firstLine="0"/>
              <w:jc w:val="center"/>
              <w:rPr>
                <w:rFonts w:ascii="Times New Roman" w:eastAsia="仿宋_GB2312"/>
                <w:sz w:val="24"/>
                <w:szCs w:val="24"/>
              </w:rPr>
            </w:pPr>
            <w:r>
              <w:rPr>
                <w:rFonts w:ascii="Times New Roman" w:eastAsia="仿宋_GB2312" w:hint="eastAsia"/>
                <w:sz w:val="24"/>
                <w:szCs w:val="24"/>
              </w:rPr>
              <w:t>CK</w:t>
            </w:r>
            <w:r>
              <w:rPr>
                <w:rFonts w:ascii="Times New Roman" w:eastAsia="仿宋_GB2312" w:hint="eastAsia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865" w:type="pct"/>
            <w:shd w:val="clear" w:color="auto" w:fill="auto"/>
            <w:noWrap/>
            <w:vAlign w:val="center"/>
          </w:tcPr>
          <w:p w14:paraId="421D1698" w14:textId="77777777" w:rsidR="00B35B91" w:rsidRDefault="00267F64">
            <w:pPr>
              <w:pStyle w:val="a8"/>
              <w:tabs>
                <w:tab w:val="left" w:pos="639"/>
              </w:tabs>
              <w:spacing w:beforeLines="50" w:before="156" w:afterLines="50" w:after="156"/>
              <w:ind w:firstLineChars="0" w:firstLine="0"/>
              <w:jc w:val="center"/>
              <w:rPr>
                <w:rFonts w:ascii="Times New Roman" w:eastAsia="仿宋_GB2312"/>
                <w:sz w:val="24"/>
                <w:szCs w:val="24"/>
              </w:rPr>
            </w:pPr>
            <w:r>
              <w:rPr>
                <w:rFonts w:ascii="Times New Roman" w:eastAsia="仿宋_GB2312" w:hint="eastAsia"/>
                <w:sz w:val="24"/>
                <w:szCs w:val="24"/>
              </w:rPr>
              <w:t>CK</w:t>
            </w:r>
            <w:r>
              <w:rPr>
                <w:rFonts w:ascii="Times New Roman" w:eastAsia="仿宋_GB2312" w:hint="eastAsia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761" w:type="pct"/>
            <w:shd w:val="clear" w:color="auto" w:fill="auto"/>
            <w:noWrap/>
            <w:vAlign w:val="center"/>
          </w:tcPr>
          <w:p w14:paraId="22B99CC3" w14:textId="77777777" w:rsidR="00B35B91" w:rsidRDefault="00267F64">
            <w:pPr>
              <w:pStyle w:val="a8"/>
              <w:tabs>
                <w:tab w:val="left" w:pos="639"/>
              </w:tabs>
              <w:spacing w:beforeLines="50" w:before="156" w:afterLines="50" w:after="156"/>
              <w:ind w:firstLineChars="0" w:firstLine="0"/>
              <w:jc w:val="center"/>
              <w:rPr>
                <w:rFonts w:ascii="Times New Roman" w:eastAsia="仿宋_GB2312"/>
                <w:sz w:val="24"/>
                <w:szCs w:val="24"/>
              </w:rPr>
            </w:pPr>
            <w:r>
              <w:rPr>
                <w:rFonts w:ascii="Times New Roman" w:eastAsia="仿宋_GB2312" w:hint="eastAsia"/>
                <w:sz w:val="24"/>
                <w:szCs w:val="24"/>
              </w:rPr>
              <w:t>T</w:t>
            </w:r>
            <w:r>
              <w:rPr>
                <w:rFonts w:ascii="Times New Roman" w:eastAsia="仿宋_GB2312" w:hint="eastAsia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772" w:type="pct"/>
            <w:shd w:val="clear" w:color="auto" w:fill="auto"/>
            <w:noWrap/>
            <w:vAlign w:val="center"/>
          </w:tcPr>
          <w:p w14:paraId="7C915258" w14:textId="77777777" w:rsidR="00B35B91" w:rsidRDefault="00267F64">
            <w:pPr>
              <w:pStyle w:val="a8"/>
              <w:tabs>
                <w:tab w:val="left" w:pos="639"/>
              </w:tabs>
              <w:spacing w:beforeLines="50" w:before="156" w:afterLines="50" w:after="156"/>
              <w:ind w:firstLineChars="0" w:firstLine="0"/>
              <w:jc w:val="center"/>
              <w:rPr>
                <w:rFonts w:ascii="Times New Roman" w:eastAsia="仿宋_GB2312"/>
                <w:sz w:val="24"/>
                <w:szCs w:val="24"/>
              </w:rPr>
            </w:pPr>
            <w:r>
              <w:rPr>
                <w:rFonts w:ascii="Times New Roman" w:eastAsia="仿宋_GB2312" w:hint="eastAsia"/>
                <w:sz w:val="24"/>
                <w:szCs w:val="24"/>
              </w:rPr>
              <w:t>T</w:t>
            </w:r>
            <w:r>
              <w:rPr>
                <w:rFonts w:ascii="Times New Roman" w:eastAsia="仿宋_GB2312" w:hint="eastAsia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855" w:type="pct"/>
            <w:shd w:val="clear" w:color="auto" w:fill="auto"/>
            <w:noWrap/>
            <w:vAlign w:val="center"/>
          </w:tcPr>
          <w:p w14:paraId="77C0372C" w14:textId="77777777" w:rsidR="00B35B91" w:rsidRDefault="00267F64">
            <w:pPr>
              <w:pStyle w:val="a8"/>
              <w:tabs>
                <w:tab w:val="left" w:pos="639"/>
              </w:tabs>
              <w:spacing w:beforeLines="50" w:before="156" w:afterLines="50" w:after="156"/>
              <w:ind w:firstLineChars="0" w:firstLine="0"/>
              <w:jc w:val="center"/>
              <w:rPr>
                <w:rFonts w:ascii="Times New Roman" w:eastAsia="仿宋_GB2312"/>
                <w:sz w:val="24"/>
                <w:szCs w:val="24"/>
              </w:rPr>
            </w:pPr>
            <w:r>
              <w:rPr>
                <w:rFonts w:ascii="Times New Roman" w:eastAsia="仿宋_GB2312" w:hint="eastAsia"/>
                <w:sz w:val="24"/>
                <w:szCs w:val="24"/>
              </w:rPr>
              <w:t>T</w:t>
            </w:r>
            <w:r>
              <w:rPr>
                <w:rFonts w:ascii="Times New Roman" w:eastAsia="仿宋_GB2312" w:hint="eastAsia"/>
                <w:sz w:val="24"/>
                <w:szCs w:val="24"/>
                <w:vertAlign w:val="subscript"/>
              </w:rPr>
              <w:t>3</w:t>
            </w:r>
          </w:p>
        </w:tc>
      </w:tr>
      <w:tr w:rsidR="00B35B91" w14:paraId="29ABF443" w14:textId="77777777">
        <w:trPr>
          <w:trHeight w:val="539"/>
          <w:jc w:val="center"/>
        </w:trPr>
        <w:tc>
          <w:tcPr>
            <w:tcW w:w="892" w:type="pct"/>
            <w:shd w:val="clear" w:color="auto" w:fill="auto"/>
            <w:noWrap/>
            <w:vAlign w:val="center"/>
          </w:tcPr>
          <w:p w14:paraId="7428E471" w14:textId="77777777" w:rsidR="00B35B91" w:rsidRDefault="00267F64">
            <w:pPr>
              <w:pStyle w:val="a8"/>
              <w:tabs>
                <w:tab w:val="left" w:pos="639"/>
              </w:tabs>
              <w:spacing w:beforeLines="50" w:before="156" w:afterLines="50" w:after="156"/>
              <w:ind w:firstLineChars="0" w:firstLine="0"/>
              <w:rPr>
                <w:rFonts w:ascii="Times New Roman" w:eastAsia="仿宋_GB2312"/>
                <w:sz w:val="24"/>
                <w:szCs w:val="24"/>
              </w:rPr>
            </w:pPr>
            <w:r>
              <w:rPr>
                <w:rFonts w:ascii="Times New Roman" w:eastAsia="仿宋_GB2312" w:hint="eastAsia"/>
                <w:sz w:val="24"/>
                <w:szCs w:val="24"/>
              </w:rPr>
              <w:t>糠心率（</w:t>
            </w:r>
            <w:r>
              <w:rPr>
                <w:rFonts w:ascii="Times New Roman" w:eastAsia="仿宋_GB2312" w:hint="eastAsia"/>
                <w:sz w:val="24"/>
                <w:szCs w:val="24"/>
              </w:rPr>
              <w:t>%</w:t>
            </w:r>
            <w:r>
              <w:rPr>
                <w:rFonts w:ascii="Times New Roman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851" w:type="pct"/>
            <w:shd w:val="clear" w:color="auto" w:fill="auto"/>
            <w:noWrap/>
            <w:vAlign w:val="center"/>
          </w:tcPr>
          <w:p w14:paraId="410B28BC" w14:textId="77777777" w:rsidR="00B35B91" w:rsidRDefault="00267F64">
            <w:pPr>
              <w:pStyle w:val="a8"/>
              <w:tabs>
                <w:tab w:val="left" w:pos="639"/>
              </w:tabs>
              <w:spacing w:beforeLines="50" w:before="156" w:afterLines="50" w:after="156"/>
              <w:ind w:firstLineChars="0" w:firstLine="0"/>
              <w:rPr>
                <w:rFonts w:ascii="Times New Roman" w:eastAsia="仿宋_GB2312"/>
                <w:sz w:val="24"/>
                <w:szCs w:val="24"/>
              </w:rPr>
            </w:pPr>
            <w:r>
              <w:rPr>
                <w:rFonts w:ascii="Times New Roman" w:eastAsia="仿宋_GB2312" w:hint="eastAsia"/>
                <w:sz w:val="24"/>
                <w:szCs w:val="24"/>
              </w:rPr>
              <w:t>16.7</w:t>
            </w:r>
            <w:r>
              <w:rPr>
                <w:rFonts w:ascii="Times New Roman" w:eastAsia="仿宋_GB2312" w:hint="eastAsia"/>
                <w:sz w:val="24"/>
                <w:szCs w:val="24"/>
              </w:rPr>
              <w:t>±</w:t>
            </w:r>
            <w:r>
              <w:rPr>
                <w:rFonts w:ascii="Times New Roman" w:eastAsia="仿宋_GB2312" w:hint="eastAsia"/>
                <w:sz w:val="24"/>
                <w:szCs w:val="24"/>
              </w:rPr>
              <w:t>1.15</w:t>
            </w:r>
          </w:p>
        </w:tc>
        <w:tc>
          <w:tcPr>
            <w:tcW w:w="865" w:type="pct"/>
            <w:shd w:val="clear" w:color="auto" w:fill="auto"/>
            <w:noWrap/>
            <w:vAlign w:val="center"/>
          </w:tcPr>
          <w:p w14:paraId="52788F8E" w14:textId="77777777" w:rsidR="00B35B91" w:rsidRDefault="00267F64">
            <w:pPr>
              <w:pStyle w:val="a8"/>
              <w:tabs>
                <w:tab w:val="left" w:pos="639"/>
              </w:tabs>
              <w:spacing w:beforeLines="50" w:before="156" w:afterLines="50" w:after="156"/>
              <w:ind w:firstLineChars="0" w:firstLine="0"/>
              <w:rPr>
                <w:rFonts w:ascii="Times New Roman" w:eastAsia="仿宋_GB2312"/>
                <w:sz w:val="24"/>
                <w:szCs w:val="24"/>
              </w:rPr>
            </w:pPr>
            <w:r>
              <w:rPr>
                <w:rFonts w:ascii="Times New Roman" w:eastAsia="仿宋_GB2312" w:hint="eastAsia"/>
                <w:sz w:val="24"/>
                <w:szCs w:val="24"/>
              </w:rPr>
              <w:t>13.3</w:t>
            </w:r>
            <w:r>
              <w:rPr>
                <w:rFonts w:ascii="Times New Roman" w:eastAsia="仿宋_GB2312" w:hint="eastAsia"/>
                <w:sz w:val="24"/>
                <w:szCs w:val="24"/>
              </w:rPr>
              <w:t>±</w:t>
            </w:r>
            <w:r>
              <w:rPr>
                <w:rFonts w:ascii="Times New Roman" w:eastAsia="仿宋_GB2312" w:hint="eastAsia"/>
                <w:sz w:val="24"/>
                <w:szCs w:val="24"/>
              </w:rPr>
              <w:t>0.58</w:t>
            </w:r>
          </w:p>
        </w:tc>
        <w:tc>
          <w:tcPr>
            <w:tcW w:w="761" w:type="pct"/>
            <w:shd w:val="clear" w:color="auto" w:fill="auto"/>
            <w:noWrap/>
            <w:vAlign w:val="center"/>
          </w:tcPr>
          <w:p w14:paraId="0E98A414" w14:textId="77777777" w:rsidR="00B35B91" w:rsidRDefault="00267F64">
            <w:pPr>
              <w:pStyle w:val="a8"/>
              <w:tabs>
                <w:tab w:val="left" w:pos="639"/>
              </w:tabs>
              <w:spacing w:beforeLines="50" w:before="156" w:afterLines="50" w:after="156"/>
              <w:ind w:firstLineChars="0" w:firstLine="0"/>
              <w:rPr>
                <w:rFonts w:ascii="Times New Roman" w:eastAsia="仿宋_GB2312"/>
                <w:sz w:val="24"/>
                <w:szCs w:val="24"/>
              </w:rPr>
            </w:pPr>
            <w:r>
              <w:rPr>
                <w:rFonts w:ascii="Times New Roman" w:eastAsia="仿宋_GB2312" w:hint="eastAsia"/>
                <w:sz w:val="24"/>
                <w:szCs w:val="24"/>
              </w:rPr>
              <w:t>10.0</w:t>
            </w:r>
            <w:r>
              <w:rPr>
                <w:rFonts w:ascii="Times New Roman" w:eastAsia="仿宋_GB2312" w:hint="eastAsia"/>
                <w:sz w:val="24"/>
                <w:szCs w:val="24"/>
              </w:rPr>
              <w:t>±</w:t>
            </w:r>
            <w:r>
              <w:rPr>
                <w:rFonts w:ascii="Times New Roman" w:eastAsia="仿宋_GB2312" w:hint="eastAsia"/>
                <w:sz w:val="24"/>
                <w:szCs w:val="24"/>
              </w:rPr>
              <w:t>1.00</w:t>
            </w:r>
          </w:p>
        </w:tc>
        <w:tc>
          <w:tcPr>
            <w:tcW w:w="772" w:type="pct"/>
            <w:shd w:val="clear" w:color="auto" w:fill="auto"/>
            <w:noWrap/>
            <w:vAlign w:val="center"/>
          </w:tcPr>
          <w:p w14:paraId="3CDD341D" w14:textId="77777777" w:rsidR="00B35B91" w:rsidRDefault="00267F64">
            <w:pPr>
              <w:pStyle w:val="a8"/>
              <w:tabs>
                <w:tab w:val="left" w:pos="639"/>
              </w:tabs>
              <w:spacing w:beforeLines="50" w:before="156" w:afterLines="50" w:after="156"/>
              <w:ind w:firstLineChars="0" w:firstLine="0"/>
              <w:rPr>
                <w:rFonts w:ascii="Times New Roman" w:eastAsia="仿宋_GB2312"/>
                <w:sz w:val="24"/>
                <w:szCs w:val="24"/>
              </w:rPr>
            </w:pPr>
            <w:r>
              <w:rPr>
                <w:rFonts w:ascii="Times New Roman" w:eastAsia="仿宋_GB2312" w:hint="eastAsia"/>
                <w:sz w:val="24"/>
                <w:szCs w:val="24"/>
              </w:rPr>
              <w:t>6.7</w:t>
            </w:r>
            <w:r>
              <w:rPr>
                <w:rFonts w:ascii="Times New Roman" w:eastAsia="仿宋_GB2312" w:hint="eastAsia"/>
                <w:sz w:val="24"/>
                <w:szCs w:val="24"/>
              </w:rPr>
              <w:t>±</w:t>
            </w:r>
            <w:r>
              <w:rPr>
                <w:rFonts w:ascii="Times New Roman" w:eastAsia="仿宋_GB2312" w:hint="eastAsia"/>
                <w:sz w:val="24"/>
                <w:szCs w:val="24"/>
              </w:rPr>
              <w:t>0.58</w:t>
            </w:r>
          </w:p>
        </w:tc>
        <w:tc>
          <w:tcPr>
            <w:tcW w:w="855" w:type="pct"/>
            <w:shd w:val="clear" w:color="auto" w:fill="auto"/>
            <w:noWrap/>
            <w:vAlign w:val="center"/>
          </w:tcPr>
          <w:p w14:paraId="58B4809F" w14:textId="77777777" w:rsidR="00B35B91" w:rsidRDefault="00267F64">
            <w:pPr>
              <w:pStyle w:val="a8"/>
              <w:tabs>
                <w:tab w:val="left" w:pos="639"/>
              </w:tabs>
              <w:spacing w:beforeLines="50" w:before="156" w:afterLines="50" w:after="156"/>
              <w:ind w:firstLineChars="0" w:firstLine="0"/>
              <w:rPr>
                <w:rFonts w:ascii="Times New Roman" w:eastAsia="仿宋_GB2312"/>
                <w:sz w:val="24"/>
                <w:szCs w:val="24"/>
              </w:rPr>
            </w:pPr>
            <w:r>
              <w:rPr>
                <w:rFonts w:ascii="Times New Roman" w:eastAsia="仿宋_GB2312" w:hint="eastAsia"/>
                <w:sz w:val="24"/>
                <w:szCs w:val="24"/>
              </w:rPr>
              <w:t>3.3</w:t>
            </w:r>
            <w:r>
              <w:rPr>
                <w:rFonts w:ascii="Times New Roman" w:eastAsia="仿宋_GB2312" w:hint="eastAsia"/>
                <w:sz w:val="24"/>
                <w:szCs w:val="24"/>
              </w:rPr>
              <w:t>±</w:t>
            </w:r>
            <w:r>
              <w:rPr>
                <w:rFonts w:ascii="Times New Roman" w:eastAsia="仿宋_GB2312" w:hint="eastAsia"/>
                <w:sz w:val="24"/>
                <w:szCs w:val="24"/>
              </w:rPr>
              <w:t>0.58</w:t>
            </w:r>
          </w:p>
        </w:tc>
      </w:tr>
      <w:tr w:rsidR="00B35B91" w14:paraId="5D338E39" w14:textId="77777777">
        <w:trPr>
          <w:trHeight w:val="552"/>
          <w:jc w:val="center"/>
        </w:trPr>
        <w:tc>
          <w:tcPr>
            <w:tcW w:w="892" w:type="pct"/>
            <w:shd w:val="clear" w:color="auto" w:fill="auto"/>
            <w:noWrap/>
            <w:vAlign w:val="center"/>
          </w:tcPr>
          <w:p w14:paraId="2CE0FD88" w14:textId="77777777" w:rsidR="00B35B91" w:rsidRDefault="00267F64">
            <w:pPr>
              <w:pStyle w:val="a8"/>
              <w:tabs>
                <w:tab w:val="left" w:pos="639"/>
              </w:tabs>
              <w:spacing w:beforeLines="50" w:before="156" w:afterLines="50" w:after="156"/>
              <w:ind w:firstLineChars="0" w:firstLine="0"/>
              <w:rPr>
                <w:rFonts w:ascii="Times New Roman" w:eastAsia="仿宋_GB2312"/>
                <w:sz w:val="24"/>
                <w:szCs w:val="24"/>
              </w:rPr>
            </w:pPr>
            <w:r>
              <w:rPr>
                <w:rFonts w:ascii="Times New Roman" w:eastAsia="仿宋_GB2312" w:hint="eastAsia"/>
                <w:sz w:val="24"/>
                <w:szCs w:val="24"/>
              </w:rPr>
              <w:t>冷害率（</w:t>
            </w:r>
            <w:r>
              <w:rPr>
                <w:rFonts w:ascii="Times New Roman" w:eastAsia="仿宋_GB2312" w:hint="eastAsia"/>
                <w:sz w:val="24"/>
                <w:szCs w:val="24"/>
              </w:rPr>
              <w:t>%</w:t>
            </w:r>
            <w:r>
              <w:rPr>
                <w:rFonts w:ascii="Times New Roman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851" w:type="pct"/>
            <w:shd w:val="clear" w:color="auto" w:fill="auto"/>
            <w:noWrap/>
            <w:vAlign w:val="center"/>
          </w:tcPr>
          <w:p w14:paraId="587DBA5D" w14:textId="77777777" w:rsidR="00B35B91" w:rsidRDefault="00267F64">
            <w:pPr>
              <w:pStyle w:val="a8"/>
              <w:tabs>
                <w:tab w:val="left" w:pos="639"/>
              </w:tabs>
              <w:spacing w:beforeLines="50" w:before="156" w:afterLines="50" w:after="156"/>
              <w:ind w:firstLineChars="0" w:firstLine="0"/>
              <w:rPr>
                <w:rFonts w:ascii="Times New Roman" w:eastAsia="仿宋_GB2312"/>
                <w:sz w:val="24"/>
                <w:szCs w:val="24"/>
              </w:rPr>
            </w:pPr>
            <w:r>
              <w:rPr>
                <w:rFonts w:ascii="Times New Roman" w:eastAsia="仿宋_GB2312" w:hint="eastAsia"/>
                <w:sz w:val="24"/>
                <w:szCs w:val="24"/>
              </w:rPr>
              <w:t>0</w:t>
            </w:r>
          </w:p>
        </w:tc>
        <w:tc>
          <w:tcPr>
            <w:tcW w:w="865" w:type="pct"/>
            <w:shd w:val="clear" w:color="auto" w:fill="auto"/>
            <w:noWrap/>
            <w:vAlign w:val="center"/>
          </w:tcPr>
          <w:p w14:paraId="03834278" w14:textId="77777777" w:rsidR="00B35B91" w:rsidRDefault="00267F64">
            <w:pPr>
              <w:pStyle w:val="a8"/>
              <w:tabs>
                <w:tab w:val="left" w:pos="639"/>
              </w:tabs>
              <w:spacing w:beforeLines="50" w:before="156" w:afterLines="50" w:after="156"/>
              <w:ind w:firstLineChars="0" w:firstLine="0"/>
              <w:rPr>
                <w:rFonts w:ascii="Times New Roman" w:eastAsia="仿宋_GB2312"/>
                <w:sz w:val="24"/>
                <w:szCs w:val="24"/>
              </w:rPr>
            </w:pPr>
            <w:r>
              <w:rPr>
                <w:rFonts w:ascii="Times New Roman" w:eastAsia="仿宋_GB2312" w:hint="eastAsia"/>
                <w:sz w:val="24"/>
                <w:szCs w:val="24"/>
              </w:rPr>
              <w:t>0</w:t>
            </w:r>
          </w:p>
        </w:tc>
        <w:tc>
          <w:tcPr>
            <w:tcW w:w="761" w:type="pct"/>
            <w:shd w:val="clear" w:color="auto" w:fill="auto"/>
            <w:noWrap/>
            <w:vAlign w:val="center"/>
          </w:tcPr>
          <w:p w14:paraId="4F20E55A" w14:textId="77777777" w:rsidR="00B35B91" w:rsidRDefault="00267F64">
            <w:pPr>
              <w:pStyle w:val="a8"/>
              <w:tabs>
                <w:tab w:val="left" w:pos="639"/>
              </w:tabs>
              <w:spacing w:beforeLines="50" w:before="156" w:afterLines="50" w:after="156"/>
              <w:ind w:firstLineChars="0" w:firstLine="0"/>
              <w:rPr>
                <w:rFonts w:ascii="Times New Roman" w:eastAsia="仿宋_GB2312"/>
                <w:sz w:val="24"/>
                <w:szCs w:val="24"/>
              </w:rPr>
            </w:pPr>
            <w:r>
              <w:rPr>
                <w:rFonts w:ascii="Times New Roman" w:eastAsia="仿宋_GB2312" w:hint="eastAsia"/>
                <w:sz w:val="24"/>
                <w:szCs w:val="24"/>
              </w:rPr>
              <w:t>3.3</w:t>
            </w:r>
            <w:r>
              <w:rPr>
                <w:rFonts w:ascii="Times New Roman" w:eastAsia="仿宋_GB2312" w:hint="eastAsia"/>
                <w:sz w:val="24"/>
                <w:szCs w:val="24"/>
              </w:rPr>
              <w:t>±</w:t>
            </w:r>
            <w:r>
              <w:rPr>
                <w:rFonts w:ascii="Times New Roman" w:eastAsia="仿宋_GB2312" w:hint="eastAsia"/>
                <w:sz w:val="24"/>
                <w:szCs w:val="24"/>
              </w:rPr>
              <w:t>0.58</w:t>
            </w:r>
          </w:p>
        </w:tc>
        <w:tc>
          <w:tcPr>
            <w:tcW w:w="772" w:type="pct"/>
            <w:shd w:val="clear" w:color="auto" w:fill="auto"/>
            <w:noWrap/>
            <w:vAlign w:val="center"/>
          </w:tcPr>
          <w:p w14:paraId="07B961D8" w14:textId="77777777" w:rsidR="00B35B91" w:rsidRDefault="00267F64">
            <w:pPr>
              <w:pStyle w:val="a8"/>
              <w:tabs>
                <w:tab w:val="left" w:pos="639"/>
              </w:tabs>
              <w:spacing w:beforeLines="50" w:before="156" w:afterLines="50" w:after="156"/>
              <w:ind w:firstLineChars="0" w:firstLine="0"/>
              <w:rPr>
                <w:rFonts w:ascii="Times New Roman" w:eastAsia="仿宋_GB2312"/>
                <w:sz w:val="24"/>
                <w:szCs w:val="24"/>
              </w:rPr>
            </w:pPr>
            <w:r>
              <w:rPr>
                <w:rFonts w:ascii="Times New Roman" w:eastAsia="仿宋_GB2312" w:hint="eastAsia"/>
                <w:sz w:val="24"/>
                <w:szCs w:val="24"/>
              </w:rPr>
              <w:t>0.3</w:t>
            </w:r>
            <w:r>
              <w:rPr>
                <w:rFonts w:ascii="Times New Roman" w:eastAsia="仿宋_GB2312" w:hint="eastAsia"/>
                <w:sz w:val="24"/>
                <w:szCs w:val="24"/>
              </w:rPr>
              <w:t>±</w:t>
            </w:r>
            <w:r>
              <w:rPr>
                <w:rFonts w:ascii="Times New Roman" w:eastAsia="仿宋_GB2312" w:hint="eastAsia"/>
                <w:sz w:val="24"/>
                <w:szCs w:val="24"/>
              </w:rPr>
              <w:t>0.58</w:t>
            </w:r>
          </w:p>
        </w:tc>
        <w:tc>
          <w:tcPr>
            <w:tcW w:w="855" w:type="pct"/>
            <w:shd w:val="clear" w:color="auto" w:fill="auto"/>
            <w:noWrap/>
            <w:vAlign w:val="center"/>
          </w:tcPr>
          <w:p w14:paraId="124DE465" w14:textId="77777777" w:rsidR="00B35B91" w:rsidRDefault="00267F64">
            <w:pPr>
              <w:pStyle w:val="a8"/>
              <w:tabs>
                <w:tab w:val="left" w:pos="639"/>
              </w:tabs>
              <w:spacing w:beforeLines="50" w:before="156" w:afterLines="50" w:after="156"/>
              <w:ind w:firstLineChars="0" w:firstLine="0"/>
              <w:rPr>
                <w:rFonts w:ascii="Times New Roman" w:eastAsia="仿宋_GB2312"/>
                <w:sz w:val="24"/>
                <w:szCs w:val="24"/>
              </w:rPr>
            </w:pPr>
            <w:r>
              <w:rPr>
                <w:rFonts w:ascii="Times New Roman" w:eastAsia="仿宋_GB2312" w:hint="eastAsia"/>
                <w:sz w:val="24"/>
                <w:szCs w:val="24"/>
              </w:rPr>
              <w:t>36.6</w:t>
            </w:r>
            <w:r>
              <w:rPr>
                <w:rFonts w:ascii="Times New Roman" w:eastAsia="仿宋_GB2312" w:hint="eastAsia"/>
                <w:sz w:val="24"/>
                <w:szCs w:val="24"/>
              </w:rPr>
              <w:t>±</w:t>
            </w:r>
            <w:r>
              <w:rPr>
                <w:rFonts w:ascii="Times New Roman" w:eastAsia="仿宋_GB2312" w:hint="eastAsia"/>
                <w:sz w:val="24"/>
                <w:szCs w:val="24"/>
              </w:rPr>
              <w:t>1.53</w:t>
            </w:r>
          </w:p>
        </w:tc>
      </w:tr>
      <w:tr w:rsidR="00B35B91" w14:paraId="1697480E" w14:textId="77777777">
        <w:trPr>
          <w:trHeight w:val="564"/>
          <w:jc w:val="center"/>
        </w:trPr>
        <w:tc>
          <w:tcPr>
            <w:tcW w:w="892" w:type="pct"/>
            <w:shd w:val="clear" w:color="auto" w:fill="auto"/>
            <w:noWrap/>
            <w:vAlign w:val="center"/>
          </w:tcPr>
          <w:p w14:paraId="17A69783" w14:textId="77777777" w:rsidR="00B35B91" w:rsidRDefault="00267F64">
            <w:pPr>
              <w:pStyle w:val="a8"/>
              <w:tabs>
                <w:tab w:val="left" w:pos="639"/>
              </w:tabs>
              <w:spacing w:beforeLines="50" w:before="156" w:afterLines="50" w:after="156"/>
              <w:ind w:firstLineChars="0" w:firstLine="0"/>
              <w:rPr>
                <w:rFonts w:ascii="Times New Roman" w:eastAsia="仿宋_GB2312"/>
                <w:sz w:val="24"/>
                <w:szCs w:val="24"/>
              </w:rPr>
            </w:pPr>
            <w:r>
              <w:rPr>
                <w:rFonts w:ascii="Times New Roman" w:eastAsia="仿宋_GB2312" w:hint="eastAsia"/>
                <w:sz w:val="24"/>
                <w:szCs w:val="24"/>
              </w:rPr>
              <w:lastRenderedPageBreak/>
              <w:t>褐变率（</w:t>
            </w:r>
            <w:r>
              <w:rPr>
                <w:rFonts w:ascii="Times New Roman" w:eastAsia="仿宋_GB2312" w:hint="eastAsia"/>
                <w:sz w:val="24"/>
                <w:szCs w:val="24"/>
              </w:rPr>
              <w:t>%</w:t>
            </w:r>
            <w:r>
              <w:rPr>
                <w:rFonts w:ascii="Times New Roman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851" w:type="pct"/>
            <w:shd w:val="clear" w:color="auto" w:fill="auto"/>
            <w:noWrap/>
            <w:vAlign w:val="center"/>
          </w:tcPr>
          <w:p w14:paraId="27911D5B" w14:textId="77777777" w:rsidR="00B35B91" w:rsidRDefault="00267F64">
            <w:pPr>
              <w:pStyle w:val="a8"/>
              <w:tabs>
                <w:tab w:val="left" w:pos="639"/>
              </w:tabs>
              <w:spacing w:beforeLines="50" w:before="156" w:afterLines="50" w:after="156"/>
              <w:ind w:firstLineChars="0" w:firstLine="0"/>
              <w:rPr>
                <w:rFonts w:ascii="Times New Roman" w:eastAsia="仿宋_GB2312"/>
                <w:sz w:val="24"/>
                <w:szCs w:val="24"/>
              </w:rPr>
            </w:pPr>
            <w:r>
              <w:rPr>
                <w:rFonts w:ascii="Times New Roman" w:eastAsia="仿宋_GB2312" w:hint="eastAsia"/>
                <w:sz w:val="24"/>
                <w:szCs w:val="24"/>
              </w:rPr>
              <w:t>13.3</w:t>
            </w:r>
            <w:r>
              <w:rPr>
                <w:rFonts w:ascii="Times New Roman" w:eastAsia="仿宋_GB2312" w:hint="eastAsia"/>
                <w:sz w:val="24"/>
                <w:szCs w:val="24"/>
              </w:rPr>
              <w:t>±</w:t>
            </w:r>
            <w:r>
              <w:rPr>
                <w:rFonts w:ascii="Times New Roman" w:eastAsia="仿宋_GB2312" w:hint="eastAsia"/>
                <w:sz w:val="24"/>
                <w:szCs w:val="24"/>
              </w:rPr>
              <w:t>1.53</w:t>
            </w:r>
          </w:p>
        </w:tc>
        <w:tc>
          <w:tcPr>
            <w:tcW w:w="865" w:type="pct"/>
            <w:shd w:val="clear" w:color="auto" w:fill="auto"/>
            <w:noWrap/>
            <w:vAlign w:val="center"/>
          </w:tcPr>
          <w:p w14:paraId="7AC92503" w14:textId="77777777" w:rsidR="00B35B91" w:rsidRDefault="00267F64">
            <w:pPr>
              <w:pStyle w:val="a8"/>
              <w:tabs>
                <w:tab w:val="left" w:pos="639"/>
              </w:tabs>
              <w:spacing w:beforeLines="50" w:before="156" w:afterLines="50" w:after="156"/>
              <w:ind w:firstLineChars="0" w:firstLine="0"/>
              <w:rPr>
                <w:rFonts w:ascii="Times New Roman" w:eastAsia="仿宋_GB2312"/>
                <w:sz w:val="24"/>
                <w:szCs w:val="24"/>
              </w:rPr>
            </w:pPr>
            <w:r>
              <w:rPr>
                <w:rFonts w:ascii="Times New Roman" w:eastAsia="仿宋_GB2312" w:hint="eastAsia"/>
                <w:sz w:val="24"/>
                <w:szCs w:val="24"/>
              </w:rPr>
              <w:t>13.3</w:t>
            </w:r>
            <w:r>
              <w:rPr>
                <w:rFonts w:ascii="Times New Roman" w:eastAsia="仿宋_GB2312" w:hint="eastAsia"/>
                <w:sz w:val="24"/>
                <w:szCs w:val="24"/>
              </w:rPr>
              <w:t>±</w:t>
            </w:r>
            <w:r>
              <w:rPr>
                <w:rFonts w:ascii="Times New Roman" w:eastAsia="仿宋_GB2312" w:hint="eastAsia"/>
                <w:sz w:val="24"/>
                <w:szCs w:val="24"/>
              </w:rPr>
              <w:t>0.58</w:t>
            </w:r>
          </w:p>
        </w:tc>
        <w:tc>
          <w:tcPr>
            <w:tcW w:w="761" w:type="pct"/>
            <w:shd w:val="clear" w:color="auto" w:fill="auto"/>
            <w:noWrap/>
            <w:vAlign w:val="center"/>
          </w:tcPr>
          <w:p w14:paraId="50CC5C0C" w14:textId="77777777" w:rsidR="00B35B91" w:rsidRDefault="00267F64">
            <w:pPr>
              <w:pStyle w:val="a8"/>
              <w:tabs>
                <w:tab w:val="left" w:pos="639"/>
              </w:tabs>
              <w:spacing w:beforeLines="50" w:before="156" w:afterLines="50" w:after="156"/>
              <w:ind w:firstLineChars="0" w:firstLine="0"/>
              <w:rPr>
                <w:rFonts w:ascii="Times New Roman" w:eastAsia="仿宋_GB2312"/>
                <w:sz w:val="24"/>
                <w:szCs w:val="24"/>
              </w:rPr>
            </w:pPr>
            <w:r>
              <w:rPr>
                <w:rFonts w:ascii="Times New Roman" w:eastAsia="仿宋_GB2312" w:hint="eastAsia"/>
                <w:sz w:val="24"/>
                <w:szCs w:val="24"/>
              </w:rPr>
              <w:t>6.6</w:t>
            </w:r>
            <w:r>
              <w:rPr>
                <w:rFonts w:ascii="Times New Roman" w:eastAsia="仿宋_GB2312" w:hint="eastAsia"/>
                <w:sz w:val="24"/>
                <w:szCs w:val="24"/>
              </w:rPr>
              <w:t>±</w:t>
            </w:r>
            <w:r>
              <w:rPr>
                <w:rFonts w:ascii="Times New Roman" w:eastAsia="仿宋_GB2312" w:hint="eastAsia"/>
                <w:sz w:val="24"/>
                <w:szCs w:val="24"/>
              </w:rPr>
              <w:t>1.15</w:t>
            </w:r>
          </w:p>
        </w:tc>
        <w:tc>
          <w:tcPr>
            <w:tcW w:w="772" w:type="pct"/>
            <w:shd w:val="clear" w:color="auto" w:fill="auto"/>
            <w:noWrap/>
            <w:vAlign w:val="center"/>
          </w:tcPr>
          <w:p w14:paraId="47D95D9B" w14:textId="77777777" w:rsidR="00B35B91" w:rsidRDefault="00267F64">
            <w:pPr>
              <w:pStyle w:val="a8"/>
              <w:tabs>
                <w:tab w:val="left" w:pos="639"/>
              </w:tabs>
              <w:spacing w:beforeLines="50" w:before="156" w:afterLines="50" w:after="156"/>
              <w:ind w:firstLineChars="0" w:firstLine="0"/>
              <w:rPr>
                <w:rFonts w:ascii="Times New Roman" w:eastAsia="仿宋_GB2312"/>
                <w:sz w:val="24"/>
                <w:szCs w:val="24"/>
              </w:rPr>
            </w:pPr>
            <w:r>
              <w:rPr>
                <w:rFonts w:ascii="Times New Roman" w:eastAsia="仿宋_GB2312" w:hint="eastAsia"/>
                <w:sz w:val="24"/>
                <w:szCs w:val="24"/>
              </w:rPr>
              <w:t>3.3</w:t>
            </w:r>
            <w:r>
              <w:rPr>
                <w:rFonts w:ascii="Times New Roman" w:eastAsia="仿宋_GB2312" w:hint="eastAsia"/>
                <w:sz w:val="24"/>
                <w:szCs w:val="24"/>
              </w:rPr>
              <w:t>±</w:t>
            </w:r>
            <w:r>
              <w:rPr>
                <w:rFonts w:ascii="Times New Roman" w:eastAsia="仿宋_GB2312" w:hint="eastAsia"/>
                <w:sz w:val="24"/>
                <w:szCs w:val="24"/>
              </w:rPr>
              <w:t>0.58</w:t>
            </w:r>
          </w:p>
        </w:tc>
        <w:tc>
          <w:tcPr>
            <w:tcW w:w="855" w:type="pct"/>
            <w:shd w:val="clear" w:color="auto" w:fill="auto"/>
            <w:noWrap/>
            <w:vAlign w:val="center"/>
          </w:tcPr>
          <w:p w14:paraId="7F479472" w14:textId="77777777" w:rsidR="00B35B91" w:rsidRDefault="00267F64">
            <w:pPr>
              <w:pStyle w:val="a8"/>
              <w:tabs>
                <w:tab w:val="left" w:pos="639"/>
              </w:tabs>
              <w:spacing w:beforeLines="50" w:before="156" w:afterLines="50" w:after="156"/>
              <w:ind w:firstLineChars="0" w:firstLine="0"/>
              <w:rPr>
                <w:rFonts w:ascii="Times New Roman" w:eastAsia="仿宋_GB2312"/>
                <w:sz w:val="24"/>
                <w:szCs w:val="24"/>
              </w:rPr>
            </w:pPr>
            <w:r>
              <w:rPr>
                <w:rFonts w:ascii="Times New Roman" w:eastAsia="仿宋_GB2312" w:hint="eastAsia"/>
                <w:sz w:val="24"/>
                <w:szCs w:val="24"/>
              </w:rPr>
              <w:t>6.6</w:t>
            </w:r>
            <w:r>
              <w:rPr>
                <w:rFonts w:ascii="Times New Roman" w:eastAsia="仿宋_GB2312" w:hint="eastAsia"/>
                <w:sz w:val="24"/>
                <w:szCs w:val="24"/>
              </w:rPr>
              <w:t>±</w:t>
            </w:r>
            <w:r>
              <w:rPr>
                <w:rFonts w:ascii="Times New Roman" w:eastAsia="仿宋_GB2312" w:hint="eastAsia"/>
                <w:sz w:val="24"/>
                <w:szCs w:val="24"/>
              </w:rPr>
              <w:t>0.58</w:t>
            </w:r>
          </w:p>
        </w:tc>
      </w:tr>
      <w:tr w:rsidR="00B35B91" w14:paraId="4FEAA26A" w14:textId="77777777">
        <w:trPr>
          <w:trHeight w:val="814"/>
          <w:jc w:val="center"/>
        </w:trPr>
        <w:tc>
          <w:tcPr>
            <w:tcW w:w="892" w:type="pct"/>
            <w:shd w:val="clear" w:color="auto" w:fill="auto"/>
            <w:noWrap/>
            <w:vAlign w:val="center"/>
          </w:tcPr>
          <w:p w14:paraId="0552229B" w14:textId="77777777" w:rsidR="00B35B91" w:rsidRDefault="00267F64">
            <w:pPr>
              <w:pStyle w:val="a8"/>
              <w:tabs>
                <w:tab w:val="left" w:pos="639"/>
              </w:tabs>
              <w:spacing w:beforeLines="50" w:before="156" w:afterLines="50" w:after="156"/>
              <w:ind w:firstLineChars="0" w:firstLine="0"/>
              <w:rPr>
                <w:rFonts w:ascii="Times New Roman" w:eastAsia="仿宋_GB2312"/>
                <w:sz w:val="24"/>
                <w:szCs w:val="24"/>
              </w:rPr>
            </w:pPr>
            <w:r>
              <w:rPr>
                <w:rFonts w:ascii="Times New Roman" w:eastAsia="仿宋_GB2312" w:hint="eastAsia"/>
                <w:sz w:val="24"/>
                <w:szCs w:val="24"/>
              </w:rPr>
              <w:t>黑斑病发病率（</w:t>
            </w:r>
            <w:r>
              <w:rPr>
                <w:rFonts w:ascii="Times New Roman" w:eastAsia="仿宋_GB2312" w:hint="eastAsia"/>
                <w:sz w:val="24"/>
                <w:szCs w:val="24"/>
              </w:rPr>
              <w:t>%</w:t>
            </w:r>
            <w:r>
              <w:rPr>
                <w:rFonts w:ascii="Times New Roman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851" w:type="pct"/>
            <w:shd w:val="clear" w:color="auto" w:fill="auto"/>
            <w:noWrap/>
            <w:vAlign w:val="center"/>
          </w:tcPr>
          <w:p w14:paraId="569C5B02" w14:textId="77777777" w:rsidR="00B35B91" w:rsidRDefault="00267F64">
            <w:pPr>
              <w:pStyle w:val="a8"/>
              <w:tabs>
                <w:tab w:val="left" w:pos="639"/>
              </w:tabs>
              <w:spacing w:beforeLines="50" w:before="156" w:afterLines="50" w:after="156"/>
              <w:ind w:firstLineChars="0" w:firstLine="0"/>
              <w:rPr>
                <w:rFonts w:ascii="Times New Roman" w:eastAsia="仿宋_GB2312"/>
                <w:sz w:val="24"/>
                <w:szCs w:val="24"/>
              </w:rPr>
            </w:pPr>
            <w:r>
              <w:rPr>
                <w:rFonts w:ascii="Times New Roman" w:eastAsia="仿宋_GB2312" w:hint="eastAsia"/>
                <w:sz w:val="24"/>
                <w:szCs w:val="24"/>
              </w:rPr>
              <w:t>26.7</w:t>
            </w:r>
            <w:r>
              <w:rPr>
                <w:rFonts w:ascii="Times New Roman" w:eastAsia="仿宋_GB2312" w:hint="eastAsia"/>
                <w:sz w:val="24"/>
                <w:szCs w:val="24"/>
              </w:rPr>
              <w:t>±</w:t>
            </w:r>
            <w:r>
              <w:rPr>
                <w:rFonts w:ascii="Times New Roman" w:eastAsia="仿宋_GB2312" w:hint="eastAsia"/>
                <w:sz w:val="24"/>
                <w:szCs w:val="24"/>
              </w:rPr>
              <w:t>1.15</w:t>
            </w:r>
          </w:p>
        </w:tc>
        <w:tc>
          <w:tcPr>
            <w:tcW w:w="865" w:type="pct"/>
            <w:shd w:val="clear" w:color="auto" w:fill="auto"/>
            <w:noWrap/>
            <w:vAlign w:val="center"/>
          </w:tcPr>
          <w:p w14:paraId="36087C0B" w14:textId="77777777" w:rsidR="00B35B91" w:rsidRDefault="00267F64">
            <w:pPr>
              <w:pStyle w:val="a8"/>
              <w:tabs>
                <w:tab w:val="left" w:pos="639"/>
              </w:tabs>
              <w:spacing w:beforeLines="50" w:before="156" w:afterLines="50" w:after="156"/>
              <w:ind w:firstLineChars="0" w:firstLine="0"/>
              <w:rPr>
                <w:rFonts w:ascii="Times New Roman" w:eastAsia="仿宋_GB2312"/>
                <w:sz w:val="24"/>
                <w:szCs w:val="24"/>
              </w:rPr>
            </w:pPr>
            <w:r>
              <w:rPr>
                <w:rFonts w:ascii="Times New Roman" w:eastAsia="仿宋_GB2312" w:hint="eastAsia"/>
                <w:sz w:val="24"/>
                <w:szCs w:val="24"/>
              </w:rPr>
              <w:t>16.7</w:t>
            </w:r>
            <w:r>
              <w:rPr>
                <w:rFonts w:ascii="Times New Roman" w:eastAsia="仿宋_GB2312" w:hint="eastAsia"/>
                <w:sz w:val="24"/>
                <w:szCs w:val="24"/>
              </w:rPr>
              <w:t>±</w:t>
            </w:r>
            <w:r>
              <w:rPr>
                <w:rFonts w:ascii="Times New Roman" w:eastAsia="仿宋_GB2312" w:hint="eastAsia"/>
                <w:sz w:val="24"/>
                <w:szCs w:val="24"/>
              </w:rPr>
              <w:t>1.15</w:t>
            </w:r>
          </w:p>
        </w:tc>
        <w:tc>
          <w:tcPr>
            <w:tcW w:w="761" w:type="pct"/>
            <w:shd w:val="clear" w:color="auto" w:fill="auto"/>
            <w:noWrap/>
            <w:vAlign w:val="center"/>
          </w:tcPr>
          <w:p w14:paraId="36D0EDE1" w14:textId="77777777" w:rsidR="00B35B91" w:rsidRDefault="00267F64">
            <w:pPr>
              <w:pStyle w:val="a8"/>
              <w:tabs>
                <w:tab w:val="left" w:pos="639"/>
              </w:tabs>
              <w:spacing w:beforeLines="50" w:before="156" w:afterLines="50" w:after="156"/>
              <w:ind w:firstLineChars="0" w:firstLine="0"/>
              <w:rPr>
                <w:rFonts w:ascii="Times New Roman" w:eastAsia="仿宋_GB2312"/>
                <w:sz w:val="24"/>
                <w:szCs w:val="24"/>
              </w:rPr>
            </w:pPr>
            <w:r>
              <w:rPr>
                <w:rFonts w:ascii="Times New Roman" w:eastAsia="仿宋_GB2312" w:hint="eastAsia"/>
                <w:sz w:val="24"/>
                <w:szCs w:val="24"/>
              </w:rPr>
              <w:t>10.0</w:t>
            </w:r>
            <w:r>
              <w:rPr>
                <w:rFonts w:ascii="Times New Roman" w:eastAsia="仿宋_GB2312" w:hint="eastAsia"/>
                <w:sz w:val="24"/>
                <w:szCs w:val="24"/>
              </w:rPr>
              <w:t>±</w:t>
            </w:r>
            <w:r>
              <w:rPr>
                <w:rFonts w:ascii="Times New Roman" w:eastAsia="仿宋_GB2312" w:hint="eastAsia"/>
                <w:sz w:val="24"/>
                <w:szCs w:val="24"/>
              </w:rPr>
              <w:t>0.01</w:t>
            </w:r>
          </w:p>
        </w:tc>
        <w:tc>
          <w:tcPr>
            <w:tcW w:w="772" w:type="pct"/>
            <w:shd w:val="clear" w:color="auto" w:fill="auto"/>
            <w:noWrap/>
            <w:vAlign w:val="center"/>
          </w:tcPr>
          <w:p w14:paraId="69B260DD" w14:textId="77777777" w:rsidR="00B35B91" w:rsidRDefault="00267F64">
            <w:pPr>
              <w:pStyle w:val="a8"/>
              <w:tabs>
                <w:tab w:val="left" w:pos="639"/>
              </w:tabs>
              <w:spacing w:beforeLines="50" w:before="156" w:afterLines="50" w:after="156"/>
              <w:ind w:firstLineChars="0" w:firstLine="0"/>
              <w:rPr>
                <w:rFonts w:ascii="Times New Roman" w:eastAsia="仿宋_GB2312"/>
                <w:sz w:val="24"/>
                <w:szCs w:val="24"/>
              </w:rPr>
            </w:pPr>
            <w:r>
              <w:rPr>
                <w:rFonts w:ascii="Times New Roman" w:eastAsia="仿宋_GB2312" w:hint="eastAsia"/>
                <w:sz w:val="24"/>
                <w:szCs w:val="24"/>
              </w:rPr>
              <w:t>3.3</w:t>
            </w:r>
            <w:r>
              <w:rPr>
                <w:rFonts w:ascii="Times New Roman" w:eastAsia="仿宋_GB2312" w:hint="eastAsia"/>
                <w:sz w:val="24"/>
                <w:szCs w:val="24"/>
              </w:rPr>
              <w:t>±</w:t>
            </w:r>
            <w:r>
              <w:rPr>
                <w:rFonts w:ascii="Times New Roman" w:eastAsia="仿宋_GB2312" w:hint="eastAsia"/>
                <w:sz w:val="24"/>
                <w:szCs w:val="24"/>
              </w:rPr>
              <w:t>0.58</w:t>
            </w:r>
          </w:p>
        </w:tc>
        <w:tc>
          <w:tcPr>
            <w:tcW w:w="855" w:type="pct"/>
            <w:shd w:val="clear" w:color="auto" w:fill="auto"/>
            <w:noWrap/>
            <w:vAlign w:val="center"/>
          </w:tcPr>
          <w:p w14:paraId="1F9030DB" w14:textId="77777777" w:rsidR="00B35B91" w:rsidRDefault="00267F64">
            <w:pPr>
              <w:pStyle w:val="a8"/>
              <w:tabs>
                <w:tab w:val="left" w:pos="639"/>
              </w:tabs>
              <w:spacing w:beforeLines="50" w:before="156" w:afterLines="50" w:after="156"/>
              <w:ind w:firstLineChars="0" w:firstLine="0"/>
              <w:rPr>
                <w:rFonts w:ascii="Times New Roman" w:eastAsia="仿宋_GB2312"/>
                <w:sz w:val="24"/>
                <w:szCs w:val="24"/>
              </w:rPr>
            </w:pPr>
            <w:r>
              <w:rPr>
                <w:rFonts w:ascii="Times New Roman" w:eastAsia="仿宋_GB2312" w:hint="eastAsia"/>
                <w:sz w:val="24"/>
                <w:szCs w:val="24"/>
              </w:rPr>
              <w:t>6.7</w:t>
            </w:r>
            <w:r>
              <w:rPr>
                <w:rFonts w:ascii="Times New Roman" w:eastAsia="仿宋_GB2312" w:hint="eastAsia"/>
                <w:sz w:val="24"/>
                <w:szCs w:val="24"/>
              </w:rPr>
              <w:t>±</w:t>
            </w:r>
            <w:r>
              <w:rPr>
                <w:rFonts w:ascii="Times New Roman" w:eastAsia="仿宋_GB2312" w:hint="eastAsia"/>
                <w:sz w:val="24"/>
                <w:szCs w:val="24"/>
              </w:rPr>
              <w:t>0.58</w:t>
            </w:r>
          </w:p>
        </w:tc>
      </w:tr>
      <w:tr w:rsidR="00B35B91" w14:paraId="7A2662F2" w14:textId="77777777">
        <w:trPr>
          <w:trHeight w:val="270"/>
          <w:jc w:val="center"/>
        </w:trPr>
        <w:tc>
          <w:tcPr>
            <w:tcW w:w="892" w:type="pct"/>
            <w:shd w:val="clear" w:color="auto" w:fill="auto"/>
            <w:noWrap/>
            <w:vAlign w:val="center"/>
          </w:tcPr>
          <w:p w14:paraId="204583B5" w14:textId="77777777" w:rsidR="00B35B91" w:rsidRDefault="00267F64">
            <w:pPr>
              <w:pStyle w:val="a8"/>
              <w:tabs>
                <w:tab w:val="left" w:pos="639"/>
              </w:tabs>
              <w:spacing w:beforeLines="50" w:before="156" w:afterLines="50" w:after="156"/>
              <w:ind w:firstLineChars="0" w:firstLine="0"/>
              <w:rPr>
                <w:rFonts w:ascii="Times New Roman" w:eastAsia="仿宋_GB2312"/>
                <w:sz w:val="24"/>
                <w:szCs w:val="24"/>
              </w:rPr>
            </w:pPr>
            <w:r>
              <w:rPr>
                <w:rFonts w:ascii="Times New Roman" w:eastAsia="仿宋_GB2312" w:hint="eastAsia"/>
                <w:sz w:val="24"/>
                <w:szCs w:val="24"/>
              </w:rPr>
              <w:t>黑斑病病情指数</w:t>
            </w:r>
          </w:p>
        </w:tc>
        <w:tc>
          <w:tcPr>
            <w:tcW w:w="851" w:type="pct"/>
            <w:shd w:val="clear" w:color="auto" w:fill="auto"/>
            <w:noWrap/>
            <w:vAlign w:val="center"/>
          </w:tcPr>
          <w:p w14:paraId="286A03CE" w14:textId="77777777" w:rsidR="00B35B91" w:rsidRDefault="00267F64">
            <w:pPr>
              <w:pStyle w:val="a8"/>
              <w:tabs>
                <w:tab w:val="left" w:pos="639"/>
              </w:tabs>
              <w:spacing w:beforeLines="50" w:before="156" w:afterLines="50" w:after="156"/>
              <w:ind w:firstLineChars="0" w:firstLine="0"/>
              <w:rPr>
                <w:rFonts w:ascii="Times New Roman" w:eastAsia="仿宋_GB2312"/>
                <w:sz w:val="24"/>
                <w:szCs w:val="24"/>
              </w:rPr>
            </w:pPr>
            <w:r>
              <w:rPr>
                <w:rFonts w:ascii="Times New Roman" w:eastAsia="仿宋_GB2312" w:hint="eastAsia"/>
                <w:sz w:val="24"/>
                <w:szCs w:val="24"/>
              </w:rPr>
              <w:t>15.5</w:t>
            </w:r>
            <w:r>
              <w:rPr>
                <w:rFonts w:ascii="Times New Roman" w:eastAsia="仿宋_GB2312" w:hint="eastAsia"/>
                <w:sz w:val="24"/>
                <w:szCs w:val="24"/>
              </w:rPr>
              <w:t>±</w:t>
            </w:r>
            <w:r>
              <w:rPr>
                <w:rFonts w:ascii="Times New Roman" w:eastAsia="仿宋_GB2312" w:hint="eastAsia"/>
                <w:sz w:val="24"/>
                <w:szCs w:val="24"/>
              </w:rPr>
              <w:t>0.09</w:t>
            </w:r>
          </w:p>
        </w:tc>
        <w:tc>
          <w:tcPr>
            <w:tcW w:w="865" w:type="pct"/>
            <w:shd w:val="clear" w:color="auto" w:fill="auto"/>
            <w:noWrap/>
            <w:vAlign w:val="center"/>
          </w:tcPr>
          <w:p w14:paraId="60C0A935" w14:textId="77777777" w:rsidR="00B35B91" w:rsidRDefault="00267F64">
            <w:pPr>
              <w:pStyle w:val="a8"/>
              <w:tabs>
                <w:tab w:val="left" w:pos="639"/>
              </w:tabs>
              <w:spacing w:beforeLines="50" w:before="156" w:afterLines="50" w:after="156"/>
              <w:ind w:firstLineChars="0" w:firstLine="0"/>
              <w:rPr>
                <w:rFonts w:ascii="Times New Roman" w:eastAsia="仿宋_GB2312"/>
                <w:sz w:val="24"/>
                <w:szCs w:val="24"/>
              </w:rPr>
            </w:pPr>
            <w:r>
              <w:rPr>
                <w:rFonts w:ascii="Times New Roman" w:eastAsia="仿宋_GB2312" w:hint="eastAsia"/>
                <w:sz w:val="24"/>
                <w:szCs w:val="24"/>
              </w:rPr>
              <w:t>9.9</w:t>
            </w:r>
            <w:r>
              <w:rPr>
                <w:rFonts w:ascii="Times New Roman" w:eastAsia="仿宋_GB2312" w:hint="eastAsia"/>
                <w:sz w:val="24"/>
                <w:szCs w:val="24"/>
              </w:rPr>
              <w:t>±</w:t>
            </w:r>
            <w:r>
              <w:rPr>
                <w:rFonts w:ascii="Times New Roman" w:eastAsia="仿宋_GB2312" w:hint="eastAsia"/>
                <w:sz w:val="24"/>
                <w:szCs w:val="24"/>
              </w:rPr>
              <w:t>0.09</w:t>
            </w:r>
          </w:p>
        </w:tc>
        <w:tc>
          <w:tcPr>
            <w:tcW w:w="761" w:type="pct"/>
            <w:shd w:val="clear" w:color="auto" w:fill="auto"/>
            <w:noWrap/>
            <w:vAlign w:val="center"/>
          </w:tcPr>
          <w:p w14:paraId="25D19343" w14:textId="77777777" w:rsidR="00B35B91" w:rsidRDefault="00267F64">
            <w:pPr>
              <w:pStyle w:val="a8"/>
              <w:tabs>
                <w:tab w:val="left" w:pos="639"/>
              </w:tabs>
              <w:spacing w:beforeLines="50" w:before="156" w:afterLines="50" w:after="156"/>
              <w:ind w:firstLineChars="0" w:firstLine="0"/>
              <w:rPr>
                <w:rFonts w:ascii="Times New Roman" w:eastAsia="仿宋_GB2312"/>
                <w:sz w:val="24"/>
                <w:szCs w:val="24"/>
              </w:rPr>
            </w:pPr>
            <w:r>
              <w:rPr>
                <w:rFonts w:ascii="Times New Roman" w:eastAsia="仿宋_GB2312" w:hint="eastAsia"/>
                <w:sz w:val="24"/>
                <w:szCs w:val="24"/>
              </w:rPr>
              <w:t>6.7</w:t>
            </w:r>
            <w:r>
              <w:rPr>
                <w:rFonts w:ascii="Times New Roman" w:eastAsia="仿宋_GB2312" w:hint="eastAsia"/>
                <w:sz w:val="24"/>
                <w:szCs w:val="24"/>
              </w:rPr>
              <w:t>±</w:t>
            </w:r>
            <w:r>
              <w:rPr>
                <w:rFonts w:ascii="Times New Roman" w:eastAsia="仿宋_GB2312" w:hint="eastAsia"/>
                <w:sz w:val="24"/>
                <w:szCs w:val="24"/>
              </w:rPr>
              <w:t>0.01</w:t>
            </w:r>
          </w:p>
        </w:tc>
        <w:tc>
          <w:tcPr>
            <w:tcW w:w="772" w:type="pct"/>
            <w:shd w:val="clear" w:color="auto" w:fill="auto"/>
            <w:noWrap/>
            <w:vAlign w:val="center"/>
          </w:tcPr>
          <w:p w14:paraId="738AADC5" w14:textId="77777777" w:rsidR="00B35B91" w:rsidRDefault="00267F64">
            <w:pPr>
              <w:pStyle w:val="a8"/>
              <w:tabs>
                <w:tab w:val="left" w:pos="639"/>
              </w:tabs>
              <w:spacing w:beforeLines="50" w:before="156" w:afterLines="50" w:after="156"/>
              <w:ind w:firstLineChars="0" w:firstLine="0"/>
              <w:rPr>
                <w:rFonts w:ascii="Times New Roman" w:eastAsia="仿宋_GB2312"/>
                <w:sz w:val="24"/>
                <w:szCs w:val="24"/>
              </w:rPr>
            </w:pPr>
            <w:r>
              <w:rPr>
                <w:rFonts w:ascii="Times New Roman" w:eastAsia="仿宋_GB2312" w:hint="eastAsia"/>
                <w:sz w:val="24"/>
                <w:szCs w:val="24"/>
              </w:rPr>
              <w:t>2.2</w:t>
            </w:r>
            <w:r>
              <w:rPr>
                <w:rFonts w:ascii="Times New Roman" w:eastAsia="仿宋_GB2312" w:hint="eastAsia"/>
                <w:sz w:val="24"/>
                <w:szCs w:val="24"/>
              </w:rPr>
              <w:t>±</w:t>
            </w:r>
            <w:r>
              <w:rPr>
                <w:rFonts w:ascii="Times New Roman" w:eastAsia="仿宋_GB2312" w:hint="eastAsia"/>
                <w:sz w:val="24"/>
                <w:szCs w:val="24"/>
              </w:rPr>
              <w:t>0.03</w:t>
            </w:r>
          </w:p>
        </w:tc>
        <w:tc>
          <w:tcPr>
            <w:tcW w:w="855" w:type="pct"/>
            <w:shd w:val="clear" w:color="auto" w:fill="auto"/>
            <w:noWrap/>
            <w:vAlign w:val="center"/>
          </w:tcPr>
          <w:p w14:paraId="34E4FCD9" w14:textId="77777777" w:rsidR="00B35B91" w:rsidRDefault="00267F64">
            <w:pPr>
              <w:pStyle w:val="a8"/>
              <w:tabs>
                <w:tab w:val="left" w:pos="639"/>
              </w:tabs>
              <w:spacing w:beforeLines="50" w:before="156" w:afterLines="50" w:after="156"/>
              <w:ind w:firstLineChars="0" w:firstLine="0"/>
              <w:rPr>
                <w:rFonts w:ascii="Times New Roman" w:eastAsia="仿宋_GB2312"/>
                <w:sz w:val="24"/>
                <w:szCs w:val="24"/>
              </w:rPr>
            </w:pPr>
            <w:r>
              <w:rPr>
                <w:rFonts w:ascii="Times New Roman" w:eastAsia="仿宋_GB2312" w:hint="eastAsia"/>
                <w:sz w:val="24"/>
                <w:szCs w:val="24"/>
              </w:rPr>
              <w:t>3.3</w:t>
            </w:r>
            <w:r>
              <w:rPr>
                <w:rFonts w:ascii="Times New Roman" w:eastAsia="仿宋_GB2312" w:hint="eastAsia"/>
                <w:sz w:val="24"/>
                <w:szCs w:val="24"/>
              </w:rPr>
              <w:t>±</w:t>
            </w:r>
            <w:r>
              <w:rPr>
                <w:rFonts w:ascii="Times New Roman" w:eastAsia="仿宋_GB2312" w:hint="eastAsia"/>
                <w:sz w:val="24"/>
                <w:szCs w:val="24"/>
              </w:rPr>
              <w:t>0.03</w:t>
            </w:r>
          </w:p>
        </w:tc>
      </w:tr>
      <w:tr w:rsidR="00B35B91" w14:paraId="757D004D" w14:textId="77777777">
        <w:trPr>
          <w:trHeight w:val="285"/>
          <w:jc w:val="center"/>
        </w:trPr>
        <w:tc>
          <w:tcPr>
            <w:tcW w:w="892" w:type="pct"/>
            <w:shd w:val="clear" w:color="auto" w:fill="auto"/>
            <w:noWrap/>
            <w:vAlign w:val="center"/>
          </w:tcPr>
          <w:p w14:paraId="34196B13" w14:textId="77777777" w:rsidR="00B35B91" w:rsidRDefault="00267F64">
            <w:pPr>
              <w:pStyle w:val="a8"/>
              <w:tabs>
                <w:tab w:val="left" w:pos="639"/>
              </w:tabs>
              <w:spacing w:beforeLines="50" w:before="156" w:afterLines="50" w:after="156"/>
              <w:ind w:firstLineChars="0" w:firstLine="0"/>
              <w:rPr>
                <w:rFonts w:ascii="Times New Roman" w:eastAsia="仿宋_GB2312"/>
                <w:sz w:val="24"/>
                <w:szCs w:val="24"/>
              </w:rPr>
            </w:pPr>
            <w:r>
              <w:rPr>
                <w:rFonts w:ascii="Times New Roman" w:eastAsia="仿宋_GB2312" w:hint="eastAsia"/>
                <w:sz w:val="24"/>
                <w:szCs w:val="24"/>
              </w:rPr>
              <w:t>黑腐病发病率（</w:t>
            </w:r>
            <w:r>
              <w:rPr>
                <w:rFonts w:ascii="Times New Roman" w:eastAsia="仿宋_GB2312" w:hint="eastAsia"/>
                <w:sz w:val="24"/>
                <w:szCs w:val="24"/>
              </w:rPr>
              <w:t>%</w:t>
            </w:r>
            <w:r>
              <w:rPr>
                <w:rFonts w:ascii="Times New Roman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851" w:type="pct"/>
            <w:shd w:val="clear" w:color="auto" w:fill="auto"/>
            <w:noWrap/>
            <w:vAlign w:val="center"/>
          </w:tcPr>
          <w:p w14:paraId="75122E40" w14:textId="77777777" w:rsidR="00B35B91" w:rsidRDefault="00267F64">
            <w:pPr>
              <w:pStyle w:val="a8"/>
              <w:tabs>
                <w:tab w:val="left" w:pos="639"/>
              </w:tabs>
              <w:spacing w:beforeLines="50" w:before="156" w:afterLines="50" w:after="156"/>
              <w:ind w:firstLineChars="0" w:firstLine="0"/>
              <w:rPr>
                <w:rFonts w:ascii="Times New Roman" w:eastAsia="仿宋_GB2312"/>
                <w:sz w:val="24"/>
                <w:szCs w:val="24"/>
              </w:rPr>
            </w:pPr>
            <w:r>
              <w:rPr>
                <w:rFonts w:ascii="Times New Roman" w:eastAsia="仿宋_GB2312" w:hint="eastAsia"/>
                <w:sz w:val="24"/>
                <w:szCs w:val="24"/>
              </w:rPr>
              <w:t>20.0</w:t>
            </w:r>
            <w:r>
              <w:rPr>
                <w:rFonts w:ascii="Times New Roman" w:eastAsia="仿宋_GB2312" w:hint="eastAsia"/>
                <w:sz w:val="24"/>
                <w:szCs w:val="24"/>
              </w:rPr>
              <w:t>±</w:t>
            </w:r>
            <w:r>
              <w:rPr>
                <w:rFonts w:ascii="Times New Roman" w:eastAsia="仿宋_GB2312" w:hint="eastAsia"/>
                <w:sz w:val="24"/>
                <w:szCs w:val="24"/>
              </w:rPr>
              <w:t>0.01</w:t>
            </w:r>
          </w:p>
        </w:tc>
        <w:tc>
          <w:tcPr>
            <w:tcW w:w="865" w:type="pct"/>
            <w:shd w:val="clear" w:color="auto" w:fill="auto"/>
            <w:noWrap/>
            <w:vAlign w:val="center"/>
          </w:tcPr>
          <w:p w14:paraId="2FB41B48" w14:textId="77777777" w:rsidR="00B35B91" w:rsidRDefault="00267F64">
            <w:pPr>
              <w:pStyle w:val="a8"/>
              <w:tabs>
                <w:tab w:val="left" w:pos="639"/>
              </w:tabs>
              <w:spacing w:beforeLines="50" w:before="156" w:afterLines="50" w:after="156"/>
              <w:ind w:firstLineChars="0" w:firstLine="0"/>
              <w:rPr>
                <w:rFonts w:ascii="Times New Roman" w:eastAsia="仿宋_GB2312"/>
                <w:sz w:val="24"/>
                <w:szCs w:val="24"/>
              </w:rPr>
            </w:pPr>
            <w:r>
              <w:rPr>
                <w:rFonts w:ascii="Times New Roman" w:eastAsia="仿宋_GB2312" w:hint="eastAsia"/>
                <w:sz w:val="24"/>
                <w:szCs w:val="24"/>
              </w:rPr>
              <w:t>16.7</w:t>
            </w:r>
            <w:r>
              <w:rPr>
                <w:rFonts w:ascii="Times New Roman" w:eastAsia="仿宋_GB2312" w:hint="eastAsia"/>
                <w:sz w:val="24"/>
                <w:szCs w:val="24"/>
              </w:rPr>
              <w:t>±</w:t>
            </w:r>
            <w:r>
              <w:rPr>
                <w:rFonts w:ascii="Times New Roman" w:eastAsia="仿宋_GB2312" w:hint="eastAsia"/>
                <w:sz w:val="24"/>
                <w:szCs w:val="24"/>
              </w:rPr>
              <w:t>1.15</w:t>
            </w:r>
          </w:p>
        </w:tc>
        <w:tc>
          <w:tcPr>
            <w:tcW w:w="761" w:type="pct"/>
            <w:shd w:val="clear" w:color="auto" w:fill="auto"/>
            <w:noWrap/>
            <w:vAlign w:val="center"/>
          </w:tcPr>
          <w:p w14:paraId="509035FF" w14:textId="77777777" w:rsidR="00B35B91" w:rsidRDefault="00267F64">
            <w:pPr>
              <w:pStyle w:val="a8"/>
              <w:tabs>
                <w:tab w:val="left" w:pos="639"/>
              </w:tabs>
              <w:spacing w:beforeLines="50" w:before="156" w:afterLines="50" w:after="156"/>
              <w:ind w:firstLineChars="0" w:firstLine="0"/>
              <w:rPr>
                <w:rFonts w:ascii="Times New Roman" w:eastAsia="仿宋_GB2312"/>
                <w:sz w:val="24"/>
                <w:szCs w:val="24"/>
              </w:rPr>
            </w:pPr>
            <w:r>
              <w:rPr>
                <w:rFonts w:ascii="Times New Roman" w:eastAsia="仿宋_GB2312" w:hint="eastAsia"/>
                <w:sz w:val="24"/>
                <w:szCs w:val="24"/>
              </w:rPr>
              <w:t>10.0</w:t>
            </w:r>
            <w:r>
              <w:rPr>
                <w:rFonts w:ascii="Times New Roman" w:eastAsia="仿宋_GB2312" w:hint="eastAsia"/>
                <w:sz w:val="24"/>
                <w:szCs w:val="24"/>
              </w:rPr>
              <w:t>±</w:t>
            </w:r>
            <w:r>
              <w:rPr>
                <w:rFonts w:ascii="Times New Roman" w:eastAsia="仿宋_GB2312" w:hint="eastAsia"/>
                <w:sz w:val="24"/>
                <w:szCs w:val="24"/>
              </w:rPr>
              <w:t>1.00</w:t>
            </w:r>
          </w:p>
        </w:tc>
        <w:tc>
          <w:tcPr>
            <w:tcW w:w="772" w:type="pct"/>
            <w:shd w:val="clear" w:color="auto" w:fill="auto"/>
            <w:noWrap/>
            <w:vAlign w:val="center"/>
          </w:tcPr>
          <w:p w14:paraId="1424AB34" w14:textId="77777777" w:rsidR="00B35B91" w:rsidRDefault="00267F64">
            <w:pPr>
              <w:pStyle w:val="a8"/>
              <w:tabs>
                <w:tab w:val="left" w:pos="639"/>
              </w:tabs>
              <w:spacing w:beforeLines="50" w:before="156" w:afterLines="50" w:after="156"/>
              <w:ind w:firstLineChars="0" w:firstLine="0"/>
              <w:rPr>
                <w:rFonts w:ascii="Times New Roman" w:eastAsia="仿宋_GB2312"/>
                <w:sz w:val="24"/>
                <w:szCs w:val="24"/>
              </w:rPr>
            </w:pPr>
            <w:r>
              <w:rPr>
                <w:rFonts w:ascii="Times New Roman" w:eastAsia="仿宋_GB2312" w:hint="eastAsia"/>
                <w:sz w:val="24"/>
                <w:szCs w:val="24"/>
              </w:rPr>
              <w:t>3.3</w:t>
            </w:r>
            <w:r>
              <w:rPr>
                <w:rFonts w:ascii="Times New Roman" w:eastAsia="仿宋_GB2312" w:hint="eastAsia"/>
                <w:sz w:val="24"/>
                <w:szCs w:val="24"/>
              </w:rPr>
              <w:t>±</w:t>
            </w:r>
            <w:r>
              <w:rPr>
                <w:rFonts w:ascii="Times New Roman" w:eastAsia="仿宋_GB2312" w:hint="eastAsia"/>
                <w:sz w:val="24"/>
                <w:szCs w:val="24"/>
              </w:rPr>
              <w:t>0.58</w:t>
            </w:r>
          </w:p>
        </w:tc>
        <w:tc>
          <w:tcPr>
            <w:tcW w:w="855" w:type="pct"/>
            <w:shd w:val="clear" w:color="auto" w:fill="auto"/>
            <w:noWrap/>
            <w:vAlign w:val="center"/>
          </w:tcPr>
          <w:p w14:paraId="2779F6D9" w14:textId="77777777" w:rsidR="00B35B91" w:rsidRDefault="00267F64">
            <w:pPr>
              <w:pStyle w:val="a8"/>
              <w:tabs>
                <w:tab w:val="left" w:pos="639"/>
              </w:tabs>
              <w:spacing w:beforeLines="50" w:before="156" w:afterLines="50" w:after="156"/>
              <w:ind w:firstLineChars="0" w:firstLine="0"/>
              <w:rPr>
                <w:rFonts w:ascii="Times New Roman" w:eastAsia="仿宋_GB2312"/>
                <w:sz w:val="24"/>
                <w:szCs w:val="24"/>
              </w:rPr>
            </w:pPr>
            <w:r>
              <w:rPr>
                <w:rFonts w:ascii="Times New Roman" w:eastAsia="仿宋_GB2312" w:hint="eastAsia"/>
                <w:sz w:val="24"/>
                <w:szCs w:val="24"/>
              </w:rPr>
              <w:t>6.7</w:t>
            </w:r>
            <w:r>
              <w:rPr>
                <w:rFonts w:ascii="Times New Roman" w:eastAsia="仿宋_GB2312" w:hint="eastAsia"/>
                <w:sz w:val="24"/>
                <w:szCs w:val="24"/>
              </w:rPr>
              <w:t>±</w:t>
            </w:r>
            <w:r>
              <w:rPr>
                <w:rFonts w:ascii="Times New Roman" w:eastAsia="仿宋_GB2312" w:hint="eastAsia"/>
                <w:sz w:val="24"/>
                <w:szCs w:val="24"/>
              </w:rPr>
              <w:t>0.58</w:t>
            </w:r>
          </w:p>
        </w:tc>
      </w:tr>
      <w:tr w:rsidR="00B35B91" w14:paraId="79511368" w14:textId="77777777">
        <w:trPr>
          <w:trHeight w:val="814"/>
          <w:jc w:val="center"/>
        </w:trPr>
        <w:tc>
          <w:tcPr>
            <w:tcW w:w="892" w:type="pct"/>
            <w:shd w:val="clear" w:color="auto" w:fill="auto"/>
            <w:noWrap/>
            <w:vAlign w:val="center"/>
          </w:tcPr>
          <w:p w14:paraId="4A46BA78" w14:textId="77777777" w:rsidR="00B35B91" w:rsidRDefault="00267F64">
            <w:pPr>
              <w:pStyle w:val="a8"/>
              <w:tabs>
                <w:tab w:val="left" w:pos="639"/>
              </w:tabs>
              <w:spacing w:beforeLines="50" w:before="156" w:afterLines="50" w:after="156"/>
              <w:ind w:firstLineChars="0" w:firstLine="0"/>
              <w:rPr>
                <w:rFonts w:ascii="Times New Roman" w:eastAsia="仿宋_GB2312"/>
                <w:sz w:val="24"/>
                <w:szCs w:val="24"/>
              </w:rPr>
            </w:pPr>
            <w:r>
              <w:rPr>
                <w:rFonts w:ascii="Times New Roman" w:eastAsia="仿宋_GB2312" w:hint="eastAsia"/>
                <w:sz w:val="24"/>
                <w:szCs w:val="24"/>
              </w:rPr>
              <w:t>黑腐病病情指数</w:t>
            </w:r>
          </w:p>
        </w:tc>
        <w:tc>
          <w:tcPr>
            <w:tcW w:w="851" w:type="pct"/>
            <w:shd w:val="clear" w:color="auto" w:fill="auto"/>
            <w:noWrap/>
            <w:vAlign w:val="center"/>
          </w:tcPr>
          <w:p w14:paraId="2DB29AE5" w14:textId="77777777" w:rsidR="00B35B91" w:rsidRDefault="00267F64">
            <w:pPr>
              <w:pStyle w:val="a8"/>
              <w:tabs>
                <w:tab w:val="left" w:pos="639"/>
              </w:tabs>
              <w:spacing w:beforeLines="50" w:before="156" w:afterLines="50" w:after="156"/>
              <w:ind w:firstLineChars="0" w:firstLine="0"/>
              <w:rPr>
                <w:rFonts w:ascii="Times New Roman" w:eastAsia="仿宋_GB2312"/>
                <w:sz w:val="24"/>
                <w:szCs w:val="24"/>
              </w:rPr>
            </w:pPr>
            <w:r>
              <w:rPr>
                <w:rFonts w:ascii="Times New Roman" w:eastAsia="仿宋_GB2312" w:hint="eastAsia"/>
                <w:sz w:val="24"/>
                <w:szCs w:val="24"/>
              </w:rPr>
              <w:t>12.0</w:t>
            </w:r>
            <w:r>
              <w:rPr>
                <w:rFonts w:ascii="Times New Roman" w:eastAsia="仿宋_GB2312" w:hint="eastAsia"/>
                <w:sz w:val="24"/>
                <w:szCs w:val="24"/>
              </w:rPr>
              <w:t>±</w:t>
            </w:r>
            <w:r>
              <w:rPr>
                <w:rFonts w:ascii="Times New Roman" w:eastAsia="仿宋_GB2312" w:hint="eastAsia"/>
                <w:sz w:val="24"/>
                <w:szCs w:val="24"/>
              </w:rPr>
              <w:t>0.01</w:t>
            </w:r>
          </w:p>
        </w:tc>
        <w:tc>
          <w:tcPr>
            <w:tcW w:w="865" w:type="pct"/>
            <w:shd w:val="clear" w:color="auto" w:fill="auto"/>
            <w:noWrap/>
            <w:vAlign w:val="center"/>
          </w:tcPr>
          <w:p w14:paraId="337AFC1B" w14:textId="77777777" w:rsidR="00B35B91" w:rsidRDefault="00267F64">
            <w:pPr>
              <w:pStyle w:val="a8"/>
              <w:tabs>
                <w:tab w:val="left" w:pos="639"/>
              </w:tabs>
              <w:spacing w:beforeLines="50" w:before="156" w:afterLines="50" w:after="156"/>
              <w:ind w:firstLineChars="0" w:firstLine="0"/>
              <w:rPr>
                <w:rFonts w:ascii="Times New Roman" w:eastAsia="仿宋_GB2312"/>
                <w:sz w:val="24"/>
                <w:szCs w:val="24"/>
              </w:rPr>
            </w:pPr>
            <w:r>
              <w:rPr>
                <w:rFonts w:ascii="Times New Roman" w:eastAsia="仿宋_GB2312" w:hint="eastAsia"/>
                <w:sz w:val="24"/>
                <w:szCs w:val="24"/>
              </w:rPr>
              <w:t>10.8</w:t>
            </w:r>
            <w:r>
              <w:rPr>
                <w:rFonts w:ascii="Times New Roman" w:eastAsia="仿宋_GB2312" w:hint="eastAsia"/>
                <w:sz w:val="24"/>
                <w:szCs w:val="24"/>
              </w:rPr>
              <w:t>±</w:t>
            </w:r>
            <w:r>
              <w:rPr>
                <w:rFonts w:ascii="Times New Roman" w:eastAsia="仿宋_GB2312" w:hint="eastAsia"/>
                <w:sz w:val="24"/>
                <w:szCs w:val="24"/>
              </w:rPr>
              <w:t>0.11</w:t>
            </w:r>
          </w:p>
        </w:tc>
        <w:tc>
          <w:tcPr>
            <w:tcW w:w="761" w:type="pct"/>
            <w:shd w:val="clear" w:color="auto" w:fill="auto"/>
            <w:noWrap/>
            <w:vAlign w:val="center"/>
          </w:tcPr>
          <w:p w14:paraId="3F21BDDC" w14:textId="77777777" w:rsidR="00B35B91" w:rsidRDefault="00267F64">
            <w:pPr>
              <w:pStyle w:val="a8"/>
              <w:tabs>
                <w:tab w:val="left" w:pos="639"/>
              </w:tabs>
              <w:spacing w:beforeLines="50" w:before="156" w:afterLines="50" w:after="156"/>
              <w:ind w:firstLineChars="0" w:firstLine="0"/>
              <w:rPr>
                <w:rFonts w:ascii="Times New Roman" w:eastAsia="仿宋_GB2312"/>
                <w:sz w:val="24"/>
                <w:szCs w:val="24"/>
              </w:rPr>
            </w:pPr>
            <w:r>
              <w:rPr>
                <w:rFonts w:ascii="Times New Roman" w:eastAsia="仿宋_GB2312" w:hint="eastAsia"/>
                <w:sz w:val="24"/>
                <w:szCs w:val="24"/>
              </w:rPr>
              <w:t>6.4</w:t>
            </w:r>
            <w:r>
              <w:rPr>
                <w:rFonts w:ascii="Times New Roman" w:eastAsia="仿宋_GB2312" w:hint="eastAsia"/>
                <w:sz w:val="24"/>
                <w:szCs w:val="24"/>
              </w:rPr>
              <w:t>±</w:t>
            </w:r>
            <w:r>
              <w:rPr>
                <w:rFonts w:ascii="Times New Roman" w:eastAsia="仿宋_GB2312" w:hint="eastAsia"/>
                <w:sz w:val="24"/>
                <w:szCs w:val="24"/>
              </w:rPr>
              <w:t>0.07</w:t>
            </w:r>
          </w:p>
        </w:tc>
        <w:tc>
          <w:tcPr>
            <w:tcW w:w="772" w:type="pct"/>
            <w:shd w:val="clear" w:color="auto" w:fill="auto"/>
            <w:noWrap/>
            <w:vAlign w:val="center"/>
          </w:tcPr>
          <w:p w14:paraId="2D3156AC" w14:textId="77777777" w:rsidR="00B35B91" w:rsidRDefault="00267F64">
            <w:pPr>
              <w:pStyle w:val="a8"/>
              <w:tabs>
                <w:tab w:val="left" w:pos="639"/>
              </w:tabs>
              <w:spacing w:beforeLines="50" w:before="156" w:afterLines="50" w:after="156"/>
              <w:ind w:firstLineChars="0" w:firstLine="0"/>
              <w:rPr>
                <w:rFonts w:ascii="Times New Roman" w:eastAsia="仿宋_GB2312"/>
                <w:sz w:val="24"/>
                <w:szCs w:val="24"/>
              </w:rPr>
            </w:pPr>
            <w:r>
              <w:rPr>
                <w:rFonts w:ascii="Times New Roman" w:eastAsia="仿宋_GB2312" w:hint="eastAsia"/>
                <w:sz w:val="24"/>
                <w:szCs w:val="24"/>
              </w:rPr>
              <w:t>1.1</w:t>
            </w:r>
            <w:r>
              <w:rPr>
                <w:rFonts w:ascii="Times New Roman" w:eastAsia="仿宋_GB2312" w:hint="eastAsia"/>
                <w:sz w:val="24"/>
                <w:szCs w:val="24"/>
              </w:rPr>
              <w:t>±</w:t>
            </w:r>
            <w:r>
              <w:rPr>
                <w:rFonts w:ascii="Times New Roman" w:eastAsia="仿宋_GB2312" w:hint="eastAsia"/>
                <w:sz w:val="24"/>
                <w:szCs w:val="24"/>
              </w:rPr>
              <w:t>0.02</w:t>
            </w:r>
          </w:p>
        </w:tc>
        <w:tc>
          <w:tcPr>
            <w:tcW w:w="855" w:type="pct"/>
            <w:shd w:val="clear" w:color="auto" w:fill="auto"/>
            <w:noWrap/>
            <w:vAlign w:val="center"/>
          </w:tcPr>
          <w:p w14:paraId="125D1B54" w14:textId="77777777" w:rsidR="00B35B91" w:rsidRDefault="00267F64">
            <w:pPr>
              <w:pStyle w:val="a8"/>
              <w:tabs>
                <w:tab w:val="left" w:pos="639"/>
              </w:tabs>
              <w:spacing w:beforeLines="50" w:before="156" w:afterLines="50" w:after="156"/>
              <w:ind w:firstLineChars="0" w:firstLine="0"/>
              <w:rPr>
                <w:rFonts w:ascii="Times New Roman" w:eastAsia="仿宋_GB2312"/>
                <w:sz w:val="24"/>
                <w:szCs w:val="24"/>
              </w:rPr>
            </w:pPr>
            <w:r>
              <w:rPr>
                <w:rFonts w:ascii="Times New Roman" w:eastAsia="仿宋_GB2312" w:hint="eastAsia"/>
                <w:sz w:val="24"/>
                <w:szCs w:val="24"/>
              </w:rPr>
              <w:t>2</w:t>
            </w:r>
            <w:r>
              <w:rPr>
                <w:rFonts w:ascii="Times New Roman" w:eastAsia="仿宋_GB2312" w:hint="eastAsia"/>
                <w:sz w:val="24"/>
                <w:szCs w:val="24"/>
              </w:rPr>
              <w:t>±</w:t>
            </w:r>
            <w:r>
              <w:rPr>
                <w:rFonts w:ascii="Times New Roman" w:eastAsia="仿宋_GB2312" w:hint="eastAsia"/>
                <w:sz w:val="24"/>
                <w:szCs w:val="24"/>
              </w:rPr>
              <w:t>0.02</w:t>
            </w:r>
          </w:p>
        </w:tc>
      </w:tr>
      <w:tr w:rsidR="00B35B91" w14:paraId="2FB90044" w14:textId="77777777">
        <w:trPr>
          <w:trHeight w:val="285"/>
          <w:jc w:val="center"/>
        </w:trPr>
        <w:tc>
          <w:tcPr>
            <w:tcW w:w="892" w:type="pct"/>
            <w:shd w:val="clear" w:color="auto" w:fill="auto"/>
            <w:noWrap/>
            <w:vAlign w:val="center"/>
          </w:tcPr>
          <w:p w14:paraId="13D50FD4" w14:textId="77777777" w:rsidR="00B35B91" w:rsidRDefault="00267F64">
            <w:pPr>
              <w:pStyle w:val="a8"/>
              <w:tabs>
                <w:tab w:val="left" w:pos="639"/>
              </w:tabs>
              <w:spacing w:beforeLines="50" w:before="156" w:afterLines="50" w:after="156"/>
              <w:ind w:firstLineChars="0" w:firstLine="0"/>
              <w:rPr>
                <w:rFonts w:ascii="Times New Roman" w:eastAsia="仿宋_GB2312"/>
                <w:sz w:val="24"/>
                <w:szCs w:val="24"/>
              </w:rPr>
            </w:pPr>
            <w:r>
              <w:rPr>
                <w:rFonts w:ascii="Times New Roman" w:eastAsia="仿宋_GB2312" w:hint="eastAsia"/>
                <w:sz w:val="24"/>
                <w:szCs w:val="24"/>
              </w:rPr>
              <w:t>软腐病发病率（</w:t>
            </w:r>
            <w:r>
              <w:rPr>
                <w:rFonts w:ascii="Times New Roman" w:eastAsia="仿宋_GB2312" w:hint="eastAsia"/>
                <w:sz w:val="24"/>
                <w:szCs w:val="24"/>
              </w:rPr>
              <w:t>%</w:t>
            </w:r>
            <w:r>
              <w:rPr>
                <w:rFonts w:ascii="Times New Roman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851" w:type="pct"/>
            <w:shd w:val="clear" w:color="auto" w:fill="auto"/>
            <w:noWrap/>
            <w:vAlign w:val="center"/>
          </w:tcPr>
          <w:p w14:paraId="626E6451" w14:textId="77777777" w:rsidR="00B35B91" w:rsidRDefault="00267F64">
            <w:pPr>
              <w:pStyle w:val="a8"/>
              <w:tabs>
                <w:tab w:val="left" w:pos="639"/>
              </w:tabs>
              <w:spacing w:beforeLines="50" w:before="156" w:afterLines="50" w:after="156"/>
              <w:ind w:firstLineChars="0" w:firstLine="0"/>
              <w:rPr>
                <w:rFonts w:ascii="Times New Roman" w:eastAsia="仿宋_GB2312"/>
                <w:sz w:val="24"/>
                <w:szCs w:val="24"/>
              </w:rPr>
            </w:pPr>
            <w:r>
              <w:rPr>
                <w:rFonts w:ascii="Times New Roman" w:eastAsia="仿宋_GB2312" w:hint="eastAsia"/>
                <w:sz w:val="24"/>
                <w:szCs w:val="24"/>
              </w:rPr>
              <w:t>23.3</w:t>
            </w:r>
            <w:r>
              <w:rPr>
                <w:rFonts w:ascii="Times New Roman" w:eastAsia="仿宋_GB2312" w:hint="eastAsia"/>
                <w:sz w:val="24"/>
                <w:szCs w:val="24"/>
              </w:rPr>
              <w:t>±</w:t>
            </w:r>
            <w:r>
              <w:rPr>
                <w:rFonts w:ascii="Times New Roman" w:eastAsia="仿宋_GB2312" w:hint="eastAsia"/>
                <w:sz w:val="24"/>
                <w:szCs w:val="24"/>
              </w:rPr>
              <w:t>0.58</w:t>
            </w:r>
          </w:p>
        </w:tc>
        <w:tc>
          <w:tcPr>
            <w:tcW w:w="865" w:type="pct"/>
            <w:shd w:val="clear" w:color="auto" w:fill="auto"/>
            <w:noWrap/>
            <w:vAlign w:val="center"/>
          </w:tcPr>
          <w:p w14:paraId="2ED9AC99" w14:textId="77777777" w:rsidR="00B35B91" w:rsidRDefault="00267F64">
            <w:pPr>
              <w:pStyle w:val="a8"/>
              <w:tabs>
                <w:tab w:val="left" w:pos="639"/>
              </w:tabs>
              <w:spacing w:beforeLines="50" w:before="156" w:afterLines="50" w:after="156"/>
              <w:ind w:firstLineChars="0" w:firstLine="0"/>
              <w:rPr>
                <w:rFonts w:ascii="Times New Roman" w:eastAsia="仿宋_GB2312"/>
                <w:sz w:val="24"/>
                <w:szCs w:val="24"/>
              </w:rPr>
            </w:pPr>
            <w:r>
              <w:rPr>
                <w:rFonts w:ascii="Times New Roman" w:eastAsia="仿宋_GB2312" w:hint="eastAsia"/>
                <w:sz w:val="24"/>
                <w:szCs w:val="24"/>
              </w:rPr>
              <w:t>20</w:t>
            </w:r>
            <w:r>
              <w:rPr>
                <w:rFonts w:ascii="Times New Roman" w:eastAsia="仿宋_GB2312" w:hint="eastAsia"/>
                <w:sz w:val="24"/>
                <w:szCs w:val="24"/>
              </w:rPr>
              <w:t>±±</w:t>
            </w:r>
            <w:r>
              <w:rPr>
                <w:rFonts w:ascii="Times New Roman" w:eastAsia="仿宋_GB2312" w:hint="eastAsia"/>
                <w:sz w:val="24"/>
                <w:szCs w:val="24"/>
              </w:rPr>
              <w:t>1.00</w:t>
            </w:r>
          </w:p>
        </w:tc>
        <w:tc>
          <w:tcPr>
            <w:tcW w:w="761" w:type="pct"/>
            <w:shd w:val="clear" w:color="auto" w:fill="auto"/>
            <w:noWrap/>
            <w:vAlign w:val="center"/>
          </w:tcPr>
          <w:p w14:paraId="67FDE02C" w14:textId="77777777" w:rsidR="00B35B91" w:rsidRDefault="00267F64">
            <w:pPr>
              <w:pStyle w:val="a8"/>
              <w:tabs>
                <w:tab w:val="left" w:pos="639"/>
              </w:tabs>
              <w:spacing w:beforeLines="50" w:before="156" w:afterLines="50" w:after="156"/>
              <w:ind w:firstLineChars="0" w:firstLine="0"/>
              <w:rPr>
                <w:rFonts w:ascii="Times New Roman" w:eastAsia="仿宋_GB2312"/>
                <w:sz w:val="24"/>
                <w:szCs w:val="24"/>
              </w:rPr>
            </w:pPr>
            <w:r>
              <w:rPr>
                <w:rFonts w:ascii="Times New Roman" w:eastAsia="仿宋_GB2312" w:hint="eastAsia"/>
                <w:sz w:val="24"/>
                <w:szCs w:val="24"/>
              </w:rPr>
              <w:t>10</w:t>
            </w:r>
            <w:r>
              <w:rPr>
                <w:rFonts w:ascii="Times New Roman" w:eastAsia="仿宋_GB2312" w:hint="eastAsia"/>
                <w:sz w:val="24"/>
                <w:szCs w:val="24"/>
              </w:rPr>
              <w:t>±</w:t>
            </w:r>
            <w:r>
              <w:rPr>
                <w:rFonts w:ascii="Times New Roman" w:eastAsia="仿宋_GB2312" w:hint="eastAsia"/>
                <w:sz w:val="24"/>
                <w:szCs w:val="24"/>
              </w:rPr>
              <w:t>0.01</w:t>
            </w:r>
          </w:p>
        </w:tc>
        <w:tc>
          <w:tcPr>
            <w:tcW w:w="772" w:type="pct"/>
            <w:shd w:val="clear" w:color="auto" w:fill="auto"/>
            <w:noWrap/>
            <w:vAlign w:val="center"/>
          </w:tcPr>
          <w:p w14:paraId="5370137F" w14:textId="77777777" w:rsidR="00B35B91" w:rsidRDefault="00267F64">
            <w:pPr>
              <w:pStyle w:val="a8"/>
              <w:tabs>
                <w:tab w:val="left" w:pos="639"/>
              </w:tabs>
              <w:spacing w:beforeLines="50" w:before="156" w:afterLines="50" w:after="156"/>
              <w:ind w:firstLineChars="0" w:firstLine="0"/>
              <w:rPr>
                <w:rFonts w:ascii="Times New Roman" w:eastAsia="仿宋_GB2312"/>
                <w:sz w:val="24"/>
                <w:szCs w:val="24"/>
              </w:rPr>
            </w:pPr>
            <w:r>
              <w:rPr>
                <w:rFonts w:ascii="Times New Roman" w:eastAsia="仿宋_GB2312" w:hint="eastAsia"/>
                <w:sz w:val="24"/>
                <w:szCs w:val="24"/>
              </w:rPr>
              <w:t>3.3</w:t>
            </w:r>
            <w:r>
              <w:rPr>
                <w:rFonts w:ascii="Times New Roman" w:eastAsia="仿宋_GB2312" w:hint="eastAsia"/>
                <w:sz w:val="24"/>
                <w:szCs w:val="24"/>
              </w:rPr>
              <w:t>±</w:t>
            </w:r>
            <w:r>
              <w:rPr>
                <w:rFonts w:ascii="Times New Roman" w:eastAsia="仿宋_GB2312" w:hint="eastAsia"/>
                <w:sz w:val="24"/>
                <w:szCs w:val="24"/>
              </w:rPr>
              <w:t>0.58</w:t>
            </w:r>
          </w:p>
        </w:tc>
        <w:tc>
          <w:tcPr>
            <w:tcW w:w="855" w:type="pct"/>
            <w:shd w:val="clear" w:color="auto" w:fill="auto"/>
            <w:noWrap/>
            <w:vAlign w:val="center"/>
          </w:tcPr>
          <w:p w14:paraId="19391614" w14:textId="77777777" w:rsidR="00B35B91" w:rsidRDefault="00267F64">
            <w:pPr>
              <w:pStyle w:val="a8"/>
              <w:tabs>
                <w:tab w:val="left" w:pos="639"/>
              </w:tabs>
              <w:spacing w:beforeLines="50" w:before="156" w:afterLines="50" w:after="156"/>
              <w:ind w:firstLineChars="0" w:firstLine="0"/>
              <w:rPr>
                <w:rFonts w:ascii="Times New Roman" w:eastAsia="仿宋_GB2312"/>
                <w:sz w:val="24"/>
                <w:szCs w:val="24"/>
              </w:rPr>
            </w:pPr>
            <w:r>
              <w:rPr>
                <w:rFonts w:ascii="Times New Roman" w:eastAsia="仿宋_GB2312" w:hint="eastAsia"/>
                <w:sz w:val="24"/>
                <w:szCs w:val="24"/>
              </w:rPr>
              <w:t>6.7</w:t>
            </w:r>
            <w:r>
              <w:rPr>
                <w:rFonts w:ascii="Times New Roman" w:eastAsia="仿宋_GB2312" w:hint="eastAsia"/>
                <w:sz w:val="24"/>
                <w:szCs w:val="24"/>
              </w:rPr>
              <w:t>±</w:t>
            </w:r>
            <w:r>
              <w:rPr>
                <w:rFonts w:ascii="Times New Roman" w:eastAsia="仿宋_GB2312" w:hint="eastAsia"/>
                <w:sz w:val="24"/>
                <w:szCs w:val="24"/>
              </w:rPr>
              <w:t>0.58</w:t>
            </w:r>
          </w:p>
        </w:tc>
      </w:tr>
      <w:tr w:rsidR="00B35B91" w14:paraId="03B2030F" w14:textId="77777777">
        <w:trPr>
          <w:trHeight w:val="285"/>
          <w:jc w:val="center"/>
        </w:trPr>
        <w:tc>
          <w:tcPr>
            <w:tcW w:w="892" w:type="pct"/>
            <w:shd w:val="clear" w:color="auto" w:fill="auto"/>
            <w:noWrap/>
            <w:vAlign w:val="center"/>
          </w:tcPr>
          <w:p w14:paraId="0275084C" w14:textId="77777777" w:rsidR="00B35B91" w:rsidRDefault="00267F64">
            <w:pPr>
              <w:pStyle w:val="a8"/>
              <w:tabs>
                <w:tab w:val="left" w:pos="639"/>
              </w:tabs>
              <w:spacing w:beforeLines="50" w:before="156" w:afterLines="50" w:after="156"/>
              <w:ind w:firstLineChars="0" w:firstLine="0"/>
              <w:rPr>
                <w:rFonts w:ascii="Times New Roman" w:eastAsia="仿宋_GB2312"/>
                <w:sz w:val="24"/>
                <w:szCs w:val="24"/>
              </w:rPr>
            </w:pPr>
            <w:r>
              <w:rPr>
                <w:rFonts w:ascii="Times New Roman" w:eastAsia="仿宋_GB2312" w:hint="eastAsia"/>
                <w:sz w:val="24"/>
                <w:szCs w:val="24"/>
              </w:rPr>
              <w:t>腐烂率（</w:t>
            </w:r>
            <w:r>
              <w:rPr>
                <w:rFonts w:ascii="Times New Roman" w:eastAsia="仿宋_GB2312" w:hint="eastAsia"/>
                <w:sz w:val="24"/>
                <w:szCs w:val="24"/>
              </w:rPr>
              <w:t>%</w:t>
            </w:r>
            <w:r>
              <w:rPr>
                <w:rFonts w:ascii="Times New Roman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851" w:type="pct"/>
            <w:shd w:val="clear" w:color="auto" w:fill="auto"/>
            <w:noWrap/>
            <w:vAlign w:val="center"/>
          </w:tcPr>
          <w:p w14:paraId="5E75F353" w14:textId="77777777" w:rsidR="00B35B91" w:rsidRDefault="00267F64">
            <w:pPr>
              <w:pStyle w:val="a8"/>
              <w:tabs>
                <w:tab w:val="left" w:pos="639"/>
              </w:tabs>
              <w:spacing w:beforeLines="50" w:before="156" w:afterLines="50" w:after="156"/>
              <w:ind w:firstLineChars="0" w:firstLine="0"/>
              <w:rPr>
                <w:rFonts w:ascii="Times New Roman" w:eastAsia="仿宋_GB2312"/>
                <w:sz w:val="24"/>
                <w:szCs w:val="24"/>
              </w:rPr>
            </w:pPr>
            <w:r>
              <w:rPr>
                <w:rFonts w:ascii="Times New Roman" w:eastAsia="仿宋_GB2312" w:hint="eastAsia"/>
                <w:sz w:val="24"/>
                <w:szCs w:val="24"/>
              </w:rPr>
              <w:t>20.0</w:t>
            </w:r>
            <w:r>
              <w:rPr>
                <w:rFonts w:ascii="Times New Roman" w:eastAsia="仿宋_GB2312" w:hint="eastAsia"/>
                <w:sz w:val="24"/>
                <w:szCs w:val="24"/>
              </w:rPr>
              <w:t>±</w:t>
            </w:r>
            <w:r>
              <w:rPr>
                <w:rFonts w:ascii="Times New Roman" w:eastAsia="仿宋_GB2312" w:hint="eastAsia"/>
                <w:sz w:val="24"/>
                <w:szCs w:val="24"/>
              </w:rPr>
              <w:t>0.10</w:t>
            </w:r>
          </w:p>
        </w:tc>
        <w:tc>
          <w:tcPr>
            <w:tcW w:w="865" w:type="pct"/>
            <w:shd w:val="clear" w:color="auto" w:fill="auto"/>
            <w:noWrap/>
            <w:vAlign w:val="center"/>
          </w:tcPr>
          <w:p w14:paraId="31CAC7C9" w14:textId="77777777" w:rsidR="00B35B91" w:rsidRDefault="00267F64">
            <w:pPr>
              <w:pStyle w:val="a8"/>
              <w:tabs>
                <w:tab w:val="left" w:pos="639"/>
              </w:tabs>
              <w:spacing w:beforeLines="50" w:before="156" w:afterLines="50" w:after="156"/>
              <w:ind w:firstLineChars="0" w:firstLine="0"/>
              <w:rPr>
                <w:rFonts w:ascii="Times New Roman" w:eastAsia="仿宋_GB2312"/>
                <w:sz w:val="24"/>
                <w:szCs w:val="24"/>
              </w:rPr>
            </w:pPr>
            <w:r>
              <w:rPr>
                <w:rFonts w:ascii="Times New Roman" w:eastAsia="仿宋_GB2312" w:hint="eastAsia"/>
                <w:sz w:val="24"/>
                <w:szCs w:val="24"/>
              </w:rPr>
              <w:t>16.7</w:t>
            </w:r>
            <w:r>
              <w:rPr>
                <w:rFonts w:ascii="Times New Roman" w:eastAsia="仿宋_GB2312" w:hint="eastAsia"/>
                <w:sz w:val="24"/>
                <w:szCs w:val="24"/>
              </w:rPr>
              <w:t>±</w:t>
            </w:r>
            <w:r>
              <w:rPr>
                <w:rFonts w:ascii="Times New Roman" w:eastAsia="仿宋_GB2312" w:hint="eastAsia"/>
                <w:sz w:val="24"/>
                <w:szCs w:val="24"/>
              </w:rPr>
              <w:t>0.06</w:t>
            </w:r>
          </w:p>
        </w:tc>
        <w:tc>
          <w:tcPr>
            <w:tcW w:w="761" w:type="pct"/>
            <w:shd w:val="clear" w:color="auto" w:fill="auto"/>
            <w:noWrap/>
            <w:vAlign w:val="center"/>
          </w:tcPr>
          <w:p w14:paraId="5C979247" w14:textId="77777777" w:rsidR="00B35B91" w:rsidRDefault="00267F64">
            <w:pPr>
              <w:pStyle w:val="a8"/>
              <w:tabs>
                <w:tab w:val="left" w:pos="639"/>
              </w:tabs>
              <w:spacing w:beforeLines="50" w:before="156" w:afterLines="50" w:after="156"/>
              <w:ind w:firstLineChars="0" w:firstLine="0"/>
              <w:rPr>
                <w:rFonts w:ascii="Times New Roman" w:eastAsia="仿宋_GB2312"/>
                <w:sz w:val="24"/>
                <w:szCs w:val="24"/>
              </w:rPr>
            </w:pPr>
            <w:r>
              <w:rPr>
                <w:rFonts w:ascii="Times New Roman" w:eastAsia="仿宋_GB2312" w:hint="eastAsia"/>
                <w:sz w:val="24"/>
                <w:szCs w:val="24"/>
              </w:rPr>
              <w:t>6.7</w:t>
            </w:r>
            <w:r>
              <w:rPr>
                <w:rFonts w:ascii="Times New Roman" w:eastAsia="仿宋_GB2312" w:hint="eastAsia"/>
                <w:sz w:val="24"/>
                <w:szCs w:val="24"/>
              </w:rPr>
              <w:t>±</w:t>
            </w:r>
            <w:r>
              <w:rPr>
                <w:rFonts w:ascii="Times New Roman" w:eastAsia="仿宋_GB2312" w:hint="eastAsia"/>
                <w:sz w:val="24"/>
                <w:szCs w:val="24"/>
              </w:rPr>
              <w:t>0.06</w:t>
            </w:r>
          </w:p>
        </w:tc>
        <w:tc>
          <w:tcPr>
            <w:tcW w:w="772" w:type="pct"/>
            <w:shd w:val="clear" w:color="auto" w:fill="auto"/>
            <w:noWrap/>
            <w:vAlign w:val="center"/>
          </w:tcPr>
          <w:p w14:paraId="34F18B23" w14:textId="77777777" w:rsidR="00B35B91" w:rsidRDefault="00267F64">
            <w:pPr>
              <w:pStyle w:val="a8"/>
              <w:tabs>
                <w:tab w:val="left" w:pos="639"/>
              </w:tabs>
              <w:spacing w:beforeLines="50" w:before="156" w:afterLines="50" w:after="156"/>
              <w:ind w:firstLineChars="0" w:firstLine="0"/>
              <w:rPr>
                <w:rFonts w:ascii="Times New Roman" w:eastAsia="仿宋_GB2312"/>
                <w:sz w:val="24"/>
                <w:szCs w:val="24"/>
              </w:rPr>
            </w:pPr>
            <w:r>
              <w:rPr>
                <w:rFonts w:ascii="Times New Roman" w:eastAsia="仿宋_GB2312" w:hint="eastAsia"/>
                <w:sz w:val="24"/>
                <w:szCs w:val="24"/>
              </w:rPr>
              <w:t>3.3</w:t>
            </w:r>
            <w:r>
              <w:rPr>
                <w:rFonts w:ascii="Times New Roman" w:eastAsia="仿宋_GB2312" w:hint="eastAsia"/>
                <w:sz w:val="24"/>
                <w:szCs w:val="24"/>
              </w:rPr>
              <w:t>±</w:t>
            </w:r>
            <w:r>
              <w:rPr>
                <w:rFonts w:ascii="Times New Roman" w:eastAsia="仿宋_GB2312" w:hint="eastAsia"/>
                <w:sz w:val="24"/>
                <w:szCs w:val="24"/>
              </w:rPr>
              <w:t>0.06</w:t>
            </w:r>
          </w:p>
        </w:tc>
        <w:tc>
          <w:tcPr>
            <w:tcW w:w="855" w:type="pct"/>
            <w:shd w:val="clear" w:color="auto" w:fill="auto"/>
            <w:noWrap/>
            <w:vAlign w:val="center"/>
          </w:tcPr>
          <w:p w14:paraId="52C6BE00" w14:textId="77777777" w:rsidR="00B35B91" w:rsidRDefault="00267F64">
            <w:pPr>
              <w:pStyle w:val="a8"/>
              <w:tabs>
                <w:tab w:val="left" w:pos="639"/>
              </w:tabs>
              <w:spacing w:beforeLines="50" w:before="156" w:afterLines="50" w:after="156"/>
              <w:ind w:firstLineChars="0" w:firstLine="0"/>
              <w:rPr>
                <w:rFonts w:ascii="Times New Roman" w:eastAsia="仿宋_GB2312"/>
                <w:sz w:val="24"/>
                <w:szCs w:val="24"/>
              </w:rPr>
            </w:pPr>
            <w:r>
              <w:rPr>
                <w:rFonts w:ascii="Times New Roman" w:eastAsia="仿宋_GB2312" w:hint="eastAsia"/>
                <w:sz w:val="24"/>
                <w:szCs w:val="24"/>
              </w:rPr>
              <w:t>6.7</w:t>
            </w:r>
            <w:r>
              <w:rPr>
                <w:rFonts w:ascii="Times New Roman" w:eastAsia="仿宋_GB2312" w:hint="eastAsia"/>
                <w:sz w:val="24"/>
                <w:szCs w:val="24"/>
              </w:rPr>
              <w:t>±</w:t>
            </w:r>
            <w:r>
              <w:rPr>
                <w:rFonts w:ascii="Times New Roman" w:eastAsia="仿宋_GB2312" w:hint="eastAsia"/>
                <w:sz w:val="24"/>
                <w:szCs w:val="24"/>
              </w:rPr>
              <w:t>0.05</w:t>
            </w:r>
          </w:p>
        </w:tc>
      </w:tr>
      <w:tr w:rsidR="00B35B91" w14:paraId="60C68EDF" w14:textId="77777777">
        <w:trPr>
          <w:trHeight w:val="285"/>
          <w:jc w:val="center"/>
        </w:trPr>
        <w:tc>
          <w:tcPr>
            <w:tcW w:w="892" w:type="pct"/>
            <w:shd w:val="clear" w:color="auto" w:fill="auto"/>
            <w:noWrap/>
            <w:vAlign w:val="center"/>
          </w:tcPr>
          <w:p w14:paraId="40DB8A1C" w14:textId="77777777" w:rsidR="00B35B91" w:rsidRDefault="00267F64">
            <w:pPr>
              <w:pStyle w:val="a8"/>
              <w:tabs>
                <w:tab w:val="left" w:pos="639"/>
              </w:tabs>
              <w:spacing w:beforeLines="50" w:before="156" w:afterLines="50" w:after="156"/>
              <w:ind w:firstLineChars="0" w:firstLine="0"/>
              <w:rPr>
                <w:rFonts w:ascii="Times New Roman" w:eastAsia="仿宋_GB2312"/>
                <w:sz w:val="24"/>
                <w:szCs w:val="24"/>
              </w:rPr>
            </w:pPr>
            <w:r>
              <w:rPr>
                <w:rFonts w:ascii="Times New Roman" w:eastAsia="仿宋_GB2312" w:hint="eastAsia"/>
                <w:sz w:val="24"/>
                <w:szCs w:val="24"/>
              </w:rPr>
              <w:t>失重率（</w:t>
            </w:r>
            <w:r>
              <w:rPr>
                <w:rFonts w:ascii="Times New Roman" w:eastAsia="仿宋_GB2312" w:hint="eastAsia"/>
                <w:sz w:val="24"/>
                <w:szCs w:val="24"/>
              </w:rPr>
              <w:t>%</w:t>
            </w:r>
            <w:r>
              <w:rPr>
                <w:rFonts w:ascii="Times New Roman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851" w:type="pct"/>
            <w:shd w:val="clear" w:color="auto" w:fill="auto"/>
            <w:noWrap/>
            <w:vAlign w:val="center"/>
          </w:tcPr>
          <w:p w14:paraId="1E290A1C" w14:textId="77777777" w:rsidR="00B35B91" w:rsidRDefault="00267F64">
            <w:pPr>
              <w:pStyle w:val="a8"/>
              <w:tabs>
                <w:tab w:val="left" w:pos="639"/>
              </w:tabs>
              <w:spacing w:beforeLines="50" w:before="156" w:afterLines="50" w:after="156"/>
              <w:ind w:firstLineChars="0" w:firstLine="0"/>
              <w:rPr>
                <w:rFonts w:ascii="Times New Roman" w:eastAsia="仿宋_GB2312"/>
                <w:sz w:val="24"/>
                <w:szCs w:val="24"/>
              </w:rPr>
            </w:pPr>
            <w:r>
              <w:rPr>
                <w:rFonts w:ascii="Times New Roman" w:eastAsia="仿宋_GB2312" w:hint="eastAsia"/>
                <w:sz w:val="24"/>
                <w:szCs w:val="24"/>
              </w:rPr>
              <w:t>8.5</w:t>
            </w:r>
            <w:r>
              <w:rPr>
                <w:rFonts w:ascii="Times New Roman" w:eastAsia="仿宋_GB2312" w:hint="eastAsia"/>
                <w:sz w:val="24"/>
                <w:szCs w:val="24"/>
              </w:rPr>
              <w:t>±</w:t>
            </w:r>
            <w:r>
              <w:rPr>
                <w:rFonts w:ascii="Times New Roman" w:eastAsia="仿宋_GB2312" w:hint="eastAsia"/>
                <w:sz w:val="24"/>
                <w:szCs w:val="24"/>
              </w:rPr>
              <w:t>0.65</w:t>
            </w:r>
          </w:p>
        </w:tc>
        <w:tc>
          <w:tcPr>
            <w:tcW w:w="865" w:type="pct"/>
            <w:shd w:val="clear" w:color="auto" w:fill="auto"/>
            <w:noWrap/>
            <w:vAlign w:val="center"/>
          </w:tcPr>
          <w:p w14:paraId="21D81997" w14:textId="77777777" w:rsidR="00B35B91" w:rsidRDefault="00267F64">
            <w:pPr>
              <w:pStyle w:val="a8"/>
              <w:tabs>
                <w:tab w:val="left" w:pos="639"/>
              </w:tabs>
              <w:spacing w:beforeLines="50" w:before="156" w:afterLines="50" w:after="156"/>
              <w:ind w:firstLineChars="0" w:firstLine="0"/>
              <w:rPr>
                <w:rFonts w:ascii="Times New Roman" w:eastAsia="仿宋_GB2312"/>
                <w:sz w:val="24"/>
                <w:szCs w:val="24"/>
              </w:rPr>
            </w:pPr>
            <w:r>
              <w:rPr>
                <w:rFonts w:ascii="Times New Roman" w:eastAsia="仿宋_GB2312" w:hint="eastAsia"/>
                <w:sz w:val="24"/>
                <w:szCs w:val="24"/>
              </w:rPr>
              <w:t>6.2</w:t>
            </w:r>
            <w:r>
              <w:rPr>
                <w:rFonts w:ascii="Times New Roman" w:eastAsia="仿宋_GB2312" w:hint="eastAsia"/>
                <w:sz w:val="24"/>
                <w:szCs w:val="24"/>
              </w:rPr>
              <w:t>±</w:t>
            </w:r>
            <w:r>
              <w:rPr>
                <w:rFonts w:ascii="Times New Roman" w:eastAsia="仿宋_GB2312" w:hint="eastAsia"/>
                <w:sz w:val="24"/>
                <w:szCs w:val="24"/>
              </w:rPr>
              <w:t>0.41</w:t>
            </w:r>
          </w:p>
        </w:tc>
        <w:tc>
          <w:tcPr>
            <w:tcW w:w="761" w:type="pct"/>
            <w:shd w:val="clear" w:color="auto" w:fill="auto"/>
            <w:noWrap/>
            <w:vAlign w:val="center"/>
          </w:tcPr>
          <w:p w14:paraId="0389F69A" w14:textId="77777777" w:rsidR="00B35B91" w:rsidRDefault="00267F64">
            <w:pPr>
              <w:pStyle w:val="a8"/>
              <w:tabs>
                <w:tab w:val="left" w:pos="639"/>
              </w:tabs>
              <w:spacing w:beforeLines="50" w:before="156" w:afterLines="50" w:after="156"/>
              <w:ind w:firstLineChars="0" w:firstLine="0"/>
              <w:rPr>
                <w:rFonts w:ascii="Times New Roman" w:eastAsia="仿宋_GB2312"/>
                <w:sz w:val="24"/>
                <w:szCs w:val="24"/>
              </w:rPr>
            </w:pPr>
            <w:r>
              <w:rPr>
                <w:rFonts w:ascii="Times New Roman" w:eastAsia="仿宋_GB2312" w:hint="eastAsia"/>
                <w:sz w:val="24"/>
                <w:szCs w:val="24"/>
              </w:rPr>
              <w:t>3.5</w:t>
            </w:r>
            <w:r>
              <w:rPr>
                <w:rFonts w:ascii="Times New Roman" w:eastAsia="仿宋_GB2312" w:hint="eastAsia"/>
                <w:sz w:val="24"/>
                <w:szCs w:val="24"/>
              </w:rPr>
              <w:t>±</w:t>
            </w:r>
            <w:r>
              <w:rPr>
                <w:rFonts w:ascii="Times New Roman" w:eastAsia="仿宋_GB2312" w:hint="eastAsia"/>
                <w:sz w:val="24"/>
                <w:szCs w:val="24"/>
              </w:rPr>
              <w:t>0.36</w:t>
            </w:r>
          </w:p>
        </w:tc>
        <w:tc>
          <w:tcPr>
            <w:tcW w:w="772" w:type="pct"/>
            <w:shd w:val="clear" w:color="auto" w:fill="auto"/>
            <w:noWrap/>
            <w:vAlign w:val="center"/>
          </w:tcPr>
          <w:p w14:paraId="14F545A7" w14:textId="77777777" w:rsidR="00B35B91" w:rsidRDefault="00267F64">
            <w:pPr>
              <w:pStyle w:val="a8"/>
              <w:tabs>
                <w:tab w:val="left" w:pos="639"/>
              </w:tabs>
              <w:spacing w:beforeLines="50" w:before="156" w:afterLines="50" w:after="156"/>
              <w:ind w:firstLineChars="0" w:firstLine="0"/>
              <w:rPr>
                <w:rFonts w:ascii="Times New Roman" w:eastAsia="仿宋_GB2312"/>
                <w:sz w:val="24"/>
                <w:szCs w:val="24"/>
              </w:rPr>
            </w:pPr>
            <w:r>
              <w:rPr>
                <w:rFonts w:ascii="Times New Roman" w:eastAsia="仿宋_GB2312" w:hint="eastAsia"/>
                <w:sz w:val="24"/>
                <w:szCs w:val="24"/>
              </w:rPr>
              <w:t>3.2</w:t>
            </w:r>
            <w:r>
              <w:rPr>
                <w:rFonts w:ascii="Times New Roman" w:eastAsia="仿宋_GB2312" w:hint="eastAsia"/>
                <w:sz w:val="24"/>
                <w:szCs w:val="24"/>
              </w:rPr>
              <w:t>±</w:t>
            </w:r>
            <w:r>
              <w:rPr>
                <w:rFonts w:ascii="Times New Roman" w:eastAsia="仿宋_GB2312" w:hint="eastAsia"/>
                <w:sz w:val="24"/>
                <w:szCs w:val="24"/>
              </w:rPr>
              <w:t>0.23</w:t>
            </w:r>
          </w:p>
        </w:tc>
        <w:tc>
          <w:tcPr>
            <w:tcW w:w="855" w:type="pct"/>
            <w:shd w:val="clear" w:color="auto" w:fill="auto"/>
            <w:noWrap/>
            <w:vAlign w:val="center"/>
          </w:tcPr>
          <w:p w14:paraId="78A37B6A" w14:textId="77777777" w:rsidR="00B35B91" w:rsidRDefault="00267F64">
            <w:pPr>
              <w:pStyle w:val="a8"/>
              <w:tabs>
                <w:tab w:val="left" w:pos="639"/>
              </w:tabs>
              <w:spacing w:beforeLines="50" w:before="156" w:afterLines="50" w:after="156"/>
              <w:ind w:firstLineChars="0" w:firstLine="0"/>
              <w:rPr>
                <w:rFonts w:ascii="Times New Roman" w:eastAsia="仿宋_GB2312"/>
                <w:sz w:val="24"/>
                <w:szCs w:val="24"/>
              </w:rPr>
            </w:pPr>
            <w:r>
              <w:rPr>
                <w:rFonts w:ascii="Times New Roman" w:eastAsia="仿宋_GB2312" w:hint="eastAsia"/>
                <w:sz w:val="24"/>
                <w:szCs w:val="24"/>
              </w:rPr>
              <w:t>3.0</w:t>
            </w:r>
            <w:r>
              <w:rPr>
                <w:rFonts w:ascii="Times New Roman" w:eastAsia="仿宋_GB2312" w:hint="eastAsia"/>
                <w:sz w:val="24"/>
                <w:szCs w:val="24"/>
              </w:rPr>
              <w:t>±</w:t>
            </w:r>
            <w:r>
              <w:rPr>
                <w:rFonts w:ascii="Times New Roman" w:eastAsia="仿宋_GB2312" w:hint="eastAsia"/>
                <w:sz w:val="24"/>
                <w:szCs w:val="24"/>
              </w:rPr>
              <w:t>0.27</w:t>
            </w:r>
          </w:p>
        </w:tc>
      </w:tr>
      <w:tr w:rsidR="00B35B91" w14:paraId="42531715" w14:textId="77777777">
        <w:trPr>
          <w:trHeight w:val="285"/>
          <w:jc w:val="center"/>
        </w:trPr>
        <w:tc>
          <w:tcPr>
            <w:tcW w:w="892" w:type="pct"/>
            <w:shd w:val="clear" w:color="auto" w:fill="auto"/>
            <w:noWrap/>
            <w:vAlign w:val="center"/>
          </w:tcPr>
          <w:p w14:paraId="1B416FA3" w14:textId="77777777" w:rsidR="00B35B91" w:rsidRDefault="00267F64">
            <w:pPr>
              <w:pStyle w:val="a8"/>
              <w:tabs>
                <w:tab w:val="left" w:pos="639"/>
              </w:tabs>
              <w:spacing w:beforeLines="50" w:before="156" w:afterLines="50" w:after="156"/>
              <w:ind w:firstLineChars="0" w:firstLine="0"/>
              <w:rPr>
                <w:rFonts w:ascii="Times New Roman" w:eastAsia="仿宋_GB2312"/>
                <w:sz w:val="24"/>
                <w:szCs w:val="24"/>
              </w:rPr>
            </w:pPr>
            <w:r>
              <w:rPr>
                <w:rFonts w:ascii="Times New Roman" w:eastAsia="仿宋_GB2312" w:hint="eastAsia"/>
                <w:sz w:val="24"/>
                <w:szCs w:val="24"/>
              </w:rPr>
              <w:t>硬度（</w:t>
            </w:r>
            <w:r>
              <w:rPr>
                <w:rFonts w:ascii="Times New Roman" w:eastAsia="仿宋_GB2312" w:hint="eastAsia"/>
                <w:sz w:val="24"/>
                <w:szCs w:val="24"/>
              </w:rPr>
              <w:t>N</w:t>
            </w:r>
            <w:r>
              <w:rPr>
                <w:rFonts w:ascii="Times New Roman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851" w:type="pct"/>
            <w:shd w:val="clear" w:color="auto" w:fill="auto"/>
            <w:noWrap/>
            <w:vAlign w:val="center"/>
          </w:tcPr>
          <w:p w14:paraId="65F33EBA" w14:textId="77777777" w:rsidR="00B35B91" w:rsidRDefault="00267F64">
            <w:pPr>
              <w:pStyle w:val="a8"/>
              <w:tabs>
                <w:tab w:val="left" w:pos="639"/>
              </w:tabs>
              <w:spacing w:beforeLines="50" w:before="156" w:afterLines="50" w:after="156"/>
              <w:ind w:firstLineChars="0" w:firstLine="0"/>
              <w:rPr>
                <w:rFonts w:ascii="Times New Roman" w:eastAsia="仿宋_GB2312"/>
                <w:sz w:val="24"/>
                <w:szCs w:val="24"/>
              </w:rPr>
            </w:pPr>
            <w:r>
              <w:rPr>
                <w:rFonts w:ascii="Times New Roman" w:eastAsia="仿宋_GB2312" w:hint="eastAsia"/>
                <w:sz w:val="24"/>
                <w:szCs w:val="24"/>
              </w:rPr>
              <w:t>25.2</w:t>
            </w:r>
            <w:r>
              <w:rPr>
                <w:rFonts w:ascii="Times New Roman" w:eastAsia="仿宋_GB2312" w:hint="eastAsia"/>
                <w:sz w:val="24"/>
                <w:szCs w:val="24"/>
              </w:rPr>
              <w:t>±</w:t>
            </w:r>
            <w:r>
              <w:rPr>
                <w:rFonts w:ascii="Times New Roman" w:eastAsia="仿宋_GB2312" w:hint="eastAsia"/>
                <w:sz w:val="24"/>
                <w:szCs w:val="24"/>
              </w:rPr>
              <w:t>1.21</w:t>
            </w:r>
          </w:p>
        </w:tc>
        <w:tc>
          <w:tcPr>
            <w:tcW w:w="865" w:type="pct"/>
            <w:shd w:val="clear" w:color="auto" w:fill="auto"/>
            <w:noWrap/>
            <w:vAlign w:val="center"/>
          </w:tcPr>
          <w:p w14:paraId="6C93EE6A" w14:textId="77777777" w:rsidR="00B35B91" w:rsidRDefault="00267F64">
            <w:pPr>
              <w:pStyle w:val="a8"/>
              <w:tabs>
                <w:tab w:val="left" w:pos="639"/>
              </w:tabs>
              <w:spacing w:beforeLines="50" w:before="156" w:afterLines="50" w:after="156"/>
              <w:ind w:firstLineChars="0" w:firstLine="0"/>
              <w:rPr>
                <w:rFonts w:ascii="Times New Roman" w:eastAsia="仿宋_GB2312"/>
                <w:sz w:val="24"/>
                <w:szCs w:val="24"/>
              </w:rPr>
            </w:pPr>
            <w:r>
              <w:rPr>
                <w:rFonts w:ascii="Times New Roman" w:eastAsia="仿宋_GB2312" w:hint="eastAsia"/>
                <w:sz w:val="24"/>
                <w:szCs w:val="24"/>
              </w:rPr>
              <w:t>28.5</w:t>
            </w:r>
            <w:r>
              <w:rPr>
                <w:rFonts w:ascii="Times New Roman" w:eastAsia="仿宋_GB2312" w:hint="eastAsia"/>
                <w:sz w:val="24"/>
                <w:szCs w:val="24"/>
              </w:rPr>
              <w:t>±</w:t>
            </w:r>
            <w:r>
              <w:rPr>
                <w:rFonts w:ascii="Times New Roman" w:eastAsia="仿宋_GB2312" w:hint="eastAsia"/>
                <w:sz w:val="24"/>
                <w:szCs w:val="24"/>
              </w:rPr>
              <w:t>1.03</w:t>
            </w:r>
          </w:p>
        </w:tc>
        <w:tc>
          <w:tcPr>
            <w:tcW w:w="761" w:type="pct"/>
            <w:shd w:val="clear" w:color="auto" w:fill="auto"/>
            <w:noWrap/>
            <w:vAlign w:val="center"/>
          </w:tcPr>
          <w:p w14:paraId="771A8A1E" w14:textId="77777777" w:rsidR="00B35B91" w:rsidRDefault="00267F64">
            <w:pPr>
              <w:pStyle w:val="a8"/>
              <w:tabs>
                <w:tab w:val="left" w:pos="639"/>
              </w:tabs>
              <w:spacing w:beforeLines="50" w:before="156" w:afterLines="50" w:after="156"/>
              <w:ind w:firstLineChars="0" w:firstLine="0"/>
              <w:rPr>
                <w:rFonts w:ascii="Times New Roman" w:eastAsia="仿宋_GB2312"/>
                <w:sz w:val="24"/>
                <w:szCs w:val="24"/>
              </w:rPr>
            </w:pPr>
            <w:r>
              <w:rPr>
                <w:rFonts w:ascii="Times New Roman" w:eastAsia="仿宋_GB2312" w:hint="eastAsia"/>
                <w:sz w:val="24"/>
                <w:szCs w:val="24"/>
              </w:rPr>
              <w:t>32.4</w:t>
            </w:r>
            <w:r>
              <w:rPr>
                <w:rFonts w:ascii="Times New Roman" w:eastAsia="仿宋_GB2312" w:hint="eastAsia"/>
                <w:sz w:val="24"/>
                <w:szCs w:val="24"/>
              </w:rPr>
              <w:t>±</w:t>
            </w:r>
            <w:r>
              <w:rPr>
                <w:rFonts w:ascii="Times New Roman" w:eastAsia="仿宋_GB2312" w:hint="eastAsia"/>
                <w:sz w:val="24"/>
                <w:szCs w:val="24"/>
              </w:rPr>
              <w:t>0.83</w:t>
            </w:r>
          </w:p>
        </w:tc>
        <w:tc>
          <w:tcPr>
            <w:tcW w:w="772" w:type="pct"/>
            <w:shd w:val="clear" w:color="auto" w:fill="auto"/>
            <w:noWrap/>
            <w:vAlign w:val="center"/>
          </w:tcPr>
          <w:p w14:paraId="1E8A7B60" w14:textId="77777777" w:rsidR="00B35B91" w:rsidRDefault="00267F64">
            <w:pPr>
              <w:pStyle w:val="a8"/>
              <w:tabs>
                <w:tab w:val="left" w:pos="639"/>
              </w:tabs>
              <w:spacing w:beforeLines="50" w:before="156" w:afterLines="50" w:after="156"/>
              <w:ind w:firstLineChars="0" w:firstLine="0"/>
              <w:rPr>
                <w:rFonts w:ascii="Times New Roman" w:eastAsia="仿宋_GB2312"/>
                <w:sz w:val="24"/>
                <w:szCs w:val="24"/>
              </w:rPr>
            </w:pPr>
            <w:r>
              <w:rPr>
                <w:rFonts w:ascii="Times New Roman" w:eastAsia="仿宋_GB2312" w:hint="eastAsia"/>
                <w:sz w:val="24"/>
                <w:szCs w:val="24"/>
              </w:rPr>
              <w:t>33.3</w:t>
            </w:r>
            <w:r>
              <w:rPr>
                <w:rFonts w:ascii="Times New Roman" w:eastAsia="仿宋_GB2312" w:hint="eastAsia"/>
                <w:sz w:val="24"/>
                <w:szCs w:val="24"/>
              </w:rPr>
              <w:t>±</w:t>
            </w:r>
            <w:r>
              <w:rPr>
                <w:rFonts w:ascii="Times New Roman" w:eastAsia="仿宋_GB2312" w:hint="eastAsia"/>
                <w:sz w:val="24"/>
                <w:szCs w:val="24"/>
              </w:rPr>
              <w:t>0.74</w:t>
            </w:r>
          </w:p>
        </w:tc>
        <w:tc>
          <w:tcPr>
            <w:tcW w:w="855" w:type="pct"/>
            <w:shd w:val="clear" w:color="auto" w:fill="auto"/>
            <w:noWrap/>
            <w:vAlign w:val="center"/>
          </w:tcPr>
          <w:p w14:paraId="318C065B" w14:textId="77777777" w:rsidR="00B35B91" w:rsidRDefault="00267F64">
            <w:pPr>
              <w:pStyle w:val="a8"/>
              <w:tabs>
                <w:tab w:val="left" w:pos="639"/>
              </w:tabs>
              <w:spacing w:beforeLines="50" w:before="156" w:afterLines="50" w:after="156"/>
              <w:ind w:firstLineChars="0" w:firstLine="0"/>
              <w:rPr>
                <w:rFonts w:ascii="Times New Roman" w:eastAsia="仿宋_GB2312"/>
                <w:sz w:val="24"/>
                <w:szCs w:val="24"/>
              </w:rPr>
            </w:pPr>
            <w:r>
              <w:rPr>
                <w:rFonts w:ascii="Times New Roman" w:eastAsia="仿宋_GB2312" w:hint="eastAsia"/>
                <w:sz w:val="24"/>
                <w:szCs w:val="24"/>
              </w:rPr>
              <w:t>30.1</w:t>
            </w:r>
            <w:r>
              <w:rPr>
                <w:rFonts w:ascii="Times New Roman" w:eastAsia="仿宋_GB2312" w:hint="eastAsia"/>
                <w:sz w:val="24"/>
                <w:szCs w:val="24"/>
              </w:rPr>
              <w:t>±</w:t>
            </w:r>
            <w:r>
              <w:rPr>
                <w:rFonts w:ascii="Times New Roman" w:eastAsia="仿宋_GB2312" w:hint="eastAsia"/>
                <w:sz w:val="24"/>
                <w:szCs w:val="24"/>
              </w:rPr>
              <w:t>0.63</w:t>
            </w:r>
          </w:p>
        </w:tc>
      </w:tr>
      <w:tr w:rsidR="00B35B91" w14:paraId="4CC3B014" w14:textId="77777777">
        <w:trPr>
          <w:trHeight w:val="285"/>
          <w:jc w:val="center"/>
        </w:trPr>
        <w:tc>
          <w:tcPr>
            <w:tcW w:w="892" w:type="pct"/>
            <w:shd w:val="clear" w:color="auto" w:fill="auto"/>
            <w:noWrap/>
            <w:vAlign w:val="center"/>
          </w:tcPr>
          <w:p w14:paraId="4A7404A7" w14:textId="77777777" w:rsidR="00B35B91" w:rsidRDefault="00267F64">
            <w:pPr>
              <w:pStyle w:val="a8"/>
              <w:tabs>
                <w:tab w:val="left" w:pos="639"/>
              </w:tabs>
              <w:spacing w:beforeLines="50" w:before="156" w:afterLines="50" w:after="156"/>
              <w:ind w:firstLineChars="0" w:firstLine="0"/>
              <w:rPr>
                <w:rFonts w:ascii="Times New Roman" w:eastAsia="仿宋_GB2312"/>
                <w:sz w:val="24"/>
                <w:szCs w:val="24"/>
              </w:rPr>
            </w:pPr>
            <w:r>
              <w:rPr>
                <w:rFonts w:ascii="Times New Roman" w:eastAsia="仿宋_GB2312" w:hint="eastAsia"/>
                <w:sz w:val="24"/>
                <w:szCs w:val="24"/>
              </w:rPr>
              <w:t>可溶性固形物（</w:t>
            </w:r>
            <w:r>
              <w:rPr>
                <w:rFonts w:ascii="Times New Roman" w:eastAsia="仿宋_GB2312" w:hint="eastAsia"/>
                <w:sz w:val="24"/>
                <w:szCs w:val="24"/>
              </w:rPr>
              <w:t>%</w:t>
            </w:r>
            <w:r>
              <w:rPr>
                <w:rFonts w:ascii="Times New Roman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851" w:type="pct"/>
            <w:shd w:val="clear" w:color="auto" w:fill="auto"/>
            <w:noWrap/>
            <w:vAlign w:val="center"/>
          </w:tcPr>
          <w:p w14:paraId="7F7010EF" w14:textId="77777777" w:rsidR="00B35B91" w:rsidRDefault="00267F64">
            <w:pPr>
              <w:pStyle w:val="a8"/>
              <w:tabs>
                <w:tab w:val="left" w:pos="639"/>
              </w:tabs>
              <w:spacing w:beforeLines="50" w:before="156" w:afterLines="50" w:after="156"/>
              <w:ind w:firstLineChars="0" w:firstLine="0"/>
              <w:rPr>
                <w:rFonts w:ascii="Times New Roman" w:eastAsia="仿宋_GB2312"/>
                <w:sz w:val="24"/>
                <w:szCs w:val="24"/>
              </w:rPr>
            </w:pPr>
            <w:r>
              <w:rPr>
                <w:rFonts w:ascii="Times New Roman" w:eastAsia="仿宋_GB2312" w:hint="eastAsia"/>
                <w:sz w:val="24"/>
                <w:szCs w:val="24"/>
              </w:rPr>
              <w:t>6.2</w:t>
            </w:r>
            <w:r>
              <w:rPr>
                <w:rFonts w:ascii="Times New Roman" w:eastAsia="仿宋_GB2312" w:hint="eastAsia"/>
                <w:sz w:val="24"/>
                <w:szCs w:val="24"/>
              </w:rPr>
              <w:t>±</w:t>
            </w:r>
            <w:r>
              <w:rPr>
                <w:rFonts w:ascii="Times New Roman" w:eastAsia="仿宋_GB2312" w:hint="eastAsia"/>
                <w:sz w:val="24"/>
                <w:szCs w:val="24"/>
              </w:rPr>
              <w:t>0.31</w:t>
            </w:r>
          </w:p>
        </w:tc>
        <w:tc>
          <w:tcPr>
            <w:tcW w:w="865" w:type="pct"/>
            <w:shd w:val="clear" w:color="auto" w:fill="auto"/>
            <w:noWrap/>
            <w:vAlign w:val="center"/>
          </w:tcPr>
          <w:p w14:paraId="305574A2" w14:textId="77777777" w:rsidR="00B35B91" w:rsidRDefault="00267F64">
            <w:pPr>
              <w:pStyle w:val="a8"/>
              <w:tabs>
                <w:tab w:val="left" w:pos="639"/>
              </w:tabs>
              <w:spacing w:beforeLines="50" w:before="156" w:afterLines="50" w:after="156"/>
              <w:ind w:firstLineChars="0" w:firstLine="0"/>
              <w:rPr>
                <w:rFonts w:ascii="Times New Roman" w:eastAsia="仿宋_GB2312"/>
                <w:sz w:val="24"/>
                <w:szCs w:val="24"/>
              </w:rPr>
            </w:pPr>
            <w:r>
              <w:rPr>
                <w:rFonts w:ascii="Times New Roman" w:eastAsia="仿宋_GB2312" w:hint="eastAsia"/>
                <w:sz w:val="24"/>
                <w:szCs w:val="24"/>
              </w:rPr>
              <w:t>6.8</w:t>
            </w:r>
            <w:r>
              <w:rPr>
                <w:rFonts w:ascii="Times New Roman" w:eastAsia="仿宋_GB2312" w:hint="eastAsia"/>
                <w:sz w:val="24"/>
                <w:szCs w:val="24"/>
              </w:rPr>
              <w:t>±</w:t>
            </w:r>
            <w:r>
              <w:rPr>
                <w:rFonts w:ascii="Times New Roman" w:eastAsia="仿宋_GB2312" w:hint="eastAsia"/>
                <w:sz w:val="24"/>
                <w:szCs w:val="24"/>
              </w:rPr>
              <w:t>0.26</w:t>
            </w:r>
          </w:p>
        </w:tc>
        <w:tc>
          <w:tcPr>
            <w:tcW w:w="761" w:type="pct"/>
            <w:shd w:val="clear" w:color="auto" w:fill="auto"/>
            <w:noWrap/>
            <w:vAlign w:val="center"/>
          </w:tcPr>
          <w:p w14:paraId="77205198" w14:textId="77777777" w:rsidR="00B35B91" w:rsidRDefault="00267F64">
            <w:pPr>
              <w:pStyle w:val="a8"/>
              <w:tabs>
                <w:tab w:val="left" w:pos="639"/>
              </w:tabs>
              <w:spacing w:beforeLines="50" w:before="156" w:afterLines="50" w:after="156"/>
              <w:ind w:firstLineChars="0" w:firstLine="0"/>
              <w:rPr>
                <w:rFonts w:ascii="Times New Roman" w:eastAsia="仿宋_GB2312"/>
                <w:sz w:val="24"/>
                <w:szCs w:val="24"/>
              </w:rPr>
            </w:pPr>
            <w:r>
              <w:rPr>
                <w:rFonts w:ascii="Times New Roman" w:eastAsia="仿宋_GB2312" w:hint="eastAsia"/>
                <w:sz w:val="24"/>
                <w:szCs w:val="24"/>
              </w:rPr>
              <w:t>7.5</w:t>
            </w:r>
            <w:r>
              <w:rPr>
                <w:rFonts w:ascii="Times New Roman" w:eastAsia="仿宋_GB2312" w:hint="eastAsia"/>
                <w:sz w:val="24"/>
                <w:szCs w:val="24"/>
              </w:rPr>
              <w:t>±</w:t>
            </w:r>
            <w:r>
              <w:rPr>
                <w:rFonts w:ascii="Times New Roman" w:eastAsia="仿宋_GB2312" w:hint="eastAsia"/>
                <w:sz w:val="24"/>
                <w:szCs w:val="24"/>
              </w:rPr>
              <w:t>0.23</w:t>
            </w:r>
          </w:p>
        </w:tc>
        <w:tc>
          <w:tcPr>
            <w:tcW w:w="772" w:type="pct"/>
            <w:shd w:val="clear" w:color="auto" w:fill="auto"/>
            <w:noWrap/>
            <w:vAlign w:val="center"/>
          </w:tcPr>
          <w:p w14:paraId="2322B179" w14:textId="77777777" w:rsidR="00B35B91" w:rsidRDefault="00267F64">
            <w:pPr>
              <w:pStyle w:val="a8"/>
              <w:tabs>
                <w:tab w:val="left" w:pos="639"/>
              </w:tabs>
              <w:spacing w:beforeLines="50" w:before="156" w:afterLines="50" w:after="156"/>
              <w:ind w:firstLineChars="0" w:firstLine="0"/>
              <w:rPr>
                <w:rFonts w:ascii="Times New Roman" w:eastAsia="仿宋_GB2312"/>
                <w:sz w:val="24"/>
                <w:szCs w:val="24"/>
              </w:rPr>
            </w:pPr>
            <w:r>
              <w:rPr>
                <w:rFonts w:ascii="Times New Roman" w:eastAsia="仿宋_GB2312" w:hint="eastAsia"/>
                <w:sz w:val="24"/>
                <w:szCs w:val="24"/>
              </w:rPr>
              <w:t>7.8</w:t>
            </w:r>
            <w:r>
              <w:rPr>
                <w:rFonts w:ascii="Times New Roman" w:eastAsia="仿宋_GB2312" w:hint="eastAsia"/>
                <w:sz w:val="24"/>
                <w:szCs w:val="24"/>
              </w:rPr>
              <w:t>±</w:t>
            </w:r>
            <w:r>
              <w:rPr>
                <w:rFonts w:ascii="Times New Roman" w:eastAsia="仿宋_GB2312" w:hint="eastAsia"/>
                <w:sz w:val="24"/>
                <w:szCs w:val="24"/>
              </w:rPr>
              <w:t>0.15</w:t>
            </w:r>
          </w:p>
        </w:tc>
        <w:tc>
          <w:tcPr>
            <w:tcW w:w="855" w:type="pct"/>
            <w:shd w:val="clear" w:color="auto" w:fill="auto"/>
            <w:noWrap/>
            <w:vAlign w:val="center"/>
          </w:tcPr>
          <w:p w14:paraId="38BFA310" w14:textId="77777777" w:rsidR="00B35B91" w:rsidRDefault="00267F64">
            <w:pPr>
              <w:pStyle w:val="a8"/>
              <w:tabs>
                <w:tab w:val="left" w:pos="639"/>
              </w:tabs>
              <w:spacing w:beforeLines="50" w:before="156" w:afterLines="50" w:after="156"/>
              <w:ind w:firstLineChars="0" w:firstLine="0"/>
              <w:rPr>
                <w:rFonts w:ascii="Times New Roman" w:eastAsia="仿宋_GB2312"/>
                <w:sz w:val="24"/>
                <w:szCs w:val="24"/>
              </w:rPr>
            </w:pPr>
            <w:r>
              <w:rPr>
                <w:rFonts w:ascii="Times New Roman" w:eastAsia="仿宋_GB2312" w:hint="eastAsia"/>
                <w:sz w:val="24"/>
                <w:szCs w:val="24"/>
              </w:rPr>
              <w:t>7.2</w:t>
            </w:r>
            <w:r>
              <w:rPr>
                <w:rFonts w:ascii="Times New Roman" w:eastAsia="仿宋_GB2312" w:hint="eastAsia"/>
                <w:sz w:val="24"/>
                <w:szCs w:val="24"/>
              </w:rPr>
              <w:t>±</w:t>
            </w:r>
            <w:r>
              <w:rPr>
                <w:rFonts w:ascii="Times New Roman" w:eastAsia="仿宋_GB2312" w:hint="eastAsia"/>
                <w:sz w:val="24"/>
                <w:szCs w:val="24"/>
              </w:rPr>
              <w:t>0.23</w:t>
            </w:r>
          </w:p>
        </w:tc>
      </w:tr>
    </w:tbl>
    <w:p w14:paraId="373040AD" w14:textId="77777777" w:rsidR="00B35B91" w:rsidRDefault="00267F64">
      <w:pPr>
        <w:pStyle w:val="a8"/>
        <w:tabs>
          <w:tab w:val="left" w:pos="639"/>
        </w:tabs>
        <w:ind w:firstLineChars="0" w:firstLine="0"/>
        <w:rPr>
          <w:rFonts w:ascii="Times New Roman" w:eastAsia="仿宋_GB2312"/>
          <w:sz w:val="32"/>
          <w:szCs w:val="32"/>
        </w:rPr>
      </w:pPr>
      <w:r>
        <w:rPr>
          <w:rFonts w:ascii="Times New Roman" w:eastAsia="仿宋_GB2312" w:hint="eastAsia"/>
          <w:sz w:val="32"/>
          <w:szCs w:val="32"/>
        </w:rPr>
        <w:t xml:space="preserve">5.9 </w:t>
      </w:r>
      <w:r>
        <w:rPr>
          <w:rFonts w:ascii="Times New Roman" w:eastAsia="仿宋_GB2312" w:hint="eastAsia"/>
          <w:sz w:val="32"/>
          <w:szCs w:val="32"/>
        </w:rPr>
        <w:t>结论</w:t>
      </w:r>
    </w:p>
    <w:p w14:paraId="271702F0" w14:textId="77777777" w:rsidR="00B35B91" w:rsidRDefault="00267F64">
      <w:pPr>
        <w:spacing w:line="360" w:lineRule="auto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不同处理对胡萝卜贮藏期品质及病害防控均有积极影响，其中冷风预冷（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0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℃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~2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℃，风速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1m/s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，预冷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20h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，中心温度达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1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℃），贮藏温度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0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℃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~2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℃，湿度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90%~95%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，后喷施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1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×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10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  <w:vertAlign w:val="superscript"/>
        </w:rPr>
        <w:t>8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CFU/mL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或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2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×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10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  <w:vertAlign w:val="superscript"/>
        </w:rPr>
        <w:t>8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CFU/mL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木霉菌可湿性粉剂（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T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  <w:vertAlign w:val="subscript"/>
        </w:rPr>
        <w:t>2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）处理效果最优；冷风预冷，贮藏温度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-1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℃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~0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℃，湿度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90%~95%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（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T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  <w:vertAlign w:val="subscript"/>
        </w:rPr>
        <w:t>3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）处理虽在失重率控制上表现最佳，但导致冷害率急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剧升高；采收后直接入库，贮藏温度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5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℃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~8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℃，湿度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80%~85%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（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CK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  <w:vertAlign w:val="subscript"/>
        </w:rPr>
        <w:t>1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）处理效果最差；风冷预冷，贮藏温度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5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℃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~8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℃，湿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lastRenderedPageBreak/>
        <w:t>度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80%~85%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（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CK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  <w:vertAlign w:val="subscript"/>
        </w:rPr>
        <w:t>2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）处理效果优于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CK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  <w:vertAlign w:val="subscript"/>
        </w:rPr>
        <w:t>1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、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T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  <w:vertAlign w:val="subscript"/>
        </w:rPr>
        <w:t>3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但显著劣于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T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  <w:vertAlign w:val="subscript"/>
        </w:rPr>
        <w:t>1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、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T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  <w:vertAlign w:val="subscript"/>
        </w:rPr>
        <w:t>2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处理，表明适度的贮藏处理可有效改善胡萝卜商品性以及品质，但处理强度过高会诱发冷害，反而影响品质。</w:t>
      </w:r>
    </w:p>
    <w:p w14:paraId="5CC338E0" w14:textId="77777777" w:rsidR="00B35B91" w:rsidRDefault="00267F64">
      <w:pPr>
        <w:spacing w:line="360" w:lineRule="auto"/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 w:hint="eastAsia"/>
          <w:sz w:val="32"/>
          <w:szCs w:val="32"/>
        </w:rPr>
        <w:t>六、重大意见分歧和处理依据和结果</w:t>
      </w:r>
    </w:p>
    <w:p w14:paraId="32F539D5" w14:textId="77777777" w:rsidR="00B35B91" w:rsidRDefault="00267F64">
      <w:pPr>
        <w:spacing w:line="360" w:lineRule="auto"/>
        <w:ind w:firstLineChars="200" w:firstLine="640"/>
        <w:rPr>
          <w:rFonts w:ascii="Times New Roman" w:eastAsia="仿宋_GB2312" w:hAnsi="Times New Roman"/>
          <w:bCs/>
          <w:sz w:val="32"/>
          <w:szCs w:val="32"/>
        </w:rPr>
      </w:pPr>
      <w:r>
        <w:rPr>
          <w:rFonts w:ascii="Times New Roman" w:eastAsia="仿宋_GB2312" w:hAnsi="Times New Roman" w:hint="eastAsia"/>
          <w:bCs/>
          <w:sz w:val="32"/>
          <w:szCs w:val="32"/>
        </w:rPr>
        <w:t>无重大意见分歧。</w:t>
      </w:r>
    </w:p>
    <w:p w14:paraId="29255046" w14:textId="77777777" w:rsidR="00B35B91" w:rsidRDefault="00267F64">
      <w:pPr>
        <w:spacing w:line="360" w:lineRule="auto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征求意见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阶段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，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5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位专家共提出意见、建议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10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条，全部采纳，征求意见汇总处理表见附件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1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。</w:t>
      </w:r>
      <w:bookmarkStart w:id="3" w:name="OLE_LINK18"/>
      <w:bookmarkStart w:id="4" w:name="OLE_LINK19"/>
    </w:p>
    <w:p w14:paraId="37FB3B88" w14:textId="77777777" w:rsidR="00B35B91" w:rsidRDefault="00267F64">
      <w:pPr>
        <w:spacing w:line="360" w:lineRule="auto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技术审查阶段，专家共提出意见建议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8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条，全部采纳，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征求意见汇总处理表见附件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2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。</w:t>
      </w:r>
    </w:p>
    <w:bookmarkEnd w:id="3"/>
    <w:bookmarkEnd w:id="4"/>
    <w:p w14:paraId="4DAA24DE" w14:textId="77777777" w:rsidR="00B35B91" w:rsidRDefault="00267F64">
      <w:pPr>
        <w:spacing w:line="360" w:lineRule="auto"/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 w:hint="eastAsia"/>
          <w:sz w:val="32"/>
          <w:szCs w:val="32"/>
        </w:rPr>
        <w:t>七、贯彻实施标准的要求、措施等建议</w:t>
      </w:r>
    </w:p>
    <w:p w14:paraId="45AD3A78" w14:textId="77777777" w:rsidR="00B35B91" w:rsidRDefault="00267F64">
      <w:pPr>
        <w:spacing w:line="360" w:lineRule="auto"/>
        <w:ind w:firstLineChars="200" w:firstLine="640"/>
        <w:rPr>
          <w:rFonts w:ascii="Times New Roman" w:eastAsia="楷体_GB2312" w:hAnsi="Times New Roman" w:cs="Times New Roman"/>
          <w:sz w:val="32"/>
          <w:szCs w:val="32"/>
        </w:rPr>
      </w:pPr>
      <w:r>
        <w:rPr>
          <w:rFonts w:ascii="Times New Roman" w:eastAsia="楷体_GB2312" w:hAnsi="Times New Roman" w:cs="Times New Roman" w:hint="eastAsia"/>
          <w:sz w:val="32"/>
          <w:szCs w:val="32"/>
        </w:rPr>
        <w:t>（一）技术措施</w:t>
      </w:r>
    </w:p>
    <w:p w14:paraId="54E7109C" w14:textId="77777777" w:rsidR="00B35B91" w:rsidRDefault="00267F64">
      <w:pPr>
        <w:spacing w:line="360" w:lineRule="auto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该标准发布后，标准制定、归口单位将组织我省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胡萝卜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生产单位对该标准进行学习、实施及相应的培训工作。要求熟练撑握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胡萝卜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采后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贮藏</w:t>
      </w:r>
      <w:r>
        <w:rPr>
          <w:rFonts w:ascii="Times New Roman" w:eastAsia="仿宋_GB2312" w:hAnsi="Times New Roman" w:hint="eastAsia"/>
          <w:kern w:val="1"/>
          <w:sz w:val="32"/>
          <w:szCs w:val="32"/>
        </w:rPr>
        <w:t>腐烂预防技术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，在生产中能够合理运用相应</w:t>
      </w:r>
      <w:r>
        <w:rPr>
          <w:rFonts w:ascii="Times New Roman" w:eastAsia="仿宋_GB2312" w:hAnsi="Times New Roman" w:hint="eastAsia"/>
          <w:kern w:val="1"/>
          <w:sz w:val="32"/>
          <w:szCs w:val="32"/>
        </w:rPr>
        <w:t>胡萝卜采后贮藏期病害防治技术规范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及配套的相关技术。</w:t>
      </w:r>
    </w:p>
    <w:p w14:paraId="180EF205" w14:textId="77777777" w:rsidR="00B35B91" w:rsidRDefault="00267F64">
      <w:pPr>
        <w:spacing w:line="360" w:lineRule="auto"/>
        <w:ind w:firstLineChars="200" w:firstLine="640"/>
        <w:rPr>
          <w:rFonts w:ascii="Times New Roman" w:eastAsia="楷体_GB2312" w:hAnsi="Times New Roman" w:cs="Times New Roman"/>
          <w:sz w:val="32"/>
          <w:szCs w:val="32"/>
        </w:rPr>
      </w:pPr>
      <w:r>
        <w:rPr>
          <w:rFonts w:ascii="Times New Roman" w:eastAsia="楷体_GB2312" w:hAnsi="Times New Roman" w:cs="Times New Roman" w:hint="eastAsia"/>
          <w:sz w:val="32"/>
          <w:szCs w:val="32"/>
        </w:rPr>
        <w:t>（二）管理措施</w:t>
      </w:r>
    </w:p>
    <w:p w14:paraId="2A7425A7" w14:textId="77777777" w:rsidR="00B35B91" w:rsidRDefault="00267F64">
      <w:pPr>
        <w:spacing w:line="360" w:lineRule="auto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在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胡萝卜采后贮藏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过程中严格遵循</w:t>
      </w: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32"/>
          <w:szCs w:val="32"/>
        </w:rPr>
        <w:t>以</w:t>
      </w:r>
      <w:r>
        <w:rPr>
          <w:rFonts w:ascii="Times New Roman" w:eastAsia="仿宋_GB2312" w:hAnsi="Times New Roman" w:hint="eastAsia"/>
          <w:kern w:val="1"/>
          <w:sz w:val="32"/>
          <w:szCs w:val="32"/>
        </w:rPr>
        <w:t>胡萝卜贮藏期病害防治技术规范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，采收严格按品种、大小、成熟度标准进行分级。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同时，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标识需包含品名、级别、净含量、生产厂家等信息，符合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GB/T 191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和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GB 7718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等标准要求。</w:t>
      </w:r>
    </w:p>
    <w:p w14:paraId="504C1CC3" w14:textId="77777777" w:rsidR="00B35B91" w:rsidRDefault="00267F64">
      <w:pPr>
        <w:spacing w:line="360" w:lineRule="auto"/>
        <w:ind w:firstLineChars="200" w:firstLine="640"/>
        <w:rPr>
          <w:rFonts w:ascii="Times New Roman" w:eastAsia="楷体_GB2312" w:hAnsi="Times New Roman" w:cs="Times New Roman"/>
          <w:sz w:val="32"/>
          <w:szCs w:val="32"/>
        </w:rPr>
      </w:pPr>
      <w:r>
        <w:rPr>
          <w:rFonts w:ascii="Times New Roman" w:eastAsia="楷体_GB2312" w:hAnsi="Times New Roman" w:cs="Times New Roman" w:hint="eastAsia"/>
          <w:sz w:val="32"/>
          <w:szCs w:val="32"/>
        </w:rPr>
        <w:t>（三）建议</w:t>
      </w:r>
    </w:p>
    <w:p w14:paraId="24CE3DF9" w14:textId="77777777" w:rsidR="00B35B91" w:rsidRDefault="00267F64">
      <w:pPr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lastRenderedPageBreak/>
        <w:t>由于本标准各项指标的确定是在国家现有相关标准的基础上，经过试验的各项数据分析和验证后提出的，因此本标准具有严密的科学性、又具有较强的可操作性，用于指导和规范</w:t>
      </w:r>
      <w:r>
        <w:rPr>
          <w:rFonts w:ascii="Times New Roman" w:eastAsia="仿宋_GB2312" w:hAnsi="Times New Roman" w:hint="eastAsia"/>
          <w:kern w:val="1"/>
          <w:sz w:val="32"/>
          <w:szCs w:val="32"/>
        </w:rPr>
        <w:t>胡萝卜贮藏期病害防治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。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标准实施后要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加强分层培训与指导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，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针对种植户，开展田间采收与初加工实操培训；针对流通企业，聚焦冷链管理与标准解读。联合科研机构与行业协会，提供“一对一”技术指导。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另外，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随着保鲜技术迭代、市场需求变化，建议每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3-5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年结合产业实际与科研成果，对规程内容进行修订完善，确保技术的先进性与适用性。</w:t>
      </w:r>
    </w:p>
    <w:p w14:paraId="14DFB999" w14:textId="77777777" w:rsidR="00B35B91" w:rsidRDefault="00267F64">
      <w:pPr>
        <w:numPr>
          <w:ilvl w:val="0"/>
          <w:numId w:val="5"/>
        </w:numPr>
        <w:spacing w:line="360" w:lineRule="auto"/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 w:hint="eastAsia"/>
          <w:sz w:val="32"/>
          <w:szCs w:val="32"/>
        </w:rPr>
        <w:t>预期的经济、社会效益及其他应说明的事项</w:t>
      </w:r>
    </w:p>
    <w:p w14:paraId="132A666F" w14:textId="77777777" w:rsidR="00B35B91" w:rsidRDefault="00267F64">
      <w:pPr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规程推广后可实现显著的经济价值，通过“减损、增值、降本”三重路径提升效益：一方面能大幅降低胡萝卜产后腐烂率，同时规范预处理与贮藏环境调控，提升表皮完整性、口感及营养留存率，提高优质品率，助力优质胡萝卜在商超等渠道拓宽利润空间，直接增加种植户与贮藏企业收益；另一方面推广物理防腐与生物保鲜技术以减少化学杀菌剂使用，通过精准温湿度调控降低贮藏能耗，使规模化贮藏库每吨胡萝卜能耗成本减少，长期可大幅压缩产后处理成本。</w:t>
      </w:r>
    </w:p>
    <w:p w14:paraId="282D63B9" w14:textId="77777777" w:rsidR="00B35B91" w:rsidRDefault="00267F64">
      <w:pPr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规程还将从市场供应与产业发展层面产生深远的社会价值：通过降低产后腐烂损耗延长胡萝卜货架期，有效缓解“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集中上市价低滞销、淡季缺货价高”的供需矛盾，确保全年市场供应稳定，满足消费者多样化需求；同时为种植户、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lastRenderedPageBreak/>
        <w:t>冷链物流商提供标准化操作指南，解决产后处理“无标可依、操作随意”的问题，带动中小主体向规范化、专业化转型，催生产后处理服务等新业态，创造就业岗位，为乡村产业振兴提供有力支撑。</w:t>
      </w:r>
    </w:p>
    <w:p w14:paraId="7F737D95" w14:textId="77777777" w:rsidR="00B35B91" w:rsidRDefault="00B35B91">
      <w:pPr>
        <w:rPr>
          <w:rFonts w:ascii="Times New Roman" w:eastAsia="仿宋_GB2312" w:hAnsi="Times New Roman" w:cs="Times New Roman"/>
          <w:kern w:val="0"/>
          <w:sz w:val="32"/>
          <w:szCs w:val="32"/>
        </w:rPr>
      </w:pPr>
    </w:p>
    <w:p w14:paraId="4FE371E0" w14:textId="77777777" w:rsidR="00B35B91" w:rsidRDefault="00B35B91">
      <w:pPr>
        <w:rPr>
          <w:rFonts w:ascii="Times New Roman" w:eastAsia="仿宋_GB2312" w:hAnsi="Times New Roman" w:cs="Times New Roman"/>
          <w:kern w:val="0"/>
          <w:sz w:val="32"/>
          <w:szCs w:val="32"/>
        </w:rPr>
      </w:pPr>
    </w:p>
    <w:p w14:paraId="3ABCF8CB" w14:textId="77777777" w:rsidR="00B35B91" w:rsidRDefault="00B35B91">
      <w:pPr>
        <w:rPr>
          <w:rFonts w:ascii="Times New Roman" w:eastAsia="仿宋_GB2312" w:hAnsi="Times New Roman" w:cs="Times New Roman"/>
          <w:kern w:val="0"/>
          <w:sz w:val="32"/>
          <w:szCs w:val="32"/>
        </w:rPr>
      </w:pPr>
    </w:p>
    <w:p w14:paraId="2C5CFE81" w14:textId="77777777" w:rsidR="00B35B91" w:rsidRDefault="00B35B91">
      <w:pPr>
        <w:rPr>
          <w:rFonts w:ascii="Times New Roman" w:eastAsia="仿宋_GB2312" w:hAnsi="Times New Roman" w:cs="Times New Roman"/>
          <w:kern w:val="0"/>
          <w:sz w:val="32"/>
          <w:szCs w:val="32"/>
        </w:rPr>
      </w:pPr>
    </w:p>
    <w:p w14:paraId="0C170EAD" w14:textId="77777777" w:rsidR="00B35B91" w:rsidRDefault="00267F64">
      <w:pPr>
        <w:jc w:val="right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《</w:t>
      </w:r>
      <w:r>
        <w:rPr>
          <w:rFonts w:ascii="Times New Roman" w:eastAsia="仿宋_GB2312" w:hAnsi="Times New Roman" w:hint="eastAsia"/>
          <w:kern w:val="1"/>
          <w:sz w:val="32"/>
          <w:szCs w:val="32"/>
        </w:rPr>
        <w:t>胡萝卜贮藏期病害防治技术规范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》标准起草小组</w:t>
      </w:r>
    </w:p>
    <w:p w14:paraId="077B50CA" w14:textId="77777777" w:rsidR="00B35B91" w:rsidRDefault="00267F64">
      <w:pPr>
        <w:jc w:val="right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二〇二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五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年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六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月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六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日</w:t>
      </w:r>
    </w:p>
    <w:p w14:paraId="7EEDE552" w14:textId="77777777" w:rsidR="00B35B91" w:rsidRDefault="00B35B91">
      <w:pPr>
        <w:spacing w:line="300" w:lineRule="auto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  <w:sectPr w:rsidR="00B35B91">
          <w:footerReference w:type="default" r:id="rId7"/>
          <w:pgSz w:w="11906" w:h="16838"/>
          <w:pgMar w:top="1440" w:right="1797" w:bottom="1440" w:left="1797" w:header="851" w:footer="992" w:gutter="0"/>
          <w:pgNumType w:start="1"/>
          <w:cols w:space="425"/>
          <w:docGrid w:type="linesAndChars" w:linePitch="312"/>
        </w:sectPr>
      </w:pPr>
    </w:p>
    <w:p w14:paraId="33FD88D0" w14:textId="77777777" w:rsidR="00B35B91" w:rsidRDefault="00267F64">
      <w:pPr>
        <w:jc w:val="left"/>
        <w:rPr>
          <w:rFonts w:ascii="Times New Roman" w:eastAsia="黑体" w:hAnsi="Times New Roman"/>
          <w:sz w:val="36"/>
          <w:szCs w:val="36"/>
        </w:rPr>
      </w:pPr>
      <w:r>
        <w:rPr>
          <w:rFonts w:ascii="Times New Roman" w:eastAsia="仿宋" w:hAnsi="Times New Roman" w:cs="仿宋" w:hint="eastAsia"/>
          <w:sz w:val="32"/>
          <w:szCs w:val="32"/>
        </w:rPr>
        <w:lastRenderedPageBreak/>
        <w:t>附件</w:t>
      </w:r>
      <w:r>
        <w:rPr>
          <w:rFonts w:ascii="Times New Roman" w:eastAsia="仿宋" w:hAnsi="Times New Roman" w:cs="仿宋" w:hint="eastAsia"/>
          <w:sz w:val="32"/>
          <w:szCs w:val="32"/>
        </w:rPr>
        <w:t>1</w:t>
      </w:r>
      <w:r>
        <w:rPr>
          <w:rFonts w:ascii="Times New Roman" w:eastAsia="仿宋" w:hAnsi="Times New Roman" w:cs="仿宋" w:hint="eastAsia"/>
          <w:sz w:val="32"/>
          <w:szCs w:val="32"/>
        </w:rPr>
        <w:t>：</w:t>
      </w:r>
    </w:p>
    <w:p w14:paraId="6347A81A" w14:textId="77777777" w:rsidR="00B35B91" w:rsidRDefault="00267F64">
      <w:pPr>
        <w:widowControl/>
        <w:spacing w:beforeLines="50" w:before="156" w:afterLines="50" w:after="156"/>
        <w:jc w:val="center"/>
        <w:rPr>
          <w:rFonts w:ascii="Times New Roman" w:eastAsia="仿宋" w:hAnsi="Times New Roman" w:cs="仿宋"/>
          <w:b/>
          <w:bCs/>
          <w:color w:val="000000"/>
          <w:kern w:val="0"/>
          <w:sz w:val="36"/>
          <w:szCs w:val="36"/>
          <w:lang w:bidi="ar"/>
        </w:rPr>
      </w:pPr>
      <w:r>
        <w:rPr>
          <w:rFonts w:ascii="Times New Roman" w:eastAsia="仿宋" w:hAnsi="Times New Roman" w:cs="仿宋"/>
          <w:b/>
          <w:bCs/>
          <w:color w:val="000000"/>
          <w:kern w:val="0"/>
          <w:sz w:val="36"/>
          <w:szCs w:val="36"/>
          <w:lang w:bidi="ar"/>
        </w:rPr>
        <w:t>团体标准征求意见汇总处理表</w:t>
      </w:r>
    </w:p>
    <w:tbl>
      <w:tblPr>
        <w:tblStyle w:val="a7"/>
        <w:tblW w:w="9111" w:type="dxa"/>
        <w:tblInd w:w="-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79"/>
        <w:gridCol w:w="3932"/>
      </w:tblGrid>
      <w:tr w:rsidR="00B35B91" w14:paraId="47E61A10" w14:textId="77777777">
        <w:trPr>
          <w:trHeight w:hRule="exact" w:val="859"/>
        </w:trPr>
        <w:tc>
          <w:tcPr>
            <w:tcW w:w="5179" w:type="dxa"/>
            <w:tcBorders>
              <w:tl2br w:val="nil"/>
              <w:tr2bl w:val="nil"/>
            </w:tcBorders>
          </w:tcPr>
          <w:p w14:paraId="4D88E0FE" w14:textId="77777777" w:rsidR="00B35B91" w:rsidRDefault="00267F64">
            <w:pPr>
              <w:widowControl/>
              <w:spacing w:beforeLines="50" w:before="156" w:afterLines="50" w:after="156"/>
              <w:jc w:val="left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项目名称</w:t>
            </w: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:</w:t>
            </w: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胡萝卜贮藏期病害防治技术规范</w:t>
            </w:r>
          </w:p>
        </w:tc>
        <w:tc>
          <w:tcPr>
            <w:tcW w:w="3932" w:type="dxa"/>
            <w:tcBorders>
              <w:tl2br w:val="nil"/>
              <w:tr2bl w:val="nil"/>
            </w:tcBorders>
            <w:vAlign w:val="center"/>
          </w:tcPr>
          <w:p w14:paraId="169F90D7" w14:textId="77777777" w:rsidR="00B35B91" w:rsidRDefault="00267F64">
            <w:pPr>
              <w:widowControl/>
              <w:spacing w:beforeLines="50" w:before="156" w:afterLines="30" w:after="93"/>
              <w:jc w:val="left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项目编号：</w:t>
            </w: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QHNX78-2025</w:t>
            </w:r>
          </w:p>
          <w:p w14:paraId="1FAEA97F" w14:textId="77777777" w:rsidR="00B35B91" w:rsidRDefault="00267F64">
            <w:pPr>
              <w:widowControl/>
              <w:spacing w:afterLines="50" w:after="156"/>
              <w:ind w:firstLineChars="500" w:firstLine="1050"/>
              <w:jc w:val="left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QAS-JH37-2025</w:t>
            </w:r>
          </w:p>
          <w:p w14:paraId="2DBCB4B5" w14:textId="77777777" w:rsidR="00B35B91" w:rsidRDefault="00B35B91">
            <w:pPr>
              <w:widowControl/>
              <w:spacing w:beforeLines="50" w:before="156" w:afterLines="50" w:after="156"/>
              <w:jc w:val="left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</w:p>
        </w:tc>
      </w:tr>
      <w:tr w:rsidR="00B35B91" w14:paraId="6A2E591A" w14:textId="77777777">
        <w:trPr>
          <w:trHeight w:hRule="exact" w:val="559"/>
        </w:trPr>
        <w:tc>
          <w:tcPr>
            <w:tcW w:w="5179" w:type="dxa"/>
            <w:tcBorders>
              <w:tl2br w:val="nil"/>
              <w:tr2bl w:val="nil"/>
            </w:tcBorders>
            <w:vAlign w:val="center"/>
          </w:tcPr>
          <w:p w14:paraId="71D4B858" w14:textId="77777777" w:rsidR="00B35B91" w:rsidRDefault="00267F64">
            <w:pPr>
              <w:widowControl/>
              <w:spacing w:beforeLines="50" w:before="156" w:afterLines="50" w:after="156"/>
              <w:jc w:val="left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主编单位：西宁市蔬菜技术服务中心</w:t>
            </w:r>
          </w:p>
        </w:tc>
        <w:tc>
          <w:tcPr>
            <w:tcW w:w="3932" w:type="dxa"/>
            <w:tcBorders>
              <w:tl2br w:val="nil"/>
              <w:tr2bl w:val="nil"/>
            </w:tcBorders>
            <w:vAlign w:val="center"/>
          </w:tcPr>
          <w:p w14:paraId="63E92F50" w14:textId="77777777" w:rsidR="00B35B91" w:rsidRDefault="00267F64">
            <w:pPr>
              <w:widowControl/>
              <w:spacing w:beforeLines="50" w:before="156" w:afterLines="50" w:after="156"/>
              <w:jc w:val="left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经办人：张晓梅</w:t>
            </w:r>
          </w:p>
        </w:tc>
      </w:tr>
    </w:tbl>
    <w:tbl>
      <w:tblPr>
        <w:tblW w:w="502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57"/>
        <w:gridCol w:w="723"/>
        <w:gridCol w:w="3717"/>
        <w:gridCol w:w="2302"/>
        <w:gridCol w:w="1165"/>
      </w:tblGrid>
      <w:tr w:rsidR="00B35B91" w14:paraId="1BDCEEE7" w14:textId="77777777">
        <w:trPr>
          <w:trHeight w:val="518"/>
        </w:trPr>
        <w:tc>
          <w:tcPr>
            <w:tcW w:w="384" w:type="pct"/>
            <w:vAlign w:val="center"/>
          </w:tcPr>
          <w:p w14:paraId="5329B31A" w14:textId="77777777" w:rsidR="00B35B91" w:rsidRDefault="00267F64">
            <w:pPr>
              <w:widowControl/>
              <w:spacing w:beforeLines="50" w:before="156" w:afterLines="50" w:after="156"/>
              <w:jc w:val="left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422" w:type="pct"/>
            <w:vAlign w:val="center"/>
          </w:tcPr>
          <w:p w14:paraId="6E92A62F" w14:textId="77777777" w:rsidR="00B35B91" w:rsidRDefault="00267F64">
            <w:pPr>
              <w:widowControl/>
              <w:spacing w:beforeLines="50" w:before="156" w:afterLines="50" w:after="156"/>
              <w:jc w:val="left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标准条款</w:t>
            </w:r>
          </w:p>
        </w:tc>
        <w:tc>
          <w:tcPr>
            <w:tcW w:w="2169" w:type="pct"/>
            <w:vAlign w:val="center"/>
          </w:tcPr>
          <w:p w14:paraId="5C60CEC3" w14:textId="77777777" w:rsidR="00B35B91" w:rsidRDefault="00267F64">
            <w:pPr>
              <w:widowControl/>
              <w:spacing w:beforeLines="50" w:before="156" w:afterLines="50" w:after="156"/>
              <w:jc w:val="center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意见内容</w:t>
            </w:r>
          </w:p>
        </w:tc>
        <w:tc>
          <w:tcPr>
            <w:tcW w:w="1343" w:type="pct"/>
            <w:vAlign w:val="center"/>
          </w:tcPr>
          <w:p w14:paraId="336B35C4" w14:textId="77777777" w:rsidR="00B35B91" w:rsidRDefault="00267F64">
            <w:pPr>
              <w:widowControl/>
              <w:spacing w:beforeLines="50" w:before="156" w:afterLines="50" w:after="156"/>
              <w:jc w:val="center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提出单位</w:t>
            </w:r>
          </w:p>
        </w:tc>
        <w:tc>
          <w:tcPr>
            <w:tcW w:w="680" w:type="pct"/>
            <w:vAlign w:val="center"/>
          </w:tcPr>
          <w:p w14:paraId="2E4E0AEE" w14:textId="77777777" w:rsidR="00B35B91" w:rsidRDefault="00267F64">
            <w:pPr>
              <w:widowControl/>
              <w:spacing w:beforeLines="50" w:before="156" w:afterLines="50" w:after="156"/>
              <w:jc w:val="center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处理结果和理由</w:t>
            </w:r>
          </w:p>
        </w:tc>
      </w:tr>
      <w:tr w:rsidR="00B35B91" w14:paraId="160B0E86" w14:textId="77777777">
        <w:trPr>
          <w:trHeight w:val="194"/>
        </w:trPr>
        <w:tc>
          <w:tcPr>
            <w:tcW w:w="384" w:type="pct"/>
            <w:vAlign w:val="center"/>
          </w:tcPr>
          <w:p w14:paraId="36631AD5" w14:textId="77777777" w:rsidR="00B35B91" w:rsidRDefault="00267F64">
            <w:pPr>
              <w:widowControl/>
              <w:spacing w:beforeLines="50" w:before="156" w:afterLines="50" w:after="156"/>
              <w:jc w:val="center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bookmarkStart w:id="5" w:name="_Hlk195451061"/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422" w:type="pct"/>
            <w:vAlign w:val="center"/>
          </w:tcPr>
          <w:p w14:paraId="41E3910D" w14:textId="77777777" w:rsidR="00B35B91" w:rsidRDefault="00267F64">
            <w:pPr>
              <w:widowControl/>
              <w:spacing w:beforeLines="50" w:before="156" w:afterLines="50" w:after="156"/>
              <w:jc w:val="center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标题</w:t>
            </w:r>
          </w:p>
        </w:tc>
        <w:tc>
          <w:tcPr>
            <w:tcW w:w="2169" w:type="pct"/>
            <w:vAlign w:val="center"/>
          </w:tcPr>
          <w:p w14:paraId="7D35376E" w14:textId="77777777" w:rsidR="00B35B91" w:rsidRDefault="00267F64">
            <w:pPr>
              <w:widowControl/>
              <w:spacing w:beforeLines="50" w:before="156" w:afterLines="50" w:after="156"/>
              <w:jc w:val="left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删除“及</w:t>
            </w:r>
            <w:r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  <w:t>”</w:t>
            </w: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，修改为“胡萝卜采后贮藏期病害防治技术规范</w:t>
            </w:r>
            <w:r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  <w:t>”</w:t>
            </w:r>
          </w:p>
        </w:tc>
        <w:tc>
          <w:tcPr>
            <w:tcW w:w="1343" w:type="pct"/>
            <w:shd w:val="clear" w:color="auto" w:fill="auto"/>
            <w:vAlign w:val="center"/>
          </w:tcPr>
          <w:p w14:paraId="60AB819D" w14:textId="77777777" w:rsidR="00B35B91" w:rsidRDefault="00267F64">
            <w:pPr>
              <w:widowControl/>
              <w:spacing w:beforeLines="50" w:before="156" w:afterLines="50" w:after="156"/>
              <w:jc w:val="center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青海省农业技术推广总站</w:t>
            </w:r>
          </w:p>
        </w:tc>
        <w:tc>
          <w:tcPr>
            <w:tcW w:w="680" w:type="pct"/>
            <w:vAlign w:val="center"/>
          </w:tcPr>
          <w:p w14:paraId="4061A448" w14:textId="77777777" w:rsidR="00B35B91" w:rsidRDefault="00267F64">
            <w:pPr>
              <w:widowControl/>
              <w:spacing w:beforeLines="50" w:before="156" w:afterLines="50" w:after="156"/>
              <w:jc w:val="center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采纳</w:t>
            </w:r>
          </w:p>
        </w:tc>
      </w:tr>
      <w:tr w:rsidR="00B35B91" w14:paraId="634D7F94" w14:textId="77777777">
        <w:trPr>
          <w:trHeight w:val="283"/>
        </w:trPr>
        <w:tc>
          <w:tcPr>
            <w:tcW w:w="384" w:type="pct"/>
            <w:vAlign w:val="center"/>
          </w:tcPr>
          <w:p w14:paraId="356FB81E" w14:textId="77777777" w:rsidR="00B35B91" w:rsidRDefault="00267F64">
            <w:pPr>
              <w:widowControl/>
              <w:spacing w:beforeLines="50" w:before="156" w:afterLines="50" w:after="156"/>
              <w:jc w:val="center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422" w:type="pct"/>
            <w:vAlign w:val="center"/>
          </w:tcPr>
          <w:p w14:paraId="15442F1E" w14:textId="77777777" w:rsidR="00B35B91" w:rsidRDefault="00267F64">
            <w:pPr>
              <w:widowControl/>
              <w:spacing w:beforeLines="50" w:before="156" w:afterLines="50" w:after="156"/>
              <w:jc w:val="center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2169" w:type="pct"/>
            <w:vAlign w:val="center"/>
          </w:tcPr>
          <w:p w14:paraId="50955626" w14:textId="77777777" w:rsidR="00B35B91" w:rsidRDefault="00267F64">
            <w:pPr>
              <w:widowControl/>
              <w:spacing w:beforeLines="50" w:before="156" w:afterLines="50" w:after="156"/>
              <w:jc w:val="left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规范性引用文件按照大小排序</w:t>
            </w:r>
          </w:p>
        </w:tc>
        <w:tc>
          <w:tcPr>
            <w:tcW w:w="1343" w:type="pct"/>
            <w:shd w:val="clear" w:color="auto" w:fill="auto"/>
            <w:vAlign w:val="center"/>
          </w:tcPr>
          <w:p w14:paraId="1E1C50D3" w14:textId="77777777" w:rsidR="00B35B91" w:rsidRDefault="00267F64">
            <w:pPr>
              <w:widowControl/>
              <w:spacing w:beforeLines="50" w:before="156" w:afterLines="50" w:after="156"/>
              <w:jc w:val="center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青海大学</w:t>
            </w:r>
          </w:p>
        </w:tc>
        <w:tc>
          <w:tcPr>
            <w:tcW w:w="680" w:type="pct"/>
            <w:vAlign w:val="center"/>
          </w:tcPr>
          <w:p w14:paraId="5D0E7967" w14:textId="77777777" w:rsidR="00B35B91" w:rsidRDefault="00267F64">
            <w:pPr>
              <w:widowControl/>
              <w:spacing w:beforeLines="50" w:before="156" w:afterLines="50" w:after="156"/>
              <w:jc w:val="center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采纳</w:t>
            </w:r>
          </w:p>
        </w:tc>
      </w:tr>
      <w:tr w:rsidR="00B35B91" w14:paraId="51E94417" w14:textId="77777777">
        <w:trPr>
          <w:trHeight w:val="283"/>
        </w:trPr>
        <w:tc>
          <w:tcPr>
            <w:tcW w:w="384" w:type="pct"/>
            <w:vAlign w:val="center"/>
          </w:tcPr>
          <w:p w14:paraId="2D1C603B" w14:textId="77777777" w:rsidR="00B35B91" w:rsidRDefault="00267F64">
            <w:pPr>
              <w:widowControl/>
              <w:spacing w:beforeLines="50" w:before="156" w:afterLines="50" w:after="156"/>
              <w:jc w:val="center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422" w:type="pct"/>
            <w:vAlign w:val="center"/>
          </w:tcPr>
          <w:p w14:paraId="60F0E896" w14:textId="77777777" w:rsidR="00B35B91" w:rsidRDefault="00267F64">
            <w:pPr>
              <w:widowControl/>
              <w:spacing w:beforeLines="50" w:before="156" w:afterLines="50" w:after="156"/>
              <w:jc w:val="center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2169" w:type="pct"/>
            <w:vAlign w:val="center"/>
          </w:tcPr>
          <w:p w14:paraId="1FDAC450" w14:textId="77777777" w:rsidR="00B35B91" w:rsidRDefault="00267F64">
            <w:pPr>
              <w:widowControl/>
              <w:spacing w:beforeLines="50" w:before="156" w:afterLines="50" w:after="156"/>
              <w:jc w:val="left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术语与定义内删除</w:t>
            </w: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3.2</w:t>
            </w: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、</w:t>
            </w: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3.3</w:t>
            </w: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、</w:t>
            </w: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3.4</w:t>
            </w: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、</w:t>
            </w: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3.5</w:t>
            </w: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添加贮藏期病害</w:t>
            </w:r>
          </w:p>
        </w:tc>
        <w:tc>
          <w:tcPr>
            <w:tcW w:w="1343" w:type="pct"/>
            <w:shd w:val="clear" w:color="auto" w:fill="auto"/>
            <w:vAlign w:val="center"/>
          </w:tcPr>
          <w:p w14:paraId="29CBF930" w14:textId="77777777" w:rsidR="00B35B91" w:rsidRDefault="00267F64">
            <w:pPr>
              <w:widowControl/>
              <w:spacing w:beforeLines="50" w:before="156" w:afterLines="50" w:after="156"/>
              <w:jc w:val="center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中国科学院西北高原生物研究所</w:t>
            </w:r>
          </w:p>
        </w:tc>
        <w:tc>
          <w:tcPr>
            <w:tcW w:w="680" w:type="pct"/>
            <w:vAlign w:val="center"/>
          </w:tcPr>
          <w:p w14:paraId="12D12FDA" w14:textId="77777777" w:rsidR="00B35B91" w:rsidRDefault="00267F64">
            <w:pPr>
              <w:widowControl/>
              <w:spacing w:beforeLines="50" w:before="156" w:afterLines="50" w:after="156"/>
              <w:jc w:val="center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采纳</w:t>
            </w:r>
          </w:p>
        </w:tc>
      </w:tr>
      <w:tr w:rsidR="00B35B91" w14:paraId="136842DB" w14:textId="77777777">
        <w:trPr>
          <w:trHeight w:val="333"/>
        </w:trPr>
        <w:tc>
          <w:tcPr>
            <w:tcW w:w="384" w:type="pct"/>
            <w:vAlign w:val="center"/>
          </w:tcPr>
          <w:p w14:paraId="5FED16B6" w14:textId="77777777" w:rsidR="00B35B91" w:rsidRDefault="00267F64">
            <w:pPr>
              <w:widowControl/>
              <w:spacing w:beforeLines="50" w:before="156" w:afterLines="50" w:after="156"/>
              <w:jc w:val="center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422" w:type="pct"/>
            <w:vAlign w:val="center"/>
          </w:tcPr>
          <w:p w14:paraId="365AA8C4" w14:textId="77777777" w:rsidR="00B35B91" w:rsidRDefault="00267F64">
            <w:pPr>
              <w:widowControl/>
              <w:spacing w:beforeLines="50" w:before="156" w:afterLines="50" w:after="156"/>
              <w:jc w:val="center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2169" w:type="pct"/>
            <w:vAlign w:val="center"/>
          </w:tcPr>
          <w:p w14:paraId="7918AC91" w14:textId="77777777" w:rsidR="00B35B91" w:rsidRDefault="00267F64">
            <w:pPr>
              <w:widowControl/>
              <w:spacing w:beforeLines="50" w:before="156" w:afterLines="50" w:after="156"/>
              <w:jc w:val="left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调整内容结构，修改</w:t>
            </w: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5</w:t>
            </w: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为采后贮藏防治并更改</w:t>
            </w: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5</w:t>
            </w: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下的章节内容为贮藏库管理、商品处理、贮藏期管理及贮藏期病害管理等。</w:t>
            </w:r>
          </w:p>
        </w:tc>
        <w:tc>
          <w:tcPr>
            <w:tcW w:w="1343" w:type="pct"/>
            <w:shd w:val="clear" w:color="auto" w:fill="auto"/>
            <w:vAlign w:val="center"/>
          </w:tcPr>
          <w:p w14:paraId="29212FBB" w14:textId="77777777" w:rsidR="00B35B91" w:rsidRDefault="00267F64">
            <w:pPr>
              <w:widowControl/>
              <w:spacing w:beforeLines="50" w:before="156" w:afterLines="50" w:after="156"/>
              <w:jc w:val="center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青海大学农牧学院</w:t>
            </w:r>
          </w:p>
        </w:tc>
        <w:tc>
          <w:tcPr>
            <w:tcW w:w="680" w:type="pct"/>
            <w:vAlign w:val="center"/>
          </w:tcPr>
          <w:p w14:paraId="15ABE755" w14:textId="77777777" w:rsidR="00B35B91" w:rsidRDefault="00267F64">
            <w:pPr>
              <w:widowControl/>
              <w:spacing w:beforeLines="50" w:before="156" w:afterLines="50" w:after="156"/>
              <w:jc w:val="center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采纳</w:t>
            </w:r>
          </w:p>
        </w:tc>
      </w:tr>
      <w:tr w:rsidR="00B35B91" w14:paraId="099326AA" w14:textId="77777777">
        <w:trPr>
          <w:trHeight w:val="279"/>
        </w:trPr>
        <w:tc>
          <w:tcPr>
            <w:tcW w:w="384" w:type="pct"/>
            <w:vAlign w:val="center"/>
          </w:tcPr>
          <w:p w14:paraId="7BD0F700" w14:textId="77777777" w:rsidR="00B35B91" w:rsidRDefault="00267F64">
            <w:pPr>
              <w:widowControl/>
              <w:spacing w:beforeLines="50" w:before="156" w:afterLines="50" w:after="156"/>
              <w:jc w:val="center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422" w:type="pct"/>
            <w:vAlign w:val="center"/>
          </w:tcPr>
          <w:p w14:paraId="08171BB1" w14:textId="77777777" w:rsidR="00B35B91" w:rsidRDefault="00267F64">
            <w:pPr>
              <w:widowControl/>
              <w:spacing w:beforeLines="50" w:before="156" w:afterLines="50" w:after="156"/>
              <w:jc w:val="center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2169" w:type="pct"/>
            <w:vAlign w:val="center"/>
          </w:tcPr>
          <w:p w14:paraId="60D7E20D" w14:textId="77777777" w:rsidR="00B35B91" w:rsidRDefault="00267F64">
            <w:pPr>
              <w:widowControl/>
              <w:spacing w:beforeLines="50" w:before="156" w:afterLines="50" w:after="156"/>
              <w:jc w:val="left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删除“</w:t>
            </w: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 xml:space="preserve">6 </w:t>
            </w: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贮藏条件”</w:t>
            </w:r>
          </w:p>
        </w:tc>
        <w:tc>
          <w:tcPr>
            <w:tcW w:w="1343" w:type="pct"/>
            <w:shd w:val="clear" w:color="auto" w:fill="auto"/>
            <w:vAlign w:val="center"/>
          </w:tcPr>
          <w:p w14:paraId="3C57D360" w14:textId="77777777" w:rsidR="00B35B91" w:rsidRDefault="00267F64">
            <w:pPr>
              <w:widowControl/>
              <w:spacing w:beforeLines="50" w:before="156" w:afterLines="50" w:after="156"/>
              <w:jc w:val="center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西宁市技术推广服务中心</w:t>
            </w:r>
          </w:p>
        </w:tc>
        <w:tc>
          <w:tcPr>
            <w:tcW w:w="680" w:type="pct"/>
            <w:vAlign w:val="center"/>
          </w:tcPr>
          <w:p w14:paraId="0927D064" w14:textId="77777777" w:rsidR="00B35B91" w:rsidRDefault="00267F64">
            <w:pPr>
              <w:widowControl/>
              <w:spacing w:beforeLines="50" w:before="156" w:afterLines="50" w:after="156"/>
              <w:jc w:val="center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采纳</w:t>
            </w:r>
          </w:p>
        </w:tc>
      </w:tr>
      <w:tr w:rsidR="00B35B91" w14:paraId="619BFFAF" w14:textId="77777777">
        <w:trPr>
          <w:trHeight w:val="334"/>
        </w:trPr>
        <w:tc>
          <w:tcPr>
            <w:tcW w:w="384" w:type="pct"/>
            <w:vAlign w:val="center"/>
          </w:tcPr>
          <w:p w14:paraId="32F6E9FD" w14:textId="77777777" w:rsidR="00B35B91" w:rsidRDefault="00267F64">
            <w:pPr>
              <w:widowControl/>
              <w:spacing w:beforeLines="50" w:before="156" w:afterLines="50" w:after="156"/>
              <w:jc w:val="center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422" w:type="pct"/>
            <w:vAlign w:val="center"/>
          </w:tcPr>
          <w:p w14:paraId="3EA2B373" w14:textId="77777777" w:rsidR="00B35B91" w:rsidRDefault="00267F64">
            <w:pPr>
              <w:widowControl/>
              <w:spacing w:beforeLines="50" w:before="156" w:afterLines="50" w:after="156"/>
              <w:jc w:val="center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2169" w:type="pct"/>
            <w:vAlign w:val="center"/>
          </w:tcPr>
          <w:p w14:paraId="5A0B34AD" w14:textId="77777777" w:rsidR="00B35B91" w:rsidRDefault="00267F64">
            <w:pPr>
              <w:widowControl/>
              <w:spacing w:beforeLines="50" w:before="156" w:afterLines="50" w:after="156"/>
              <w:jc w:val="left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删除“</w:t>
            </w: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 xml:space="preserve">7 </w:t>
            </w: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病害综合防治措施”</w:t>
            </w:r>
          </w:p>
        </w:tc>
        <w:tc>
          <w:tcPr>
            <w:tcW w:w="1343" w:type="pct"/>
            <w:shd w:val="clear" w:color="auto" w:fill="auto"/>
            <w:vAlign w:val="center"/>
          </w:tcPr>
          <w:p w14:paraId="425CCFE2" w14:textId="77777777" w:rsidR="00B35B91" w:rsidRDefault="00267F64">
            <w:pPr>
              <w:widowControl/>
              <w:spacing w:beforeLines="50" w:before="156" w:afterLines="50" w:after="156"/>
              <w:jc w:val="center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青海省农林科学院</w:t>
            </w:r>
          </w:p>
        </w:tc>
        <w:tc>
          <w:tcPr>
            <w:tcW w:w="680" w:type="pct"/>
            <w:vAlign w:val="center"/>
          </w:tcPr>
          <w:p w14:paraId="238A87EC" w14:textId="77777777" w:rsidR="00B35B91" w:rsidRDefault="00267F64">
            <w:pPr>
              <w:widowControl/>
              <w:spacing w:beforeLines="50" w:before="156" w:afterLines="50" w:after="156"/>
              <w:jc w:val="center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采纳</w:t>
            </w:r>
          </w:p>
        </w:tc>
      </w:tr>
      <w:tr w:rsidR="00B35B91" w14:paraId="5341C3B0" w14:textId="77777777">
        <w:trPr>
          <w:trHeight w:val="334"/>
        </w:trPr>
        <w:tc>
          <w:tcPr>
            <w:tcW w:w="384" w:type="pct"/>
            <w:vAlign w:val="center"/>
          </w:tcPr>
          <w:p w14:paraId="6B1D7A32" w14:textId="77777777" w:rsidR="00B35B91" w:rsidRDefault="00267F64">
            <w:pPr>
              <w:widowControl/>
              <w:spacing w:beforeLines="50" w:before="156" w:afterLines="50" w:after="156"/>
              <w:jc w:val="center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422" w:type="pct"/>
            <w:vAlign w:val="center"/>
          </w:tcPr>
          <w:p w14:paraId="21EB5805" w14:textId="77777777" w:rsidR="00B35B91" w:rsidRDefault="00267F64">
            <w:pPr>
              <w:widowControl/>
              <w:spacing w:beforeLines="50" w:before="156" w:afterLines="50" w:after="156"/>
              <w:jc w:val="center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2169" w:type="pct"/>
            <w:vAlign w:val="center"/>
          </w:tcPr>
          <w:p w14:paraId="7D8A92A1" w14:textId="77777777" w:rsidR="00B35B91" w:rsidRDefault="00267F64">
            <w:pPr>
              <w:widowControl/>
              <w:spacing w:beforeLines="50" w:before="156" w:afterLines="50" w:after="156"/>
              <w:jc w:val="left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删除“</w:t>
            </w: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 xml:space="preserve">8 </w:t>
            </w: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贮藏期检查与病害处理”</w:t>
            </w:r>
          </w:p>
        </w:tc>
        <w:tc>
          <w:tcPr>
            <w:tcW w:w="1343" w:type="pct"/>
            <w:shd w:val="clear" w:color="auto" w:fill="auto"/>
            <w:vAlign w:val="center"/>
          </w:tcPr>
          <w:p w14:paraId="620D7E08" w14:textId="77777777" w:rsidR="00B35B91" w:rsidRDefault="00267F64">
            <w:pPr>
              <w:widowControl/>
              <w:spacing w:beforeLines="50" w:before="156" w:afterLines="50" w:after="156"/>
              <w:jc w:val="center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青海大学</w:t>
            </w:r>
          </w:p>
        </w:tc>
        <w:tc>
          <w:tcPr>
            <w:tcW w:w="680" w:type="pct"/>
            <w:vAlign w:val="center"/>
          </w:tcPr>
          <w:p w14:paraId="4CFC0302" w14:textId="77777777" w:rsidR="00B35B91" w:rsidRDefault="00267F64">
            <w:pPr>
              <w:widowControl/>
              <w:spacing w:beforeLines="50" w:before="156" w:afterLines="50" w:after="156"/>
              <w:jc w:val="center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采纳</w:t>
            </w:r>
          </w:p>
        </w:tc>
      </w:tr>
      <w:bookmarkEnd w:id="5"/>
    </w:tbl>
    <w:p w14:paraId="2FB9E29F" w14:textId="77777777" w:rsidR="00B35B91" w:rsidRDefault="00B35B91">
      <w:pPr>
        <w:jc w:val="left"/>
        <w:rPr>
          <w:rFonts w:ascii="Times New Roman" w:eastAsia="仿宋_GB2312" w:hAnsi="Times New Roman" w:cs="Times New Roman"/>
          <w:kern w:val="0"/>
          <w:sz w:val="32"/>
          <w:szCs w:val="32"/>
        </w:rPr>
      </w:pPr>
    </w:p>
    <w:p w14:paraId="3AEE8B4F" w14:textId="77777777" w:rsidR="00B35B91" w:rsidRDefault="00B35B91">
      <w:pPr>
        <w:jc w:val="left"/>
        <w:rPr>
          <w:rFonts w:ascii="Times New Roman" w:eastAsia="仿宋_GB2312" w:hAnsi="Times New Roman" w:cs="Times New Roman"/>
          <w:kern w:val="0"/>
          <w:sz w:val="32"/>
          <w:szCs w:val="32"/>
        </w:rPr>
      </w:pPr>
    </w:p>
    <w:p w14:paraId="5EA51AE5" w14:textId="77777777" w:rsidR="00B35B91" w:rsidRDefault="00B35B91">
      <w:pPr>
        <w:rPr>
          <w:rFonts w:ascii="Times New Roman" w:hAnsi="Times New Roman"/>
        </w:rPr>
      </w:pPr>
    </w:p>
    <w:p w14:paraId="4D33BAB8" w14:textId="77777777" w:rsidR="00B35B91" w:rsidRDefault="00B35B91">
      <w:pPr>
        <w:rPr>
          <w:rFonts w:ascii="Times New Roman" w:hAnsi="Times New Roman"/>
        </w:rPr>
      </w:pPr>
    </w:p>
    <w:p w14:paraId="631BCB7B" w14:textId="77777777" w:rsidR="00B35B91" w:rsidRDefault="00B35B91">
      <w:pPr>
        <w:rPr>
          <w:rFonts w:ascii="Times New Roman" w:hAnsi="Times New Roman"/>
        </w:rPr>
      </w:pPr>
    </w:p>
    <w:p w14:paraId="6E043ED2" w14:textId="77777777" w:rsidR="00B35B91" w:rsidRDefault="00B35B91">
      <w:pPr>
        <w:rPr>
          <w:rFonts w:ascii="Times New Roman" w:hAnsi="Times New Roman"/>
        </w:rPr>
      </w:pPr>
    </w:p>
    <w:p w14:paraId="26B2B03A" w14:textId="77777777" w:rsidR="00B35B91" w:rsidRDefault="00B35B91">
      <w:pPr>
        <w:rPr>
          <w:rFonts w:ascii="Times New Roman" w:hAnsi="Times New Roman"/>
        </w:rPr>
      </w:pPr>
    </w:p>
    <w:p w14:paraId="22E98048" w14:textId="77777777" w:rsidR="00B35B91" w:rsidRDefault="00B35B91">
      <w:pPr>
        <w:rPr>
          <w:rFonts w:ascii="Times New Roman" w:hAnsi="Times New Roman"/>
        </w:rPr>
      </w:pPr>
    </w:p>
    <w:p w14:paraId="739AE084" w14:textId="77777777" w:rsidR="00B35B91" w:rsidRDefault="00B35B91">
      <w:pPr>
        <w:rPr>
          <w:rFonts w:ascii="Times New Roman" w:hAnsi="Times New Roman"/>
        </w:rPr>
      </w:pPr>
    </w:p>
    <w:p w14:paraId="10317CD9" w14:textId="77777777" w:rsidR="00B35B91" w:rsidRDefault="00267F64">
      <w:pPr>
        <w:jc w:val="left"/>
        <w:rPr>
          <w:rFonts w:ascii="Times New Roman" w:eastAsia="仿宋" w:hAnsi="Times New Roman" w:cs="仿宋"/>
          <w:sz w:val="32"/>
          <w:szCs w:val="32"/>
        </w:rPr>
      </w:pPr>
      <w:r>
        <w:rPr>
          <w:rFonts w:ascii="Times New Roman" w:eastAsia="仿宋" w:hAnsi="Times New Roman" w:cs="仿宋" w:hint="eastAsia"/>
          <w:sz w:val="32"/>
          <w:szCs w:val="32"/>
        </w:rPr>
        <w:lastRenderedPageBreak/>
        <w:t>附件</w:t>
      </w:r>
      <w:r>
        <w:rPr>
          <w:rFonts w:ascii="Times New Roman" w:eastAsia="仿宋" w:hAnsi="Times New Roman" w:cs="仿宋" w:hint="eastAsia"/>
          <w:sz w:val="32"/>
          <w:szCs w:val="32"/>
        </w:rPr>
        <w:t>2</w:t>
      </w:r>
      <w:r>
        <w:rPr>
          <w:rFonts w:ascii="Times New Roman" w:eastAsia="仿宋" w:hAnsi="Times New Roman" w:cs="仿宋" w:hint="eastAsia"/>
          <w:sz w:val="32"/>
          <w:szCs w:val="32"/>
        </w:rPr>
        <w:t>：</w:t>
      </w:r>
    </w:p>
    <w:p w14:paraId="1C827EDA" w14:textId="77777777" w:rsidR="00B35B91" w:rsidRDefault="00267F64">
      <w:pPr>
        <w:jc w:val="center"/>
        <w:rPr>
          <w:rFonts w:ascii="Times New Roman" w:eastAsia="仿宋" w:hAnsi="Times New Roman" w:cs="仿宋"/>
          <w:sz w:val="32"/>
          <w:szCs w:val="32"/>
        </w:rPr>
      </w:pPr>
      <w:r>
        <w:rPr>
          <w:rFonts w:ascii="Times New Roman" w:eastAsia="仿宋" w:hAnsi="Times New Roman" w:cs="仿宋" w:hint="eastAsia"/>
          <w:sz w:val="32"/>
          <w:szCs w:val="32"/>
        </w:rPr>
        <w:t>团体标准技术审查意见汇总表</w:t>
      </w:r>
    </w:p>
    <w:tbl>
      <w:tblPr>
        <w:tblStyle w:val="a7"/>
        <w:tblW w:w="9111" w:type="dxa"/>
        <w:tblInd w:w="-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79"/>
        <w:gridCol w:w="3932"/>
      </w:tblGrid>
      <w:tr w:rsidR="00B35B91" w14:paraId="46DB3CED" w14:textId="77777777">
        <w:trPr>
          <w:trHeight w:hRule="exact" w:val="859"/>
        </w:trPr>
        <w:tc>
          <w:tcPr>
            <w:tcW w:w="5179" w:type="dxa"/>
            <w:tcBorders>
              <w:tl2br w:val="nil"/>
              <w:tr2bl w:val="nil"/>
            </w:tcBorders>
          </w:tcPr>
          <w:p w14:paraId="0B18F350" w14:textId="77777777" w:rsidR="00B35B91" w:rsidRDefault="00267F64">
            <w:pPr>
              <w:widowControl/>
              <w:spacing w:beforeLines="50" w:before="156" w:afterLines="50" w:after="156"/>
              <w:jc w:val="left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项目名称</w:t>
            </w: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:</w:t>
            </w: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胡萝卜贮藏期病害防治技术规范</w:t>
            </w:r>
          </w:p>
        </w:tc>
        <w:tc>
          <w:tcPr>
            <w:tcW w:w="3932" w:type="dxa"/>
            <w:tcBorders>
              <w:tl2br w:val="nil"/>
              <w:tr2bl w:val="nil"/>
            </w:tcBorders>
            <w:vAlign w:val="center"/>
          </w:tcPr>
          <w:p w14:paraId="78DBB902" w14:textId="77777777" w:rsidR="00B35B91" w:rsidRDefault="00267F64">
            <w:pPr>
              <w:widowControl/>
              <w:spacing w:beforeLines="50" w:before="156" w:afterLines="30" w:after="93"/>
              <w:jc w:val="left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项目编号：</w:t>
            </w: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QHNX78-2025</w:t>
            </w:r>
          </w:p>
          <w:p w14:paraId="0DA4B263" w14:textId="77777777" w:rsidR="00B35B91" w:rsidRDefault="00267F64">
            <w:pPr>
              <w:widowControl/>
              <w:spacing w:afterLines="50" w:after="156"/>
              <w:ind w:firstLineChars="500" w:firstLine="1050"/>
              <w:jc w:val="left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QAS-JH37-2025</w:t>
            </w:r>
          </w:p>
          <w:p w14:paraId="159F9DCF" w14:textId="77777777" w:rsidR="00B35B91" w:rsidRDefault="00B35B91">
            <w:pPr>
              <w:widowControl/>
              <w:spacing w:beforeLines="50" w:before="156" w:afterLines="50" w:after="156"/>
              <w:jc w:val="left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</w:p>
        </w:tc>
      </w:tr>
      <w:tr w:rsidR="00B35B91" w14:paraId="6B0E437E" w14:textId="77777777">
        <w:trPr>
          <w:trHeight w:hRule="exact" w:val="559"/>
        </w:trPr>
        <w:tc>
          <w:tcPr>
            <w:tcW w:w="5179" w:type="dxa"/>
            <w:tcBorders>
              <w:tl2br w:val="nil"/>
              <w:tr2bl w:val="nil"/>
            </w:tcBorders>
            <w:vAlign w:val="center"/>
          </w:tcPr>
          <w:p w14:paraId="42B9FBA6" w14:textId="77777777" w:rsidR="00B35B91" w:rsidRDefault="00267F64">
            <w:pPr>
              <w:widowControl/>
              <w:spacing w:beforeLines="50" w:before="156" w:afterLines="50" w:after="156"/>
              <w:jc w:val="left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主编单位：西宁市蔬菜技术服务中心</w:t>
            </w:r>
          </w:p>
        </w:tc>
        <w:tc>
          <w:tcPr>
            <w:tcW w:w="3932" w:type="dxa"/>
            <w:tcBorders>
              <w:tl2br w:val="nil"/>
              <w:tr2bl w:val="nil"/>
            </w:tcBorders>
            <w:vAlign w:val="center"/>
          </w:tcPr>
          <w:p w14:paraId="2AD2AD48" w14:textId="77777777" w:rsidR="00B35B91" w:rsidRDefault="00267F64">
            <w:pPr>
              <w:widowControl/>
              <w:spacing w:beforeLines="50" w:before="156" w:afterLines="50" w:after="156"/>
              <w:jc w:val="left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经办人：张晓梅</w:t>
            </w:r>
          </w:p>
        </w:tc>
      </w:tr>
    </w:tbl>
    <w:tbl>
      <w:tblPr>
        <w:tblW w:w="9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5"/>
        <w:gridCol w:w="824"/>
        <w:gridCol w:w="3874"/>
        <w:gridCol w:w="2448"/>
        <w:gridCol w:w="1240"/>
      </w:tblGrid>
      <w:tr w:rsidR="00B35B91" w14:paraId="15D27523" w14:textId="77777777">
        <w:trPr>
          <w:trHeight w:val="518"/>
        </w:trPr>
        <w:tc>
          <w:tcPr>
            <w:tcW w:w="725" w:type="dxa"/>
            <w:vAlign w:val="center"/>
          </w:tcPr>
          <w:p w14:paraId="73F207C3" w14:textId="77777777" w:rsidR="00B35B91" w:rsidRDefault="00267F64">
            <w:pPr>
              <w:widowControl/>
              <w:spacing w:beforeLines="50" w:before="156" w:afterLines="50" w:after="156"/>
              <w:jc w:val="left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824" w:type="dxa"/>
            <w:vAlign w:val="center"/>
          </w:tcPr>
          <w:p w14:paraId="3CB94CB6" w14:textId="77777777" w:rsidR="00B35B91" w:rsidRDefault="00267F64">
            <w:pPr>
              <w:widowControl/>
              <w:spacing w:beforeLines="50" w:before="156" w:afterLines="50" w:after="156"/>
              <w:jc w:val="left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标准条款</w:t>
            </w:r>
          </w:p>
        </w:tc>
        <w:tc>
          <w:tcPr>
            <w:tcW w:w="3874" w:type="dxa"/>
            <w:vAlign w:val="center"/>
          </w:tcPr>
          <w:p w14:paraId="713B62D5" w14:textId="77777777" w:rsidR="00B35B91" w:rsidRDefault="00267F64">
            <w:pPr>
              <w:widowControl/>
              <w:spacing w:beforeLines="50" w:before="156" w:afterLines="50" w:after="156"/>
              <w:jc w:val="center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意见内容</w:t>
            </w:r>
          </w:p>
        </w:tc>
        <w:tc>
          <w:tcPr>
            <w:tcW w:w="2448" w:type="dxa"/>
            <w:vAlign w:val="center"/>
          </w:tcPr>
          <w:p w14:paraId="0552EB98" w14:textId="77777777" w:rsidR="00B35B91" w:rsidRDefault="00267F64">
            <w:pPr>
              <w:widowControl/>
              <w:spacing w:beforeLines="50" w:before="156" w:afterLines="50" w:after="156"/>
              <w:jc w:val="center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提出单位</w:t>
            </w:r>
          </w:p>
        </w:tc>
        <w:tc>
          <w:tcPr>
            <w:tcW w:w="1240" w:type="dxa"/>
            <w:vAlign w:val="center"/>
          </w:tcPr>
          <w:p w14:paraId="602C1FC1" w14:textId="77777777" w:rsidR="00B35B91" w:rsidRDefault="00267F64">
            <w:pPr>
              <w:widowControl/>
              <w:spacing w:beforeLines="50" w:before="156" w:afterLines="50" w:after="156"/>
              <w:jc w:val="center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处理结果和理由</w:t>
            </w:r>
          </w:p>
        </w:tc>
      </w:tr>
      <w:tr w:rsidR="00B35B91" w14:paraId="2264AE3C" w14:textId="77777777">
        <w:trPr>
          <w:trHeight w:val="194"/>
        </w:trPr>
        <w:tc>
          <w:tcPr>
            <w:tcW w:w="725" w:type="dxa"/>
            <w:vAlign w:val="center"/>
          </w:tcPr>
          <w:p w14:paraId="1A87E66E" w14:textId="77777777" w:rsidR="00B35B91" w:rsidRDefault="00267F64">
            <w:pPr>
              <w:spacing w:beforeLines="30" w:before="93" w:afterLines="100" w:after="312"/>
              <w:ind w:left="1050" w:hangingChars="500" w:hanging="1050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1</w:t>
            </w:r>
          </w:p>
        </w:tc>
        <w:tc>
          <w:tcPr>
            <w:tcW w:w="824" w:type="dxa"/>
            <w:vAlign w:val="center"/>
          </w:tcPr>
          <w:p w14:paraId="3EA17EE2" w14:textId="77777777" w:rsidR="00B35B91" w:rsidRDefault="00267F64">
            <w:pPr>
              <w:widowControl/>
              <w:spacing w:beforeLines="50" w:before="156" w:afterLines="50" w:after="156"/>
              <w:jc w:val="center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标题</w:t>
            </w:r>
          </w:p>
        </w:tc>
        <w:tc>
          <w:tcPr>
            <w:tcW w:w="3874" w:type="dxa"/>
            <w:vAlign w:val="center"/>
          </w:tcPr>
          <w:p w14:paraId="25045DA2" w14:textId="77777777" w:rsidR="00B35B91" w:rsidRDefault="00267F64">
            <w:pPr>
              <w:widowControl/>
              <w:spacing w:beforeLines="50" w:before="156" w:afterLines="50" w:after="156"/>
              <w:jc w:val="left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删除“采后</w:t>
            </w:r>
            <w:r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  <w:t>”</w:t>
            </w: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，修改为“胡萝卜贮藏期病害防治技术规范</w:t>
            </w:r>
            <w:r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  <w:t>”</w:t>
            </w:r>
          </w:p>
        </w:tc>
        <w:tc>
          <w:tcPr>
            <w:tcW w:w="2448" w:type="dxa"/>
            <w:shd w:val="clear" w:color="auto" w:fill="auto"/>
            <w:vAlign w:val="center"/>
          </w:tcPr>
          <w:p w14:paraId="1FAB5321" w14:textId="77777777" w:rsidR="00B35B91" w:rsidRDefault="00267F64">
            <w:pPr>
              <w:widowControl/>
              <w:spacing w:beforeLines="50" w:before="156" w:afterLines="50" w:after="156"/>
              <w:jc w:val="center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青海省农林科学院</w:t>
            </w:r>
          </w:p>
        </w:tc>
        <w:tc>
          <w:tcPr>
            <w:tcW w:w="1240" w:type="dxa"/>
            <w:vAlign w:val="center"/>
          </w:tcPr>
          <w:p w14:paraId="2B29A0A4" w14:textId="77777777" w:rsidR="00B35B91" w:rsidRDefault="00267F64">
            <w:pPr>
              <w:widowControl/>
              <w:spacing w:beforeLines="50" w:before="156" w:afterLines="50" w:after="156"/>
              <w:jc w:val="center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采纳</w:t>
            </w:r>
          </w:p>
        </w:tc>
      </w:tr>
      <w:tr w:rsidR="00B35B91" w14:paraId="5078679C" w14:textId="77777777">
        <w:trPr>
          <w:trHeight w:val="283"/>
        </w:trPr>
        <w:tc>
          <w:tcPr>
            <w:tcW w:w="725" w:type="dxa"/>
            <w:vAlign w:val="center"/>
          </w:tcPr>
          <w:p w14:paraId="3EA2B7FC" w14:textId="77777777" w:rsidR="00B35B91" w:rsidRDefault="00267F64">
            <w:pPr>
              <w:spacing w:beforeLines="30" w:before="93" w:afterLines="100" w:after="312"/>
              <w:ind w:left="1050" w:hangingChars="500" w:hanging="1050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2</w:t>
            </w:r>
          </w:p>
        </w:tc>
        <w:tc>
          <w:tcPr>
            <w:tcW w:w="824" w:type="dxa"/>
            <w:vAlign w:val="center"/>
          </w:tcPr>
          <w:p w14:paraId="25463A1C" w14:textId="77777777" w:rsidR="00B35B91" w:rsidRDefault="00267F64">
            <w:pPr>
              <w:widowControl/>
              <w:spacing w:beforeLines="50" w:before="156" w:afterLines="50" w:after="156"/>
              <w:jc w:val="center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3874" w:type="dxa"/>
            <w:vAlign w:val="center"/>
          </w:tcPr>
          <w:p w14:paraId="1E3ABF02" w14:textId="77777777" w:rsidR="00B35B91" w:rsidRDefault="00267F64">
            <w:pPr>
              <w:widowControl/>
              <w:spacing w:beforeLines="50" w:before="156" w:afterLines="50" w:after="156"/>
              <w:jc w:val="left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删除“</w:t>
            </w: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GB 2763</w:t>
            </w: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、</w:t>
            </w: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GB/T 8321</w:t>
            </w: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”，增加“</w:t>
            </w: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GB/T 26432</w:t>
            </w: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、</w:t>
            </w: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GB/T 40065</w:t>
            </w: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、</w:t>
            </w: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NY/T 393</w:t>
            </w: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”规范性引用文件</w:t>
            </w:r>
          </w:p>
        </w:tc>
        <w:tc>
          <w:tcPr>
            <w:tcW w:w="2448" w:type="dxa"/>
            <w:shd w:val="clear" w:color="auto" w:fill="auto"/>
            <w:vAlign w:val="center"/>
          </w:tcPr>
          <w:p w14:paraId="3C0B70A4" w14:textId="77777777" w:rsidR="00B35B91" w:rsidRDefault="00267F64">
            <w:pPr>
              <w:jc w:val="center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原青海省标准化研究所</w:t>
            </w:r>
          </w:p>
        </w:tc>
        <w:tc>
          <w:tcPr>
            <w:tcW w:w="1240" w:type="dxa"/>
            <w:vAlign w:val="center"/>
          </w:tcPr>
          <w:p w14:paraId="3FE939DE" w14:textId="77777777" w:rsidR="00B35B91" w:rsidRDefault="00267F64">
            <w:pPr>
              <w:widowControl/>
              <w:spacing w:beforeLines="50" w:before="156" w:afterLines="50" w:after="156"/>
              <w:jc w:val="center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采纳</w:t>
            </w:r>
          </w:p>
        </w:tc>
      </w:tr>
      <w:tr w:rsidR="00B35B91" w14:paraId="7EEDF55D" w14:textId="77777777">
        <w:trPr>
          <w:trHeight w:val="283"/>
        </w:trPr>
        <w:tc>
          <w:tcPr>
            <w:tcW w:w="725" w:type="dxa"/>
            <w:vAlign w:val="center"/>
          </w:tcPr>
          <w:p w14:paraId="7418F43B" w14:textId="77777777" w:rsidR="00B35B91" w:rsidRDefault="00267F64">
            <w:pPr>
              <w:spacing w:beforeLines="30" w:before="93" w:afterLines="100" w:after="312"/>
              <w:ind w:left="1050" w:hangingChars="500" w:hanging="1050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3</w:t>
            </w:r>
          </w:p>
        </w:tc>
        <w:tc>
          <w:tcPr>
            <w:tcW w:w="824" w:type="dxa"/>
            <w:vAlign w:val="center"/>
          </w:tcPr>
          <w:p w14:paraId="31A4F63F" w14:textId="77777777" w:rsidR="00B35B91" w:rsidRDefault="00267F64">
            <w:pPr>
              <w:widowControl/>
              <w:spacing w:beforeLines="50" w:before="156" w:afterLines="50" w:after="156"/>
              <w:jc w:val="center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3874" w:type="dxa"/>
            <w:vAlign w:val="center"/>
          </w:tcPr>
          <w:p w14:paraId="56A45FA2" w14:textId="77777777" w:rsidR="00B35B91" w:rsidRDefault="00267F64">
            <w:pPr>
              <w:widowControl/>
              <w:spacing w:beforeLines="50" w:before="156" w:afterLines="50" w:after="156"/>
              <w:jc w:val="left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删除</w:t>
            </w: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3.1</w:t>
            </w:r>
          </w:p>
        </w:tc>
        <w:tc>
          <w:tcPr>
            <w:tcW w:w="2448" w:type="dxa"/>
            <w:shd w:val="clear" w:color="auto" w:fill="auto"/>
            <w:vAlign w:val="center"/>
          </w:tcPr>
          <w:p w14:paraId="6B04C7E8" w14:textId="77777777" w:rsidR="00B35B91" w:rsidRDefault="00267F64">
            <w:pPr>
              <w:jc w:val="center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青海大学</w:t>
            </w:r>
          </w:p>
        </w:tc>
        <w:tc>
          <w:tcPr>
            <w:tcW w:w="1240" w:type="dxa"/>
            <w:vAlign w:val="center"/>
          </w:tcPr>
          <w:p w14:paraId="596EDAC7" w14:textId="77777777" w:rsidR="00B35B91" w:rsidRDefault="00267F64">
            <w:pPr>
              <w:widowControl/>
              <w:spacing w:beforeLines="50" w:before="156" w:afterLines="50" w:after="156"/>
              <w:jc w:val="center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采纳</w:t>
            </w:r>
          </w:p>
        </w:tc>
      </w:tr>
      <w:tr w:rsidR="00B35B91" w14:paraId="5D9CA240" w14:textId="77777777">
        <w:trPr>
          <w:trHeight w:val="333"/>
        </w:trPr>
        <w:tc>
          <w:tcPr>
            <w:tcW w:w="725" w:type="dxa"/>
            <w:vAlign w:val="center"/>
          </w:tcPr>
          <w:p w14:paraId="38F6CC88" w14:textId="77777777" w:rsidR="00B35B91" w:rsidRDefault="00267F64">
            <w:pPr>
              <w:spacing w:beforeLines="30" w:before="93" w:afterLines="100" w:after="312"/>
              <w:ind w:left="1050" w:hangingChars="500" w:hanging="1050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4</w:t>
            </w:r>
          </w:p>
        </w:tc>
        <w:tc>
          <w:tcPr>
            <w:tcW w:w="824" w:type="dxa"/>
            <w:vAlign w:val="center"/>
          </w:tcPr>
          <w:p w14:paraId="3F5FD3F5" w14:textId="77777777" w:rsidR="00B35B91" w:rsidRDefault="00267F64">
            <w:pPr>
              <w:widowControl/>
              <w:spacing w:beforeLines="50" w:before="156" w:afterLines="50" w:after="156"/>
              <w:jc w:val="center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3874" w:type="dxa"/>
            <w:vAlign w:val="center"/>
          </w:tcPr>
          <w:p w14:paraId="1126DB14" w14:textId="77777777" w:rsidR="00B35B91" w:rsidRDefault="00267F64">
            <w:pPr>
              <w:widowControl/>
              <w:spacing w:beforeLines="50" w:before="156" w:afterLines="50" w:after="156"/>
              <w:jc w:val="left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小标题修改为“</w:t>
            </w: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主要病害种类及症状</w:t>
            </w:r>
            <w:r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  <w:t>”</w:t>
            </w:r>
          </w:p>
        </w:tc>
        <w:tc>
          <w:tcPr>
            <w:tcW w:w="2448" w:type="dxa"/>
            <w:shd w:val="clear" w:color="auto" w:fill="auto"/>
            <w:vAlign w:val="center"/>
          </w:tcPr>
          <w:p w14:paraId="70FF2D1B" w14:textId="77777777" w:rsidR="00B35B91" w:rsidRDefault="00267F64">
            <w:pPr>
              <w:jc w:val="center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青海省农业技术推广总站</w:t>
            </w:r>
          </w:p>
        </w:tc>
        <w:tc>
          <w:tcPr>
            <w:tcW w:w="1240" w:type="dxa"/>
            <w:vAlign w:val="center"/>
          </w:tcPr>
          <w:p w14:paraId="343B905C" w14:textId="77777777" w:rsidR="00B35B91" w:rsidRDefault="00267F64">
            <w:pPr>
              <w:widowControl/>
              <w:spacing w:beforeLines="50" w:before="156" w:afterLines="50" w:after="156"/>
              <w:jc w:val="center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采纳</w:t>
            </w:r>
          </w:p>
        </w:tc>
      </w:tr>
      <w:tr w:rsidR="00B35B91" w14:paraId="4827E69A" w14:textId="77777777">
        <w:trPr>
          <w:trHeight w:val="279"/>
        </w:trPr>
        <w:tc>
          <w:tcPr>
            <w:tcW w:w="725" w:type="dxa"/>
            <w:vAlign w:val="center"/>
          </w:tcPr>
          <w:p w14:paraId="281A66BD" w14:textId="77777777" w:rsidR="00B35B91" w:rsidRDefault="00267F64">
            <w:pPr>
              <w:spacing w:beforeLines="30" w:before="93" w:afterLines="100" w:after="312"/>
              <w:ind w:left="1050" w:hangingChars="500" w:hanging="1050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5</w:t>
            </w:r>
          </w:p>
        </w:tc>
        <w:tc>
          <w:tcPr>
            <w:tcW w:w="824" w:type="dxa"/>
            <w:vAlign w:val="center"/>
          </w:tcPr>
          <w:p w14:paraId="177E0C4C" w14:textId="77777777" w:rsidR="00B35B91" w:rsidRDefault="00267F64">
            <w:pPr>
              <w:widowControl/>
              <w:spacing w:beforeLines="50" w:before="156" w:afterLines="50" w:after="156"/>
              <w:jc w:val="center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3874" w:type="dxa"/>
            <w:vAlign w:val="center"/>
          </w:tcPr>
          <w:p w14:paraId="459AC8AC" w14:textId="77777777" w:rsidR="00B35B91" w:rsidRDefault="00267F64">
            <w:pPr>
              <w:widowControl/>
              <w:spacing w:beforeLines="50" w:before="156" w:afterLines="50" w:after="156"/>
              <w:jc w:val="left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小标题修改为“防治措施</w:t>
            </w:r>
            <w:r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  <w:t>”</w:t>
            </w:r>
          </w:p>
        </w:tc>
        <w:tc>
          <w:tcPr>
            <w:tcW w:w="2448" w:type="dxa"/>
            <w:shd w:val="clear" w:color="auto" w:fill="auto"/>
            <w:vAlign w:val="center"/>
          </w:tcPr>
          <w:p w14:paraId="361D08EA" w14:textId="77777777" w:rsidR="00B35B91" w:rsidRDefault="00267F64">
            <w:pPr>
              <w:jc w:val="center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中国科学院西北高原生物研究所</w:t>
            </w:r>
          </w:p>
        </w:tc>
        <w:tc>
          <w:tcPr>
            <w:tcW w:w="1240" w:type="dxa"/>
            <w:vAlign w:val="center"/>
          </w:tcPr>
          <w:p w14:paraId="1D7EE9E9" w14:textId="77777777" w:rsidR="00B35B91" w:rsidRDefault="00267F64">
            <w:pPr>
              <w:widowControl/>
              <w:spacing w:beforeLines="50" w:before="156" w:afterLines="50" w:after="156"/>
              <w:jc w:val="center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采纳</w:t>
            </w:r>
          </w:p>
        </w:tc>
      </w:tr>
      <w:tr w:rsidR="00B35B91" w14:paraId="11777D12" w14:textId="77777777">
        <w:trPr>
          <w:trHeight w:val="334"/>
        </w:trPr>
        <w:tc>
          <w:tcPr>
            <w:tcW w:w="725" w:type="dxa"/>
            <w:vAlign w:val="center"/>
          </w:tcPr>
          <w:p w14:paraId="77385854" w14:textId="77777777" w:rsidR="00B35B91" w:rsidRDefault="00267F64">
            <w:pPr>
              <w:spacing w:beforeLines="30" w:before="93" w:afterLines="100" w:after="312"/>
              <w:ind w:left="1050" w:hangingChars="500" w:hanging="1050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6</w:t>
            </w:r>
          </w:p>
        </w:tc>
        <w:tc>
          <w:tcPr>
            <w:tcW w:w="824" w:type="dxa"/>
            <w:vAlign w:val="center"/>
          </w:tcPr>
          <w:p w14:paraId="2A4DE936" w14:textId="77777777" w:rsidR="00B35B91" w:rsidRDefault="00267F64">
            <w:pPr>
              <w:widowControl/>
              <w:spacing w:beforeLines="50" w:before="156" w:afterLines="50" w:after="156"/>
              <w:jc w:val="center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5.2</w:t>
            </w:r>
          </w:p>
        </w:tc>
        <w:tc>
          <w:tcPr>
            <w:tcW w:w="3874" w:type="dxa"/>
            <w:vAlign w:val="center"/>
          </w:tcPr>
          <w:p w14:paraId="54BD3A3F" w14:textId="77777777" w:rsidR="00B35B91" w:rsidRDefault="00267F64">
            <w:pPr>
              <w:widowControl/>
              <w:spacing w:beforeLines="50" w:before="156" w:afterLines="50" w:after="156"/>
              <w:jc w:val="left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小标题“商品化处理”修改为“前期处理”</w:t>
            </w:r>
          </w:p>
        </w:tc>
        <w:tc>
          <w:tcPr>
            <w:tcW w:w="2448" w:type="dxa"/>
            <w:shd w:val="clear" w:color="auto" w:fill="auto"/>
            <w:vAlign w:val="center"/>
          </w:tcPr>
          <w:p w14:paraId="723A4A1F" w14:textId="77777777" w:rsidR="00B35B91" w:rsidRDefault="00267F64">
            <w:pPr>
              <w:jc w:val="center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青海大学</w:t>
            </w:r>
          </w:p>
        </w:tc>
        <w:tc>
          <w:tcPr>
            <w:tcW w:w="1240" w:type="dxa"/>
            <w:vAlign w:val="center"/>
          </w:tcPr>
          <w:p w14:paraId="04ED89CB" w14:textId="77777777" w:rsidR="00B35B91" w:rsidRDefault="00267F64">
            <w:pPr>
              <w:widowControl/>
              <w:spacing w:beforeLines="50" w:before="156" w:afterLines="50" w:after="156"/>
              <w:jc w:val="center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采纳</w:t>
            </w:r>
          </w:p>
        </w:tc>
      </w:tr>
      <w:tr w:rsidR="00B35B91" w14:paraId="5528BCB1" w14:textId="77777777">
        <w:trPr>
          <w:trHeight w:val="334"/>
        </w:trPr>
        <w:tc>
          <w:tcPr>
            <w:tcW w:w="725" w:type="dxa"/>
            <w:vAlign w:val="center"/>
          </w:tcPr>
          <w:p w14:paraId="47A029AF" w14:textId="77777777" w:rsidR="00B35B91" w:rsidRDefault="00267F64">
            <w:pPr>
              <w:spacing w:beforeLines="30" w:before="93" w:afterLines="100" w:after="312"/>
              <w:ind w:left="1050" w:hangingChars="500" w:hanging="1050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7</w:t>
            </w:r>
          </w:p>
        </w:tc>
        <w:tc>
          <w:tcPr>
            <w:tcW w:w="824" w:type="dxa"/>
            <w:vAlign w:val="center"/>
          </w:tcPr>
          <w:p w14:paraId="12EEED1F" w14:textId="77777777" w:rsidR="00B35B91" w:rsidRDefault="00267F64">
            <w:pPr>
              <w:widowControl/>
              <w:spacing w:beforeLines="50" w:before="156" w:afterLines="50" w:after="156"/>
              <w:jc w:val="center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5.4.2</w:t>
            </w:r>
          </w:p>
        </w:tc>
        <w:tc>
          <w:tcPr>
            <w:tcW w:w="3874" w:type="dxa"/>
            <w:vAlign w:val="center"/>
          </w:tcPr>
          <w:p w14:paraId="17501745" w14:textId="77777777" w:rsidR="00B35B91" w:rsidRDefault="00267F64">
            <w:pPr>
              <w:widowControl/>
              <w:spacing w:beforeLines="50" w:before="156" w:afterLines="50" w:after="156"/>
              <w:jc w:val="left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增加”贮藏期常见病害防治药剂附录表“</w:t>
            </w:r>
          </w:p>
        </w:tc>
        <w:tc>
          <w:tcPr>
            <w:tcW w:w="2448" w:type="dxa"/>
            <w:shd w:val="clear" w:color="auto" w:fill="auto"/>
            <w:vAlign w:val="center"/>
          </w:tcPr>
          <w:p w14:paraId="420D4966" w14:textId="77777777" w:rsidR="00B35B91" w:rsidRDefault="00267F64">
            <w:pPr>
              <w:jc w:val="center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青海省农业技术推广总站</w:t>
            </w:r>
          </w:p>
        </w:tc>
        <w:tc>
          <w:tcPr>
            <w:tcW w:w="1240" w:type="dxa"/>
            <w:vAlign w:val="center"/>
          </w:tcPr>
          <w:p w14:paraId="74A43440" w14:textId="77777777" w:rsidR="00B35B91" w:rsidRDefault="00267F64">
            <w:pPr>
              <w:widowControl/>
              <w:spacing w:beforeLines="50" w:before="156" w:afterLines="50" w:after="156"/>
              <w:jc w:val="center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采纳</w:t>
            </w:r>
          </w:p>
        </w:tc>
      </w:tr>
      <w:tr w:rsidR="00B35B91" w14:paraId="210B7933" w14:textId="77777777">
        <w:trPr>
          <w:trHeight w:val="279"/>
        </w:trPr>
        <w:tc>
          <w:tcPr>
            <w:tcW w:w="725" w:type="dxa"/>
            <w:vAlign w:val="center"/>
          </w:tcPr>
          <w:p w14:paraId="4BEDBD1A" w14:textId="77777777" w:rsidR="00B35B91" w:rsidRDefault="00267F64">
            <w:pPr>
              <w:spacing w:beforeLines="30" w:before="93" w:afterLines="100" w:after="312"/>
              <w:ind w:left="1050" w:hangingChars="500" w:hanging="1050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8</w:t>
            </w:r>
          </w:p>
        </w:tc>
        <w:tc>
          <w:tcPr>
            <w:tcW w:w="824" w:type="dxa"/>
            <w:vAlign w:val="center"/>
          </w:tcPr>
          <w:p w14:paraId="45757392" w14:textId="77777777" w:rsidR="00B35B91" w:rsidRDefault="00267F64">
            <w:pPr>
              <w:widowControl/>
              <w:spacing w:beforeLines="50" w:before="156" w:afterLines="50" w:after="156"/>
              <w:jc w:val="center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3874" w:type="dxa"/>
            <w:vAlign w:val="center"/>
          </w:tcPr>
          <w:p w14:paraId="3BA7D57D" w14:textId="77777777" w:rsidR="00B35B91" w:rsidRDefault="00267F64">
            <w:pPr>
              <w:widowControl/>
              <w:spacing w:beforeLines="50" w:before="156" w:afterLines="50" w:after="156"/>
              <w:jc w:val="left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增加“档案管理记录表”</w:t>
            </w:r>
          </w:p>
        </w:tc>
        <w:tc>
          <w:tcPr>
            <w:tcW w:w="2448" w:type="dxa"/>
            <w:shd w:val="clear" w:color="auto" w:fill="auto"/>
            <w:vAlign w:val="center"/>
          </w:tcPr>
          <w:p w14:paraId="0160881D" w14:textId="77777777" w:rsidR="00B35B91" w:rsidRDefault="00267F64">
            <w:pPr>
              <w:jc w:val="center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青海省农林科学院</w:t>
            </w:r>
          </w:p>
        </w:tc>
        <w:tc>
          <w:tcPr>
            <w:tcW w:w="1240" w:type="dxa"/>
            <w:vAlign w:val="center"/>
          </w:tcPr>
          <w:p w14:paraId="0202777A" w14:textId="77777777" w:rsidR="00B35B91" w:rsidRDefault="00267F64">
            <w:pPr>
              <w:widowControl/>
              <w:spacing w:beforeLines="50" w:before="156" w:afterLines="50" w:after="156"/>
              <w:jc w:val="center"/>
              <w:rPr>
                <w:rFonts w:ascii="Times New Roman" w:eastAsia="仿宋" w:hAnsi="Times New Roman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Cs w:val="21"/>
                <w:lang w:bidi="ar"/>
              </w:rPr>
              <w:t>采纳</w:t>
            </w:r>
          </w:p>
        </w:tc>
      </w:tr>
    </w:tbl>
    <w:p w14:paraId="58A059BE" w14:textId="77777777" w:rsidR="00B35B91" w:rsidRDefault="00B35B91">
      <w:pPr>
        <w:rPr>
          <w:rFonts w:ascii="Times New Roman" w:hAnsi="Times New Roman"/>
        </w:rPr>
      </w:pPr>
    </w:p>
    <w:sectPr w:rsidR="00B35B91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682F03" w14:textId="77777777" w:rsidR="00267F64" w:rsidRDefault="00267F64">
      <w:r>
        <w:separator/>
      </w:r>
    </w:p>
  </w:endnote>
  <w:endnote w:type="continuationSeparator" w:id="0">
    <w:p w14:paraId="77DC3808" w14:textId="77777777" w:rsidR="00267F64" w:rsidRDefault="00267F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黑体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7466776"/>
    </w:sdtPr>
    <w:sdtEndPr>
      <w:rPr>
        <w:lang w:val="zh-CN"/>
      </w:rPr>
    </w:sdtEndPr>
    <w:sdtContent>
      <w:p w14:paraId="76F1E167" w14:textId="0193AAB1" w:rsidR="00B35B91" w:rsidRDefault="00267F64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035B2" w:rsidRPr="006035B2">
          <w:rPr>
            <w:noProof/>
            <w:lang w:val="zh-CN"/>
          </w:rPr>
          <w:t>12</w:t>
        </w:r>
        <w:r>
          <w:rPr>
            <w:lang w:val="zh-CN"/>
          </w:rPr>
          <w:fldChar w:fldCharType="end"/>
        </w:r>
      </w:p>
    </w:sdtContent>
  </w:sdt>
  <w:p w14:paraId="0CC00B2D" w14:textId="77777777" w:rsidR="00B35B91" w:rsidRDefault="00B35B9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B6185F" w14:textId="77777777" w:rsidR="00267F64" w:rsidRDefault="00267F64">
      <w:r>
        <w:separator/>
      </w:r>
    </w:p>
  </w:footnote>
  <w:footnote w:type="continuationSeparator" w:id="0">
    <w:p w14:paraId="55F969E9" w14:textId="77777777" w:rsidR="00267F64" w:rsidRDefault="00267F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CD096056"/>
    <w:multiLevelType w:val="singleLevel"/>
    <w:tmpl w:val="CD096056"/>
    <w:lvl w:ilvl="0">
      <w:start w:val="8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1FC91163"/>
    <w:multiLevelType w:val="multilevel"/>
    <w:tmpl w:val="1FC91163"/>
    <w:lvl w:ilvl="0">
      <w:start w:val="1"/>
      <w:numFmt w:val="decimal"/>
      <w:suff w:val="nothing"/>
      <w:lvlText w:val="%1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  <w:szCs w:val="21"/>
      </w:rPr>
    </w:lvl>
    <w:lvl w:ilvl="1">
      <w:start w:val="1"/>
      <w:numFmt w:val="decimal"/>
      <w:pStyle w:val="a"/>
      <w:suff w:val="nothing"/>
      <w:lvlText w:val="%1.%2　"/>
      <w:lvlJc w:val="left"/>
      <w:pPr>
        <w:ind w:left="0" w:firstLine="0"/>
      </w:pPr>
      <w:rPr>
        <w:rFonts w:ascii="黑体" w:eastAsia="黑体" w:hAnsi="Times New Roman" w:cs="Times New Roman" w:hint="eastAsia"/>
        <w:b w:val="0"/>
        <w:bCs w:val="0"/>
        <w:i w:val="0"/>
        <w:iCs w:val="0"/>
        <w:caps w:val="0"/>
        <w:strike w:val="0"/>
        <w:dstrike w:val="0"/>
        <w:vanish w:val="0"/>
        <w:spacing w:val="0"/>
        <w:kern w:val="0"/>
        <w:position w:val="0"/>
        <w:sz w:val="21"/>
        <w:szCs w:val="21"/>
        <w:u w:val="none"/>
        <w:vertAlign w:val="baseline"/>
      </w:rPr>
    </w:lvl>
    <w:lvl w:ilvl="2">
      <w:start w:val="1"/>
      <w:numFmt w:val="decimal"/>
      <w:suff w:val="nothing"/>
      <w:lvlText w:val="%1.%2.%3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3">
      <w:start w:val="1"/>
      <w:numFmt w:val="decimal"/>
      <w:suff w:val="nothing"/>
      <w:lvlText w:val="%1.%2.%3.%4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4">
      <w:start w:val="1"/>
      <w:numFmt w:val="decimal"/>
      <w:suff w:val="nothing"/>
      <w:lvlText w:val="%1.%2.%3.%4.%5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5">
      <w:start w:val="1"/>
      <w:numFmt w:val="decimal"/>
      <w:suff w:val="nothing"/>
      <w:lvlText w:val="%1.%2.%3.%4.%5.%6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6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abstractNum w:abstractNumId="2" w15:restartNumberingAfterBreak="0">
    <w:nsid w:val="25C9FFDC"/>
    <w:multiLevelType w:val="singleLevel"/>
    <w:tmpl w:val="25C9FFDC"/>
    <w:lvl w:ilvl="0">
      <w:start w:val="3"/>
      <w:numFmt w:val="chineseCounting"/>
      <w:suff w:val="nothing"/>
      <w:lvlText w:val="（%1）"/>
      <w:lvlJc w:val="left"/>
      <w:rPr>
        <w:rFonts w:hint="eastAsia"/>
      </w:rPr>
    </w:lvl>
  </w:abstractNum>
  <w:abstractNum w:abstractNumId="3" w15:restartNumberingAfterBreak="0">
    <w:nsid w:val="60B55DC2"/>
    <w:multiLevelType w:val="multilevel"/>
    <w:tmpl w:val="60B55DC2"/>
    <w:lvl w:ilvl="0">
      <w:start w:val="1"/>
      <w:numFmt w:val="upperLetter"/>
      <w:lvlText w:val="%1"/>
      <w:lvlJc w:val="left"/>
      <w:pPr>
        <w:tabs>
          <w:tab w:val="left" w:pos="0"/>
        </w:tabs>
        <w:ind w:left="0" w:hanging="425"/>
      </w:pPr>
      <w:rPr>
        <w:rFonts w:hint="eastAsia"/>
      </w:rPr>
    </w:lvl>
    <w:lvl w:ilvl="1">
      <w:start w:val="1"/>
      <w:numFmt w:val="decimal"/>
      <w:pStyle w:val="a0"/>
      <w:suff w:val="nothing"/>
      <w:lvlText w:val="表%1.%2　"/>
      <w:lvlJc w:val="left"/>
      <w:pPr>
        <w:ind w:left="567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left" w:pos="993"/>
        </w:tabs>
        <w:ind w:left="993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left" w:pos="2291"/>
        </w:tabs>
        <w:ind w:left="1559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left" w:pos="3076"/>
        </w:tabs>
        <w:ind w:left="2126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861"/>
        </w:tabs>
        <w:ind w:left="2835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4646"/>
        </w:tabs>
        <w:ind w:left="3402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543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6217"/>
        </w:tabs>
        <w:ind w:left="4677" w:hanging="1700"/>
      </w:pPr>
      <w:rPr>
        <w:rFonts w:hint="eastAsia"/>
      </w:rPr>
    </w:lvl>
  </w:abstractNum>
  <w:abstractNum w:abstractNumId="4" w15:restartNumberingAfterBreak="0">
    <w:nsid w:val="6CEA2025"/>
    <w:multiLevelType w:val="multilevel"/>
    <w:tmpl w:val="6CEA2025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ascii="Times New Roman" w:hAnsi="Times New Roman" w:hint="default"/>
        <w:b/>
        <w:i w:val="0"/>
        <w:sz w:val="21"/>
      </w:rPr>
    </w:lvl>
    <w:lvl w:ilvl="1">
      <w:start w:val="1"/>
      <w:numFmt w:val="decimal"/>
      <w:suff w:val="nothing"/>
      <w:lvlText w:val="%1%2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2">
      <w:start w:val="1"/>
      <w:numFmt w:val="decimal"/>
      <w:suff w:val="nothing"/>
      <w:lvlText w:val="%1%2.%3　"/>
      <w:lvlJc w:val="left"/>
      <w:pPr>
        <w:ind w:left="210" w:firstLine="0"/>
      </w:pPr>
      <w:rPr>
        <w:rFonts w:ascii="黑体" w:eastAsia="黑体" w:hAnsi="Times New Roman" w:hint="eastAsia"/>
        <w:b w:val="0"/>
        <w:i w:val="0"/>
        <w:sz w:val="21"/>
      </w:rPr>
    </w:lvl>
    <w:lvl w:ilvl="3">
      <w:start w:val="1"/>
      <w:numFmt w:val="decimal"/>
      <w:suff w:val="nothing"/>
      <w:lvlText w:val="%1%2.%3.%4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4">
      <w:start w:val="1"/>
      <w:numFmt w:val="decimal"/>
      <w:suff w:val="nothing"/>
      <w:lvlText w:val="%1%2.%3.%4.%5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5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6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isplayBackgroundShape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E3FC3"/>
    <w:rsid w:val="00172A27"/>
    <w:rsid w:val="00267F64"/>
    <w:rsid w:val="003D4142"/>
    <w:rsid w:val="00490B57"/>
    <w:rsid w:val="006035B2"/>
    <w:rsid w:val="00B35B91"/>
    <w:rsid w:val="00E215F6"/>
    <w:rsid w:val="04003C23"/>
    <w:rsid w:val="0436211C"/>
    <w:rsid w:val="07DB478B"/>
    <w:rsid w:val="0849203C"/>
    <w:rsid w:val="08B02DB7"/>
    <w:rsid w:val="09FE0C04"/>
    <w:rsid w:val="0A6C2012"/>
    <w:rsid w:val="0B2B5A29"/>
    <w:rsid w:val="0BD31194"/>
    <w:rsid w:val="0F786D63"/>
    <w:rsid w:val="108271DF"/>
    <w:rsid w:val="121C2024"/>
    <w:rsid w:val="1347628C"/>
    <w:rsid w:val="14A33332"/>
    <w:rsid w:val="15BF21AC"/>
    <w:rsid w:val="160E0EF7"/>
    <w:rsid w:val="16AF39B2"/>
    <w:rsid w:val="1712327E"/>
    <w:rsid w:val="17215F32"/>
    <w:rsid w:val="19EF40C6"/>
    <w:rsid w:val="1A0053EC"/>
    <w:rsid w:val="1B2A7AAB"/>
    <w:rsid w:val="1C1B7058"/>
    <w:rsid w:val="1C536B8E"/>
    <w:rsid w:val="1CE343B6"/>
    <w:rsid w:val="1D1327C1"/>
    <w:rsid w:val="1D31597E"/>
    <w:rsid w:val="1D905BC0"/>
    <w:rsid w:val="1E567E8E"/>
    <w:rsid w:val="1EA9563C"/>
    <w:rsid w:val="1FB269A1"/>
    <w:rsid w:val="1FC81257"/>
    <w:rsid w:val="206550E2"/>
    <w:rsid w:val="20724B38"/>
    <w:rsid w:val="20F10DC7"/>
    <w:rsid w:val="23563407"/>
    <w:rsid w:val="23607DE2"/>
    <w:rsid w:val="249F77D7"/>
    <w:rsid w:val="28D66D13"/>
    <w:rsid w:val="28E6377E"/>
    <w:rsid w:val="298A7967"/>
    <w:rsid w:val="29F64FFC"/>
    <w:rsid w:val="2A4F1B5B"/>
    <w:rsid w:val="2B520FE6"/>
    <w:rsid w:val="2B885423"/>
    <w:rsid w:val="2D0C5D40"/>
    <w:rsid w:val="2E644A4D"/>
    <w:rsid w:val="2ED6382A"/>
    <w:rsid w:val="2F5527C5"/>
    <w:rsid w:val="2FC35981"/>
    <w:rsid w:val="2FE61A8B"/>
    <w:rsid w:val="3086048F"/>
    <w:rsid w:val="30F13D24"/>
    <w:rsid w:val="32832AEC"/>
    <w:rsid w:val="34394463"/>
    <w:rsid w:val="34B76944"/>
    <w:rsid w:val="360A4309"/>
    <w:rsid w:val="39074B30"/>
    <w:rsid w:val="39700927"/>
    <w:rsid w:val="3C376164"/>
    <w:rsid w:val="3EED6576"/>
    <w:rsid w:val="3F9A5B45"/>
    <w:rsid w:val="44134CD1"/>
    <w:rsid w:val="441C0291"/>
    <w:rsid w:val="44D400C5"/>
    <w:rsid w:val="45264590"/>
    <w:rsid w:val="476747CD"/>
    <w:rsid w:val="49266137"/>
    <w:rsid w:val="49B47C1B"/>
    <w:rsid w:val="4A9F106C"/>
    <w:rsid w:val="4B532977"/>
    <w:rsid w:val="4D7671FC"/>
    <w:rsid w:val="529F0B8E"/>
    <w:rsid w:val="53446E95"/>
    <w:rsid w:val="53C019F5"/>
    <w:rsid w:val="543B04EC"/>
    <w:rsid w:val="55935C72"/>
    <w:rsid w:val="55E62245"/>
    <w:rsid w:val="56A223C3"/>
    <w:rsid w:val="58BE0D8B"/>
    <w:rsid w:val="5A8E4B9A"/>
    <w:rsid w:val="5AA61A39"/>
    <w:rsid w:val="5AEB3E5A"/>
    <w:rsid w:val="5B3A6B8F"/>
    <w:rsid w:val="5BA1276A"/>
    <w:rsid w:val="5C0C4048"/>
    <w:rsid w:val="5C6633E5"/>
    <w:rsid w:val="5D027239"/>
    <w:rsid w:val="5D9613BA"/>
    <w:rsid w:val="5ECC7AFE"/>
    <w:rsid w:val="60AC7BE7"/>
    <w:rsid w:val="60F872D1"/>
    <w:rsid w:val="613F280A"/>
    <w:rsid w:val="628A03FC"/>
    <w:rsid w:val="65AE7F5E"/>
    <w:rsid w:val="661E61AB"/>
    <w:rsid w:val="67B226BC"/>
    <w:rsid w:val="67C6685E"/>
    <w:rsid w:val="690F51B7"/>
    <w:rsid w:val="6A0D15C8"/>
    <w:rsid w:val="6A2457A9"/>
    <w:rsid w:val="6ACE3795"/>
    <w:rsid w:val="6AE61F48"/>
    <w:rsid w:val="6B8263E8"/>
    <w:rsid w:val="6BF56DC2"/>
    <w:rsid w:val="6C7645C0"/>
    <w:rsid w:val="6E7F693B"/>
    <w:rsid w:val="70310109"/>
    <w:rsid w:val="71427FF2"/>
    <w:rsid w:val="731A1328"/>
    <w:rsid w:val="738F4033"/>
    <w:rsid w:val="73AF3D4D"/>
    <w:rsid w:val="74BB1440"/>
    <w:rsid w:val="756E4EC1"/>
    <w:rsid w:val="75A153E9"/>
    <w:rsid w:val="7663208E"/>
    <w:rsid w:val="76785CEF"/>
    <w:rsid w:val="79A13DE4"/>
    <w:rsid w:val="7AC53928"/>
    <w:rsid w:val="7BB46483"/>
    <w:rsid w:val="7CC3033B"/>
    <w:rsid w:val="7EAD5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EF3C7E12-B8AD-4175-9EFB-D6738D0C2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footer"/>
    <w:basedOn w:val="a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1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7">
    <w:name w:val="Table Grid"/>
    <w:basedOn w:val="a3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01">
    <w:name w:val="font01"/>
    <w:basedOn w:val="a2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31">
    <w:name w:val="font31"/>
    <w:basedOn w:val="a2"/>
    <w:qFormat/>
    <w:rPr>
      <w:rFonts w:ascii="宋体" w:eastAsia="宋体" w:hAnsi="宋体" w:cs="宋体" w:hint="eastAsia"/>
      <w:color w:val="000000"/>
      <w:sz w:val="22"/>
      <w:szCs w:val="22"/>
      <w:u w:val="none"/>
      <w:vertAlign w:val="superscript"/>
    </w:rPr>
  </w:style>
  <w:style w:type="paragraph" w:customStyle="1" w:styleId="a0">
    <w:name w:val="附录表标题"/>
    <w:basedOn w:val="a1"/>
    <w:next w:val="a8"/>
    <w:autoRedefine/>
    <w:qFormat/>
    <w:pPr>
      <w:numPr>
        <w:ilvl w:val="1"/>
        <w:numId w:val="1"/>
      </w:numPr>
      <w:spacing w:beforeLines="50" w:afterLines="50"/>
      <w:jc w:val="center"/>
    </w:pPr>
    <w:rPr>
      <w:rFonts w:ascii="黑体" w:eastAsia="黑体" w:hAnsi="Times New Roman" w:cs="Times New Roman"/>
      <w:szCs w:val="21"/>
    </w:rPr>
  </w:style>
  <w:style w:type="paragraph" w:customStyle="1" w:styleId="a8">
    <w:name w:val="段"/>
    <w:qFormat/>
    <w:pPr>
      <w:autoSpaceDE w:val="0"/>
      <w:autoSpaceDN w:val="0"/>
      <w:ind w:firstLineChars="200" w:firstLine="200"/>
      <w:jc w:val="both"/>
    </w:pPr>
    <w:rPr>
      <w:rFonts w:ascii="宋体"/>
      <w:sz w:val="21"/>
    </w:rPr>
  </w:style>
  <w:style w:type="paragraph" w:customStyle="1" w:styleId="a">
    <w:name w:val="一级条标题"/>
    <w:next w:val="a8"/>
    <w:qFormat/>
    <w:pPr>
      <w:numPr>
        <w:ilvl w:val="1"/>
        <w:numId w:val="2"/>
      </w:numPr>
      <w:spacing w:beforeLines="50" w:before="156" w:afterLines="50" w:after="156"/>
      <w:outlineLvl w:val="2"/>
    </w:pPr>
    <w:rPr>
      <w:rFonts w:ascii="黑体" w:eastAsia="黑体"/>
      <w:sz w:val="21"/>
      <w:szCs w:val="21"/>
    </w:rPr>
  </w:style>
  <w:style w:type="character" w:customStyle="1" w:styleId="font21">
    <w:name w:val="font21"/>
    <w:basedOn w:val="a2"/>
    <w:qFormat/>
    <w:rPr>
      <w:rFonts w:ascii="仿宋_GB2312" w:eastAsia="仿宋_GB2312" w:cs="仿宋_GB2312" w:hint="default"/>
      <w:color w:val="000000"/>
      <w:sz w:val="21"/>
      <w:szCs w:val="21"/>
      <w:u w:val="none"/>
    </w:rPr>
  </w:style>
  <w:style w:type="character" w:customStyle="1" w:styleId="font11">
    <w:name w:val="font11"/>
    <w:basedOn w:val="a2"/>
    <w:qFormat/>
    <w:rPr>
      <w:rFonts w:ascii="Times New Roman" w:hAnsi="Times New Roman" w:cs="Times New Roman" w:hint="default"/>
      <w:color w:val="000000"/>
      <w:sz w:val="21"/>
      <w:szCs w:val="21"/>
      <w:u w:val="none"/>
    </w:rPr>
  </w:style>
  <w:style w:type="paragraph" w:customStyle="1" w:styleId="a9">
    <w:name w:val="标准文件_段"/>
    <w:basedOn w:val="a1"/>
    <w:qFormat/>
    <w:pPr>
      <w:widowControl/>
      <w:ind w:firstLineChars="200" w:firstLine="1280"/>
    </w:pPr>
    <w:rPr>
      <w:rFonts w:ascii="宋体" w:eastAsia="宋体" w:hAnsi="Times New Roman" w:cs="Times New Roman" w:hint="eastAsia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1234</Words>
  <Characters>7035</Characters>
  <Application>Microsoft Office Word</Application>
  <DocSecurity>0</DocSecurity>
  <Lines>58</Lines>
  <Paragraphs>16</Paragraphs>
  <ScaleCrop>false</ScaleCrop>
  <Company>DoubleOX</Company>
  <LinksUpToDate>false</LinksUpToDate>
  <CharactersWithSpaces>8253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亦昕</cp:lastModifiedBy>
  <cp:revision>3</cp:revision>
  <dcterms:created xsi:type="dcterms:W3CDTF">2025-08-31T18:22:00Z</dcterms:created>
  <dcterms:modified xsi:type="dcterms:W3CDTF">2026-05-28T09:28:00Z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eyJoZGlkIjoiMGE1ODg3ZDZjOTJiZDJiNWYxMDAwNmQxOGI1NjEzYTYiLCJ1c2VySWQiOiIxMDc0MTUwOTc5In0=</vt:lpwstr>
  </property>
  <property fmtid="{D5CDD505-2E9C-101B-9397-08002B2CF9AE}" pid="4" name="ICV">
    <vt:lpwstr>30D1B4EE5AFD462B91205F7CD8FAAD4F_13</vt:lpwstr>
  </property>
</Properties>
</file>