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D70" w:rsidRDefault="00423D70">
      <w:pPr>
        <w:jc w:val="center"/>
        <w:rPr>
          <w:rFonts w:ascii="方正小标宋_GBK" w:eastAsia="方正小标宋_GBK" w:hAnsi="方正小标宋_GBK" w:cs="方正小标宋_GBK"/>
          <w:sz w:val="52"/>
          <w:szCs w:val="52"/>
          <w:lang w:eastAsia="zh-CN"/>
        </w:rPr>
      </w:pPr>
    </w:p>
    <w:p w:rsidR="00423D70" w:rsidRDefault="001461C2">
      <w:pPr>
        <w:jc w:val="center"/>
        <w:rPr>
          <w:rFonts w:ascii="方正小标宋_GBK" w:eastAsia="方正小标宋_GBK" w:hAnsi="方正小标宋_GBK" w:cs="方正小标宋_GBK"/>
          <w:sz w:val="52"/>
          <w:szCs w:val="52"/>
          <w:lang w:eastAsia="zh-CN"/>
        </w:rPr>
      </w:pPr>
      <w:r>
        <w:rPr>
          <w:rFonts w:ascii="方正小标宋_GBK" w:eastAsia="方正小标宋_GBK" w:hAnsi="方正小标宋_GBK" w:cs="方正小标宋_GBK" w:hint="eastAsia"/>
          <w:sz w:val="52"/>
          <w:szCs w:val="52"/>
          <w:lang w:eastAsia="zh-CN"/>
        </w:rPr>
        <w:t>《</w:t>
      </w:r>
      <w:r>
        <w:rPr>
          <w:rFonts w:ascii="方正小标宋_GBK" w:eastAsia="方正小标宋_GBK" w:hAnsi="方正小标宋_GBK" w:cs="方正小标宋_GBK" w:hint="eastAsia"/>
          <w:sz w:val="52"/>
          <w:szCs w:val="52"/>
          <w:lang w:eastAsia="zh-CN"/>
        </w:rPr>
        <w:t>当归农业气象与农艺观测规范</w:t>
      </w:r>
      <w:r>
        <w:rPr>
          <w:rFonts w:ascii="方正小标宋_GBK" w:eastAsia="方正小标宋_GBK" w:hAnsi="方正小标宋_GBK" w:cs="方正小标宋_GBK" w:hint="eastAsia"/>
          <w:sz w:val="52"/>
          <w:szCs w:val="52"/>
          <w:lang w:eastAsia="zh-CN"/>
        </w:rPr>
        <w:t>》</w:t>
      </w:r>
    </w:p>
    <w:p w:rsidR="00423D70" w:rsidRDefault="001461C2">
      <w:pPr>
        <w:jc w:val="center"/>
        <w:rPr>
          <w:sz w:val="52"/>
          <w:szCs w:val="52"/>
          <w:lang w:eastAsia="zh-CN"/>
        </w:rPr>
      </w:pPr>
      <w:r>
        <w:rPr>
          <w:rFonts w:ascii="方正小标宋_GBK" w:eastAsia="方正小标宋_GBK" w:hAnsi="方正小标宋_GBK" w:cs="方正小标宋_GBK" w:hint="eastAsia"/>
          <w:sz w:val="52"/>
          <w:szCs w:val="52"/>
          <w:lang w:eastAsia="zh-CN"/>
        </w:rPr>
        <w:t>编制说明</w:t>
      </w:r>
    </w:p>
    <w:p w:rsidR="00423D70" w:rsidRDefault="00423D70">
      <w:pPr>
        <w:rPr>
          <w:lang w:eastAsia="zh-CN"/>
        </w:rPr>
      </w:pPr>
    </w:p>
    <w:p w:rsidR="00423D70" w:rsidRDefault="00423D70">
      <w:pPr>
        <w:rPr>
          <w:lang w:eastAsia="zh-CN"/>
        </w:rPr>
      </w:pPr>
    </w:p>
    <w:p w:rsidR="00423D70" w:rsidRDefault="00423D70">
      <w:pPr>
        <w:rPr>
          <w:lang w:eastAsia="zh-CN"/>
        </w:rPr>
      </w:pPr>
    </w:p>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 w:rsidR="00423D70" w:rsidRDefault="00423D70">
      <w:pPr>
        <w:rPr>
          <w:rFonts w:asciiTheme="majorEastAsia" w:eastAsiaTheme="majorEastAsia" w:hAnsiTheme="majorEastAsia" w:cstheme="majorEastAsia"/>
          <w:sz w:val="36"/>
          <w:szCs w:val="36"/>
        </w:rPr>
      </w:pP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标</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准</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名</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称：</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当归农业气象与农艺观测规范</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lang w:eastAsia="zh-CN"/>
        </w:rPr>
        <w:t xml:space="preserve">  </w:t>
      </w: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项</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目</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编</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号：</w:t>
      </w:r>
      <w:r>
        <w:rPr>
          <w:rFonts w:asciiTheme="majorEastAsia" w:eastAsiaTheme="majorEastAsia" w:hAnsiTheme="majorEastAsia" w:cstheme="majorEastAsia" w:hint="eastAsia"/>
          <w:b/>
          <w:bCs/>
          <w:sz w:val="36"/>
          <w:szCs w:val="36"/>
          <w:u w:val="single"/>
          <w:lang w:eastAsia="zh-CN"/>
        </w:rPr>
        <w:t xml:space="preserve">   QHNX80-2025/QAS-JH39-2025   </w:t>
      </w:r>
      <w:r>
        <w:rPr>
          <w:rFonts w:asciiTheme="majorEastAsia" w:eastAsiaTheme="majorEastAsia" w:hAnsiTheme="majorEastAsia" w:cstheme="majorEastAsia" w:hint="eastAsia"/>
          <w:b/>
          <w:bCs/>
          <w:sz w:val="36"/>
          <w:szCs w:val="36"/>
          <w:lang w:eastAsia="zh-CN"/>
        </w:rPr>
        <w:t xml:space="preserve">   </w:t>
      </w: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制、修订类型：</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制</w:t>
      </w:r>
      <w:r>
        <w:rPr>
          <w:rFonts w:asciiTheme="majorEastAsia" w:eastAsiaTheme="majorEastAsia" w:hAnsiTheme="majorEastAsia" w:cstheme="majorEastAsia" w:hint="eastAsia"/>
          <w:b/>
          <w:bCs/>
          <w:sz w:val="36"/>
          <w:szCs w:val="36"/>
          <w:u w:val="single"/>
          <w:lang w:eastAsia="zh-CN"/>
        </w:rPr>
        <w:t>定</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lang w:eastAsia="zh-CN"/>
        </w:rPr>
        <w:t xml:space="preserve">            </w:t>
      </w: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主要起草单位：</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海东市气象局</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lang w:eastAsia="zh-CN"/>
        </w:rPr>
        <w:t xml:space="preserve">        </w:t>
      </w:r>
    </w:p>
    <w:p w:rsidR="00423D70" w:rsidRDefault="001461C2">
      <w:pPr>
        <w:rPr>
          <w:rFonts w:asciiTheme="majorEastAsia" w:eastAsiaTheme="majorEastAsia" w:hAnsiTheme="majorEastAsia" w:cstheme="majorEastAsia"/>
          <w:b/>
          <w:bCs/>
          <w:sz w:val="36"/>
          <w:szCs w:val="36"/>
          <w:u w:val="single"/>
          <w:lang w:eastAsia="zh-CN"/>
        </w:rPr>
      </w:pPr>
      <w:r>
        <w:rPr>
          <w:rFonts w:asciiTheme="majorEastAsia" w:eastAsiaTheme="majorEastAsia" w:hAnsiTheme="majorEastAsia" w:cstheme="majorEastAsia" w:hint="eastAsia"/>
          <w:b/>
          <w:bCs/>
          <w:sz w:val="36"/>
          <w:szCs w:val="36"/>
          <w:lang w:eastAsia="zh-CN"/>
        </w:rPr>
        <w:t>协</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作</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单</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位：</w:t>
      </w:r>
      <w:r>
        <w:rPr>
          <w:rFonts w:asciiTheme="majorEastAsia" w:eastAsiaTheme="majorEastAsia" w:hAnsiTheme="majorEastAsia" w:cstheme="majorEastAsia" w:hint="eastAsia"/>
          <w:b/>
          <w:bCs/>
          <w:sz w:val="36"/>
          <w:szCs w:val="36"/>
          <w:u w:val="single"/>
          <w:lang w:eastAsia="zh-CN"/>
        </w:rPr>
        <w:t>青海互丰农业科技集团有限公司、</w:t>
      </w:r>
    </w:p>
    <w:p w:rsidR="00423D70" w:rsidRDefault="001461C2">
      <w:pPr>
        <w:rPr>
          <w:rFonts w:asciiTheme="majorEastAsia" w:eastAsiaTheme="majorEastAsia" w:hAnsiTheme="majorEastAsia" w:cstheme="majorEastAsia"/>
          <w:b/>
          <w:bCs/>
          <w:sz w:val="36"/>
          <w:szCs w:val="36"/>
          <w:u w:val="single"/>
          <w:lang w:eastAsia="zh-CN"/>
        </w:rPr>
      </w:pP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互助县农业技术推广中心、</w:t>
      </w:r>
      <w:r>
        <w:rPr>
          <w:rFonts w:asciiTheme="majorEastAsia" w:eastAsiaTheme="majorEastAsia" w:hAnsiTheme="majorEastAsia" w:cstheme="majorEastAsia" w:hint="eastAsia"/>
          <w:b/>
          <w:bCs/>
          <w:sz w:val="36"/>
          <w:szCs w:val="36"/>
          <w:u w:val="single"/>
          <w:lang w:eastAsia="zh-CN"/>
        </w:rPr>
        <w:t xml:space="preserve">    </w:t>
      </w: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青海省气象科学研究所</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lang w:eastAsia="zh-CN"/>
        </w:rPr>
        <w:t xml:space="preserve">            </w:t>
      </w:r>
    </w:p>
    <w:p w:rsidR="00423D70" w:rsidRDefault="001461C2">
      <w:pPr>
        <w:rPr>
          <w:rFonts w:asciiTheme="majorEastAsia" w:eastAsiaTheme="majorEastAsia" w:hAnsiTheme="majorEastAsia" w:cstheme="majorEastAsia"/>
          <w:b/>
          <w:bCs/>
          <w:sz w:val="36"/>
          <w:szCs w:val="36"/>
          <w:lang w:eastAsia="zh-CN"/>
        </w:rPr>
      </w:pPr>
      <w:r>
        <w:rPr>
          <w:rFonts w:asciiTheme="majorEastAsia" w:eastAsiaTheme="majorEastAsia" w:hAnsiTheme="majorEastAsia" w:cstheme="majorEastAsia" w:hint="eastAsia"/>
          <w:b/>
          <w:bCs/>
          <w:sz w:val="36"/>
          <w:szCs w:val="36"/>
          <w:lang w:eastAsia="zh-CN"/>
        </w:rPr>
        <w:t>归</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口</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单</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位：</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青海省农学会</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lang w:eastAsia="zh-CN"/>
        </w:rPr>
        <w:t xml:space="preserve">         </w:t>
      </w:r>
    </w:p>
    <w:p w:rsidR="00423D70" w:rsidRDefault="001461C2">
      <w:pPr>
        <w:rPr>
          <w:b/>
          <w:bCs/>
          <w:u w:val="single"/>
          <w:lang w:eastAsia="zh-CN"/>
        </w:rPr>
      </w:pPr>
      <w:r>
        <w:rPr>
          <w:rFonts w:asciiTheme="majorEastAsia" w:eastAsiaTheme="majorEastAsia" w:hAnsiTheme="majorEastAsia" w:cstheme="majorEastAsia" w:hint="eastAsia"/>
          <w:b/>
          <w:bCs/>
          <w:sz w:val="36"/>
          <w:szCs w:val="36"/>
          <w:lang w:eastAsia="zh-CN"/>
        </w:rPr>
        <w:t>起</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草</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时</w:t>
      </w:r>
      <w:r>
        <w:rPr>
          <w:rFonts w:asciiTheme="majorEastAsia" w:eastAsiaTheme="majorEastAsia" w:hAnsiTheme="majorEastAsia" w:cstheme="majorEastAsia" w:hint="eastAsia"/>
          <w:b/>
          <w:bCs/>
          <w:sz w:val="36"/>
          <w:szCs w:val="36"/>
          <w:lang w:eastAsia="zh-CN"/>
        </w:rPr>
        <w:t xml:space="preserve"> </w:t>
      </w:r>
      <w:r>
        <w:rPr>
          <w:rFonts w:asciiTheme="majorEastAsia" w:eastAsiaTheme="majorEastAsia" w:hAnsiTheme="majorEastAsia" w:cstheme="majorEastAsia" w:hint="eastAsia"/>
          <w:b/>
          <w:bCs/>
          <w:sz w:val="36"/>
          <w:szCs w:val="36"/>
          <w:lang w:eastAsia="zh-CN"/>
        </w:rPr>
        <w:t>间：</w:t>
      </w:r>
      <w:r>
        <w:rPr>
          <w:rFonts w:asciiTheme="majorEastAsia" w:eastAsiaTheme="majorEastAsia" w:hAnsiTheme="majorEastAsia" w:cstheme="majorEastAsia" w:hint="eastAsia"/>
          <w:b/>
          <w:bCs/>
          <w:sz w:val="36"/>
          <w:szCs w:val="36"/>
          <w:u w:val="single"/>
          <w:lang w:eastAsia="zh-CN"/>
        </w:rPr>
        <w:t xml:space="preserve">   </w:t>
      </w:r>
      <w:r>
        <w:rPr>
          <w:rFonts w:asciiTheme="majorEastAsia" w:eastAsiaTheme="majorEastAsia" w:hAnsiTheme="majorEastAsia" w:cstheme="majorEastAsia" w:hint="eastAsia"/>
          <w:b/>
          <w:bCs/>
          <w:sz w:val="36"/>
          <w:szCs w:val="36"/>
          <w:u w:val="single"/>
          <w:lang w:eastAsia="zh-CN"/>
        </w:rPr>
        <w:t>2025</w:t>
      </w:r>
      <w:r>
        <w:rPr>
          <w:rFonts w:asciiTheme="majorEastAsia" w:eastAsiaTheme="majorEastAsia" w:hAnsiTheme="majorEastAsia" w:cstheme="majorEastAsia" w:hint="eastAsia"/>
          <w:b/>
          <w:bCs/>
          <w:sz w:val="36"/>
          <w:szCs w:val="36"/>
          <w:u w:val="single"/>
          <w:lang w:eastAsia="zh-CN"/>
        </w:rPr>
        <w:t>年</w:t>
      </w:r>
      <w:r>
        <w:rPr>
          <w:rFonts w:asciiTheme="majorEastAsia" w:eastAsiaTheme="majorEastAsia" w:hAnsiTheme="majorEastAsia" w:cstheme="majorEastAsia" w:hint="eastAsia"/>
          <w:b/>
          <w:bCs/>
          <w:sz w:val="36"/>
          <w:szCs w:val="36"/>
          <w:u w:val="single"/>
          <w:lang w:eastAsia="zh-CN"/>
        </w:rPr>
        <w:t>08</w:t>
      </w:r>
      <w:r>
        <w:rPr>
          <w:rFonts w:asciiTheme="majorEastAsia" w:eastAsiaTheme="majorEastAsia" w:hAnsiTheme="majorEastAsia" w:cstheme="majorEastAsia" w:hint="eastAsia"/>
          <w:b/>
          <w:bCs/>
          <w:sz w:val="36"/>
          <w:szCs w:val="36"/>
          <w:u w:val="single"/>
          <w:lang w:eastAsia="zh-CN"/>
        </w:rPr>
        <w:t>月</w:t>
      </w:r>
      <w:r>
        <w:rPr>
          <w:rFonts w:asciiTheme="majorEastAsia" w:eastAsiaTheme="majorEastAsia" w:hAnsiTheme="majorEastAsia" w:cstheme="majorEastAsia" w:hint="eastAsia"/>
          <w:b/>
          <w:bCs/>
          <w:sz w:val="36"/>
          <w:szCs w:val="36"/>
          <w:u w:val="single"/>
          <w:lang w:eastAsia="zh-CN"/>
        </w:rPr>
        <w:t>---2026</w:t>
      </w:r>
      <w:r>
        <w:rPr>
          <w:rFonts w:asciiTheme="majorEastAsia" w:eastAsiaTheme="majorEastAsia" w:hAnsiTheme="majorEastAsia" w:cstheme="majorEastAsia" w:hint="eastAsia"/>
          <w:b/>
          <w:bCs/>
          <w:sz w:val="36"/>
          <w:szCs w:val="36"/>
          <w:u w:val="single"/>
          <w:lang w:eastAsia="zh-CN"/>
        </w:rPr>
        <w:t>年</w:t>
      </w:r>
      <w:r>
        <w:rPr>
          <w:rFonts w:asciiTheme="majorEastAsia" w:eastAsiaTheme="majorEastAsia" w:hAnsiTheme="majorEastAsia" w:cstheme="majorEastAsia" w:hint="eastAsia"/>
          <w:b/>
          <w:bCs/>
          <w:sz w:val="36"/>
          <w:szCs w:val="36"/>
          <w:u w:val="single"/>
          <w:lang w:eastAsia="zh-CN"/>
        </w:rPr>
        <w:t>12</w:t>
      </w:r>
      <w:r>
        <w:rPr>
          <w:rFonts w:asciiTheme="majorEastAsia" w:eastAsiaTheme="majorEastAsia" w:hAnsiTheme="majorEastAsia" w:cstheme="majorEastAsia" w:hint="eastAsia"/>
          <w:b/>
          <w:bCs/>
          <w:sz w:val="36"/>
          <w:szCs w:val="36"/>
          <w:u w:val="single"/>
          <w:lang w:eastAsia="zh-CN"/>
        </w:rPr>
        <w:t>月</w:t>
      </w:r>
      <w:r>
        <w:rPr>
          <w:rFonts w:hint="eastAsia"/>
          <w:b/>
          <w:bCs/>
          <w:u w:val="single"/>
          <w:lang w:eastAsia="zh-CN"/>
        </w:rPr>
        <w:t xml:space="preserve">             </w:t>
      </w:r>
    </w:p>
    <w:p w:rsidR="00423D70" w:rsidRDefault="00423D70">
      <w:pPr>
        <w:spacing w:before="90" w:line="232" w:lineRule="auto"/>
        <w:ind w:right="2533"/>
        <w:jc w:val="both"/>
        <w:outlineLvl w:val="0"/>
        <w:rPr>
          <w:rFonts w:ascii="方正小标宋简体" w:eastAsia="方正小标宋简体" w:hAnsi="Times New Roman" w:cs="Times New Roman"/>
          <w:b/>
          <w:bCs/>
          <w:snapToGrid/>
          <w:kern w:val="2"/>
          <w:sz w:val="36"/>
          <w:szCs w:val="36"/>
          <w:lang w:eastAsia="zh-CN"/>
        </w:rPr>
      </w:pPr>
    </w:p>
    <w:p w:rsidR="00423D70" w:rsidRDefault="00423D70">
      <w:pPr>
        <w:jc w:val="center"/>
        <w:rPr>
          <w:rFonts w:ascii="方正小标宋_GBK" w:eastAsia="方正小标宋_GBK" w:hAnsi="方正小标宋_GBK" w:cs="方正小标宋_GBK"/>
          <w:sz w:val="44"/>
          <w:szCs w:val="44"/>
          <w:lang w:eastAsia="zh-CN"/>
        </w:rPr>
        <w:sectPr w:rsidR="00423D70" w:rsidSect="00087F7B">
          <w:footerReference w:type="default" r:id="rId7"/>
          <w:pgSz w:w="11906" w:h="16839"/>
          <w:pgMar w:top="1440" w:right="1800" w:bottom="1440" w:left="1800" w:header="0" w:footer="994" w:gutter="0"/>
          <w:pgNumType w:start="1"/>
          <w:cols w:space="720"/>
        </w:sectPr>
      </w:pPr>
    </w:p>
    <w:p w:rsidR="00423D70" w:rsidRDefault="001461C2">
      <w:pPr>
        <w:jc w:val="center"/>
        <w:rPr>
          <w:rFonts w:ascii="方正小标宋_GBK" w:eastAsia="方正小标宋_GBK" w:hAnsi="方正小标宋_GBK" w:cs="方正小标宋_GBK"/>
          <w:sz w:val="44"/>
          <w:szCs w:val="44"/>
          <w:lang w:eastAsia="zh-CN"/>
        </w:rPr>
      </w:pPr>
      <w:r>
        <w:rPr>
          <w:rFonts w:ascii="方正小标宋_GBK" w:eastAsia="方正小标宋_GBK" w:hAnsi="方正小标宋_GBK" w:cs="方正小标宋_GBK" w:hint="eastAsia"/>
          <w:sz w:val="44"/>
          <w:szCs w:val="44"/>
          <w:lang w:eastAsia="zh-CN"/>
        </w:rPr>
        <w:lastRenderedPageBreak/>
        <w:t>《当归农业气象与农艺观测规范》</w:t>
      </w:r>
    </w:p>
    <w:p w:rsidR="00423D70" w:rsidRDefault="001461C2">
      <w:pPr>
        <w:jc w:val="center"/>
        <w:rPr>
          <w:rFonts w:ascii="方正小标宋_GBK" w:eastAsia="方正小标宋_GBK" w:hAnsi="方正小标宋_GBK" w:cs="方正小标宋_GBK"/>
          <w:sz w:val="44"/>
          <w:szCs w:val="44"/>
          <w:lang w:eastAsia="zh-CN"/>
        </w:rPr>
      </w:pPr>
      <w:r>
        <w:rPr>
          <w:rFonts w:ascii="方正小标宋_GBK" w:eastAsia="方正小标宋_GBK" w:hAnsi="方正小标宋_GBK" w:cs="方正小标宋_GBK" w:hint="eastAsia"/>
          <w:sz w:val="44"/>
          <w:szCs w:val="44"/>
          <w:lang w:eastAsia="zh-CN"/>
        </w:rPr>
        <w:t>团标编制说明</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一、工作简况</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（一）任务来源</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202</w:t>
      </w:r>
      <w:r>
        <w:rPr>
          <w:rFonts w:ascii="仿宋_GB2312" w:eastAsia="仿宋_GB2312" w:hAnsi="仿宋_GB2312" w:cs="仿宋_GB2312" w:hint="eastAsia"/>
          <w:spacing w:val="8"/>
          <w:sz w:val="32"/>
          <w:szCs w:val="32"/>
          <w:lang w:eastAsia="zh-CN"/>
        </w:rPr>
        <w:t>5</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6</w:t>
      </w:r>
      <w:r>
        <w:rPr>
          <w:rFonts w:ascii="仿宋_GB2312" w:eastAsia="仿宋_GB2312" w:hAnsi="仿宋_GB2312" w:cs="仿宋_GB2312" w:hint="eastAsia"/>
          <w:spacing w:val="8"/>
          <w:sz w:val="32"/>
          <w:szCs w:val="32"/>
          <w:lang w:eastAsia="zh-CN"/>
        </w:rPr>
        <w:t>月</w:t>
      </w:r>
      <w:r>
        <w:rPr>
          <w:rFonts w:ascii="仿宋_GB2312" w:eastAsia="仿宋_GB2312" w:hAnsi="仿宋_GB2312" w:cs="仿宋_GB2312" w:hint="eastAsia"/>
          <w:spacing w:val="8"/>
          <w:sz w:val="32"/>
          <w:szCs w:val="32"/>
          <w:lang w:eastAsia="zh-CN"/>
        </w:rPr>
        <w:t>30</w:t>
      </w:r>
      <w:r>
        <w:rPr>
          <w:rFonts w:ascii="仿宋_GB2312" w:eastAsia="仿宋_GB2312" w:hAnsi="仿宋_GB2312" w:cs="仿宋_GB2312" w:hint="eastAsia"/>
          <w:spacing w:val="8"/>
          <w:sz w:val="32"/>
          <w:szCs w:val="32"/>
          <w:lang w:eastAsia="zh-CN"/>
        </w:rPr>
        <w:t>日，由海东市气象局申请青海省团体标准的申请，青海省农学会批准立项。根据青海省农学会和青海省标准化协会联合下达的《关于下达</w:t>
      </w:r>
      <w:r>
        <w:rPr>
          <w:rFonts w:ascii="仿宋_GB2312" w:eastAsia="仿宋_GB2312" w:hAnsi="仿宋_GB2312" w:cs="仿宋_GB2312" w:hint="eastAsia"/>
          <w:spacing w:val="8"/>
          <w:sz w:val="32"/>
          <w:szCs w:val="32"/>
          <w:lang w:eastAsia="zh-CN"/>
        </w:rPr>
        <w:t>2025</w:t>
      </w:r>
      <w:r>
        <w:rPr>
          <w:rFonts w:ascii="仿宋_GB2312" w:eastAsia="仿宋_GB2312" w:hAnsi="仿宋_GB2312" w:cs="仿宋_GB2312" w:hint="eastAsia"/>
          <w:spacing w:val="8"/>
          <w:sz w:val="32"/>
          <w:szCs w:val="32"/>
          <w:lang w:eastAsia="zh-CN"/>
        </w:rPr>
        <w:t>年团体标准项目计划的通知》（青农字</w:t>
      </w:r>
      <w:r>
        <w:rPr>
          <w:rFonts w:ascii="仿宋_GB2312" w:eastAsia="仿宋_GB2312" w:hAnsi="仿宋_GB2312" w:cs="仿宋_GB2312" w:hint="eastAsia"/>
          <w:spacing w:val="8"/>
          <w:sz w:val="32"/>
          <w:szCs w:val="32"/>
          <w:lang w:eastAsia="zh-CN"/>
        </w:rPr>
        <w:t>[2025]16</w:t>
      </w:r>
      <w:r>
        <w:rPr>
          <w:rFonts w:ascii="仿宋_GB2312" w:eastAsia="仿宋_GB2312" w:hAnsi="仿宋_GB2312" w:cs="仿宋_GB2312" w:hint="eastAsia"/>
          <w:spacing w:val="8"/>
          <w:sz w:val="32"/>
          <w:szCs w:val="32"/>
          <w:lang w:eastAsia="zh-CN"/>
        </w:rPr>
        <w:t>号）和（青标协字</w:t>
      </w:r>
      <w:r>
        <w:rPr>
          <w:rFonts w:ascii="仿宋_GB2312" w:eastAsia="仿宋_GB2312" w:hAnsi="仿宋_GB2312" w:cs="仿宋_GB2312" w:hint="eastAsia"/>
          <w:spacing w:val="8"/>
          <w:sz w:val="32"/>
          <w:szCs w:val="32"/>
          <w:lang w:eastAsia="zh-CN"/>
        </w:rPr>
        <w:t>[2025]152</w:t>
      </w:r>
      <w:r>
        <w:rPr>
          <w:rFonts w:ascii="仿宋_GB2312" w:eastAsia="仿宋_GB2312" w:hAnsi="仿宋_GB2312" w:cs="仿宋_GB2312" w:hint="eastAsia"/>
          <w:spacing w:val="8"/>
          <w:sz w:val="32"/>
          <w:szCs w:val="32"/>
          <w:lang w:eastAsia="zh-CN"/>
        </w:rPr>
        <w:t>号），批准《当归农业气象与农艺观测规范》（</w:t>
      </w:r>
      <w:r>
        <w:rPr>
          <w:rFonts w:ascii="仿宋_GB2312" w:eastAsia="仿宋_GB2312" w:hAnsi="仿宋_GB2312" w:cs="仿宋_GB2312" w:hint="eastAsia"/>
          <w:spacing w:val="8"/>
          <w:sz w:val="32"/>
          <w:szCs w:val="32"/>
          <w:lang w:eastAsia="zh-CN"/>
        </w:rPr>
        <w:t>QHNX80-2025/QAS-JH39-2025</w:t>
      </w:r>
      <w:r>
        <w:rPr>
          <w:rFonts w:ascii="仿宋_GB2312" w:eastAsia="仿宋_GB2312" w:hAnsi="仿宋_GB2312" w:cs="仿宋_GB2312" w:hint="eastAsia"/>
          <w:spacing w:val="8"/>
          <w:sz w:val="32"/>
          <w:szCs w:val="32"/>
          <w:lang w:eastAsia="zh-CN"/>
        </w:rPr>
        <w:t>）团体标准的制定。</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（二）起草单位、协作单位</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起草单位：海东市气象局</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协作单位：</w:t>
      </w:r>
      <w:r>
        <w:rPr>
          <w:rFonts w:ascii="仿宋_GB2312" w:eastAsia="仿宋_GB2312" w:hAnsi="仿宋_GB2312" w:cs="仿宋_GB2312" w:hint="eastAsia"/>
          <w:spacing w:val="8"/>
          <w:sz w:val="32"/>
          <w:szCs w:val="32"/>
          <w:lang w:eastAsia="zh-CN"/>
        </w:rPr>
        <w:t>青海互丰农业科技集团有限公司、互助县农业技术推广中心、青海省气象科学研究所</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（三）主要起草人</w:t>
      </w:r>
    </w:p>
    <w:p w:rsidR="00423D70" w:rsidRDefault="00423D70">
      <w:pPr>
        <w:spacing w:line="80" w:lineRule="exact"/>
        <w:jc w:val="center"/>
      </w:pPr>
    </w:p>
    <w:tbl>
      <w:tblPr>
        <w:tblStyle w:val="TableNormal"/>
        <w:tblW w:w="8816" w:type="dxa"/>
        <w:tblInd w:w="2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47"/>
        <w:gridCol w:w="876"/>
        <w:gridCol w:w="1025"/>
        <w:gridCol w:w="2515"/>
        <w:gridCol w:w="3453"/>
      </w:tblGrid>
      <w:tr w:rsidR="00423D70" w:rsidTr="00087F7B">
        <w:trPr>
          <w:trHeight w:val="625"/>
        </w:trPr>
        <w:tc>
          <w:tcPr>
            <w:tcW w:w="947"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姓名</w:t>
            </w:r>
          </w:p>
        </w:tc>
        <w:tc>
          <w:tcPr>
            <w:tcW w:w="876"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性别</w:t>
            </w:r>
          </w:p>
        </w:tc>
        <w:tc>
          <w:tcPr>
            <w:tcW w:w="102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职务</w:t>
            </w:r>
            <w:r>
              <w:rPr>
                <w:rFonts w:asciiTheme="minorEastAsia" w:eastAsiaTheme="minorEastAsia" w:hAnsiTheme="minorEastAsia" w:cstheme="minorEastAsia" w:hint="eastAsia"/>
                <w:sz w:val="24"/>
                <w:szCs w:val="24"/>
                <w:lang w:eastAsia="zh-CN"/>
              </w:rPr>
              <w:t>/</w:t>
            </w:r>
            <w:r>
              <w:rPr>
                <w:rFonts w:asciiTheme="minorEastAsia" w:eastAsiaTheme="minorEastAsia" w:hAnsiTheme="minorEastAsia" w:cstheme="minorEastAsia" w:hint="eastAsia"/>
                <w:sz w:val="24"/>
                <w:szCs w:val="24"/>
                <w:lang w:eastAsia="zh-CN"/>
              </w:rPr>
              <w:t>职称</w:t>
            </w:r>
          </w:p>
        </w:tc>
        <w:tc>
          <w:tcPr>
            <w:tcW w:w="251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工作单位</w:t>
            </w:r>
          </w:p>
        </w:tc>
        <w:tc>
          <w:tcPr>
            <w:tcW w:w="3453"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任务分工</w:t>
            </w:r>
          </w:p>
        </w:tc>
      </w:tr>
      <w:tr w:rsidR="00423D70" w:rsidTr="00087F7B">
        <w:trPr>
          <w:trHeight w:val="843"/>
        </w:trPr>
        <w:tc>
          <w:tcPr>
            <w:tcW w:w="947"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费生英</w:t>
            </w:r>
          </w:p>
        </w:tc>
        <w:tc>
          <w:tcPr>
            <w:tcW w:w="876"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女</w:t>
            </w:r>
          </w:p>
        </w:tc>
        <w:tc>
          <w:tcPr>
            <w:tcW w:w="102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副高级</w:t>
            </w:r>
          </w:p>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工程师</w:t>
            </w:r>
          </w:p>
        </w:tc>
        <w:tc>
          <w:tcPr>
            <w:tcW w:w="251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互助县气象局</w:t>
            </w:r>
          </w:p>
        </w:tc>
        <w:tc>
          <w:tcPr>
            <w:tcW w:w="3453"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标准的起草和撰写</w:t>
            </w:r>
          </w:p>
        </w:tc>
      </w:tr>
      <w:tr w:rsidR="00423D70" w:rsidTr="00087F7B">
        <w:trPr>
          <w:trHeight w:val="625"/>
        </w:trPr>
        <w:tc>
          <w:tcPr>
            <w:tcW w:w="947"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颜玉倩</w:t>
            </w:r>
          </w:p>
        </w:tc>
        <w:tc>
          <w:tcPr>
            <w:tcW w:w="876"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女</w:t>
            </w:r>
          </w:p>
        </w:tc>
        <w:tc>
          <w:tcPr>
            <w:tcW w:w="102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副高级</w:t>
            </w:r>
          </w:p>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工程师</w:t>
            </w:r>
          </w:p>
        </w:tc>
        <w:tc>
          <w:tcPr>
            <w:tcW w:w="251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青海省气象科学研究所</w:t>
            </w:r>
          </w:p>
        </w:tc>
        <w:tc>
          <w:tcPr>
            <w:tcW w:w="3453"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1-2</w:t>
            </w:r>
            <w:r>
              <w:rPr>
                <w:rFonts w:asciiTheme="minorEastAsia" w:eastAsiaTheme="minorEastAsia" w:hAnsiTheme="minorEastAsia" w:cstheme="minorEastAsia" w:hint="eastAsia"/>
                <w:sz w:val="24"/>
                <w:szCs w:val="24"/>
                <w:lang w:eastAsia="zh-CN"/>
              </w:rPr>
              <w:t>章的改写</w:t>
            </w:r>
          </w:p>
        </w:tc>
      </w:tr>
      <w:tr w:rsidR="00423D70" w:rsidTr="00087F7B">
        <w:trPr>
          <w:trHeight w:val="625"/>
        </w:trPr>
        <w:tc>
          <w:tcPr>
            <w:tcW w:w="947"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周生壇</w:t>
            </w:r>
          </w:p>
        </w:tc>
        <w:tc>
          <w:tcPr>
            <w:tcW w:w="876"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男</w:t>
            </w:r>
          </w:p>
        </w:tc>
        <w:tc>
          <w:tcPr>
            <w:tcW w:w="102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农技师</w:t>
            </w:r>
          </w:p>
        </w:tc>
        <w:tc>
          <w:tcPr>
            <w:tcW w:w="251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互助县农业技术推广中心</w:t>
            </w:r>
          </w:p>
        </w:tc>
        <w:tc>
          <w:tcPr>
            <w:tcW w:w="3453"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3</w:t>
            </w:r>
            <w:r>
              <w:rPr>
                <w:rFonts w:asciiTheme="minorEastAsia" w:eastAsiaTheme="minorEastAsia" w:hAnsiTheme="minorEastAsia" w:cstheme="minorEastAsia" w:hint="eastAsia"/>
                <w:sz w:val="24"/>
                <w:szCs w:val="24"/>
                <w:lang w:eastAsia="zh-CN"/>
              </w:rPr>
              <w:t>章的改写</w:t>
            </w:r>
          </w:p>
        </w:tc>
      </w:tr>
      <w:tr w:rsidR="00423D70" w:rsidTr="00087F7B">
        <w:trPr>
          <w:trHeight w:val="849"/>
        </w:trPr>
        <w:tc>
          <w:tcPr>
            <w:tcW w:w="947"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贺子腾</w:t>
            </w:r>
          </w:p>
        </w:tc>
        <w:tc>
          <w:tcPr>
            <w:tcW w:w="876"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男</w:t>
            </w:r>
          </w:p>
        </w:tc>
        <w:tc>
          <w:tcPr>
            <w:tcW w:w="102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农艺师</w:t>
            </w:r>
          </w:p>
        </w:tc>
        <w:tc>
          <w:tcPr>
            <w:tcW w:w="2515"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青海互丰农业科技集团有限公司</w:t>
            </w:r>
          </w:p>
        </w:tc>
        <w:tc>
          <w:tcPr>
            <w:tcW w:w="3453" w:type="dxa"/>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4.1-4.2</w:t>
            </w:r>
            <w:r>
              <w:rPr>
                <w:rFonts w:asciiTheme="minorEastAsia" w:eastAsiaTheme="minorEastAsia" w:hAnsiTheme="minorEastAsia" w:cstheme="minorEastAsia" w:hint="eastAsia"/>
                <w:sz w:val="24"/>
                <w:szCs w:val="24"/>
                <w:lang w:eastAsia="zh-CN"/>
              </w:rPr>
              <w:t>章的试验和改写</w:t>
            </w:r>
          </w:p>
        </w:tc>
      </w:tr>
      <w:tr w:rsidR="00423D70" w:rsidTr="00087F7B">
        <w:trPr>
          <w:trHeight w:val="561"/>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鲁晓瑛</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女</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工程师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互助县气象局</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4.3-4.6</w:t>
            </w:r>
            <w:r>
              <w:rPr>
                <w:rFonts w:asciiTheme="minorEastAsia" w:eastAsiaTheme="minorEastAsia" w:hAnsiTheme="minorEastAsia" w:cstheme="minorEastAsia" w:hint="eastAsia"/>
                <w:sz w:val="24"/>
                <w:szCs w:val="24"/>
                <w:lang w:eastAsia="zh-CN"/>
              </w:rPr>
              <w:t>章、</w:t>
            </w:r>
            <w:r>
              <w:rPr>
                <w:rFonts w:asciiTheme="minorEastAsia" w:eastAsiaTheme="minorEastAsia" w:hAnsiTheme="minorEastAsia" w:cstheme="minorEastAsia" w:hint="eastAsia"/>
                <w:sz w:val="24"/>
                <w:szCs w:val="24"/>
                <w:lang w:eastAsia="zh-CN"/>
              </w:rPr>
              <w:t>6</w:t>
            </w:r>
            <w:r>
              <w:rPr>
                <w:rFonts w:asciiTheme="minorEastAsia" w:eastAsiaTheme="minorEastAsia" w:hAnsiTheme="minorEastAsia" w:cstheme="minorEastAsia" w:hint="eastAsia"/>
                <w:sz w:val="24"/>
                <w:szCs w:val="24"/>
                <w:lang w:eastAsia="zh-CN"/>
              </w:rPr>
              <w:t>章试验和改写</w:t>
            </w:r>
          </w:p>
        </w:tc>
      </w:tr>
      <w:tr w:rsidR="00423D70" w:rsidTr="00087F7B">
        <w:trPr>
          <w:trHeight w:val="852"/>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安得香</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女</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助理工程师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互助县气象局</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4.3-4.6</w:t>
            </w:r>
            <w:r>
              <w:rPr>
                <w:rFonts w:asciiTheme="minorEastAsia" w:eastAsiaTheme="minorEastAsia" w:hAnsiTheme="minorEastAsia" w:cstheme="minorEastAsia" w:hint="eastAsia"/>
                <w:sz w:val="24"/>
                <w:szCs w:val="24"/>
                <w:lang w:eastAsia="zh-CN"/>
              </w:rPr>
              <w:t>章试验和改写</w:t>
            </w:r>
          </w:p>
        </w:tc>
      </w:tr>
      <w:tr w:rsidR="00423D70" w:rsidTr="00087F7B">
        <w:trPr>
          <w:trHeight w:val="561"/>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lastRenderedPageBreak/>
              <w:t>刘</w:t>
            </w:r>
            <w:r>
              <w:rPr>
                <w:rFonts w:asciiTheme="minorEastAsia" w:eastAsiaTheme="minorEastAsia" w:hAnsiTheme="minorEastAsia" w:cstheme="minorEastAsia" w:hint="eastAsia"/>
                <w:sz w:val="24"/>
                <w:szCs w:val="24"/>
                <w:lang w:eastAsia="zh-CN"/>
              </w:rPr>
              <w:t xml:space="preserve"> </w:t>
            </w:r>
            <w:r>
              <w:rPr>
                <w:rFonts w:asciiTheme="minorEastAsia" w:eastAsiaTheme="minorEastAsia" w:hAnsiTheme="minorEastAsia" w:cstheme="minorEastAsia" w:hint="eastAsia"/>
                <w:sz w:val="24"/>
                <w:szCs w:val="24"/>
                <w:lang w:eastAsia="zh-CN"/>
              </w:rPr>
              <w:t>豫</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女</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工程师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互助县气象局</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4.3-4.6</w:t>
            </w:r>
            <w:r>
              <w:rPr>
                <w:rFonts w:asciiTheme="minorEastAsia" w:eastAsiaTheme="minorEastAsia" w:hAnsiTheme="minorEastAsia" w:cstheme="minorEastAsia" w:hint="eastAsia"/>
                <w:sz w:val="24"/>
                <w:szCs w:val="24"/>
                <w:lang w:eastAsia="zh-CN"/>
              </w:rPr>
              <w:t>章试验和改写</w:t>
            </w:r>
          </w:p>
        </w:tc>
      </w:tr>
      <w:tr w:rsidR="00423D70" w:rsidTr="00087F7B">
        <w:trPr>
          <w:trHeight w:val="625"/>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严应存</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女</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正高</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青海省气象科学研究所</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4.1-4.2</w:t>
            </w:r>
            <w:r>
              <w:rPr>
                <w:rFonts w:asciiTheme="minorEastAsia" w:eastAsiaTheme="minorEastAsia" w:hAnsiTheme="minorEastAsia" w:cstheme="minorEastAsia" w:hint="eastAsia"/>
                <w:sz w:val="24"/>
                <w:szCs w:val="24"/>
                <w:lang w:eastAsia="zh-CN"/>
              </w:rPr>
              <w:t>章的试验和改写</w:t>
            </w:r>
          </w:p>
        </w:tc>
      </w:tr>
      <w:tr w:rsidR="00423D70" w:rsidTr="00087F7B">
        <w:trPr>
          <w:trHeight w:val="625"/>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徐守芬</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女</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农技师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互助县农业技术推广中心</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4-5</w:t>
            </w:r>
            <w:r>
              <w:rPr>
                <w:rFonts w:asciiTheme="minorEastAsia" w:eastAsiaTheme="minorEastAsia" w:hAnsiTheme="minorEastAsia" w:cstheme="minorEastAsia" w:hint="eastAsia"/>
                <w:sz w:val="24"/>
                <w:szCs w:val="24"/>
                <w:lang w:eastAsia="zh-CN"/>
              </w:rPr>
              <w:t>章改写</w:t>
            </w:r>
          </w:p>
        </w:tc>
      </w:tr>
      <w:tr w:rsidR="00423D70" w:rsidTr="00087F7B">
        <w:trPr>
          <w:trHeight w:val="849"/>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李长满</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男</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农艺师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青海互丰农业科技集团有限公司</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5</w:t>
            </w:r>
            <w:r>
              <w:rPr>
                <w:rFonts w:asciiTheme="minorEastAsia" w:eastAsiaTheme="minorEastAsia" w:hAnsiTheme="minorEastAsia" w:cstheme="minorEastAsia" w:hint="eastAsia"/>
                <w:sz w:val="24"/>
                <w:szCs w:val="24"/>
                <w:lang w:eastAsia="zh-CN"/>
              </w:rPr>
              <w:t>章的试验和改写</w:t>
            </w:r>
          </w:p>
        </w:tc>
      </w:tr>
      <w:tr w:rsidR="00423D70" w:rsidTr="00087F7B">
        <w:trPr>
          <w:trHeight w:val="1033"/>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胡生隆</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男</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助理</w:t>
            </w:r>
          </w:p>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农艺师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青海互丰农业科技集团有限公司</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5</w:t>
            </w:r>
            <w:r>
              <w:rPr>
                <w:rFonts w:asciiTheme="minorEastAsia" w:eastAsiaTheme="minorEastAsia" w:hAnsiTheme="minorEastAsia" w:cstheme="minorEastAsia" w:hint="eastAsia"/>
                <w:sz w:val="24"/>
                <w:szCs w:val="24"/>
                <w:lang w:eastAsia="zh-CN"/>
              </w:rPr>
              <w:t>章的试验和改写</w:t>
            </w:r>
          </w:p>
        </w:tc>
      </w:tr>
      <w:tr w:rsidR="00423D70" w:rsidTr="00087F7B">
        <w:trPr>
          <w:trHeight w:val="1043"/>
        </w:trPr>
        <w:tc>
          <w:tcPr>
            <w:tcW w:w="947"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祁生荣</w:t>
            </w:r>
          </w:p>
        </w:tc>
        <w:tc>
          <w:tcPr>
            <w:tcW w:w="876"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男</w:t>
            </w:r>
          </w:p>
        </w:tc>
        <w:tc>
          <w:tcPr>
            <w:tcW w:w="102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助理</w:t>
            </w:r>
          </w:p>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农艺师</w:t>
            </w:r>
          </w:p>
        </w:tc>
        <w:tc>
          <w:tcPr>
            <w:tcW w:w="2515"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青海互丰农业科技集团有限公司</w:t>
            </w:r>
          </w:p>
        </w:tc>
        <w:tc>
          <w:tcPr>
            <w:tcW w:w="3453" w:type="dxa"/>
            <w:shd w:val="clear" w:color="auto" w:fill="auto"/>
            <w:vAlign w:val="center"/>
          </w:tcPr>
          <w:p w:rsidR="00423D70" w:rsidRDefault="001461C2" w:rsidP="00087F7B">
            <w:pPr>
              <w:jc w:val="center"/>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标准</w:t>
            </w:r>
            <w:r>
              <w:rPr>
                <w:rFonts w:asciiTheme="minorEastAsia" w:eastAsiaTheme="minorEastAsia" w:hAnsiTheme="minorEastAsia" w:cstheme="minorEastAsia" w:hint="eastAsia"/>
                <w:sz w:val="24"/>
                <w:szCs w:val="24"/>
                <w:lang w:eastAsia="zh-CN"/>
              </w:rPr>
              <w:t>5</w:t>
            </w:r>
            <w:r>
              <w:rPr>
                <w:rFonts w:asciiTheme="minorEastAsia" w:eastAsiaTheme="minorEastAsia" w:hAnsiTheme="minorEastAsia" w:cstheme="minorEastAsia" w:hint="eastAsia"/>
                <w:sz w:val="24"/>
                <w:szCs w:val="24"/>
                <w:lang w:eastAsia="zh-CN"/>
              </w:rPr>
              <w:t>章的试验和改写</w:t>
            </w:r>
          </w:p>
        </w:tc>
      </w:tr>
    </w:tbl>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二、制定标准的必要性和意义</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当归农业气象与农艺观测规范》立足青藏高原气候暖湿化加剧、冬季增温显著推动当归适宜区西移青海的客观趋势，契合青海省“十五五”规划中藏医药产业高质量发展、绿色有机农畜产品输出地建设与“青海标准”药材提质扩面的政策部署，对保障高原当归产业稳健发展具有重要意义。</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依托青海冷凉湿润气候、强紫外线、大温差、病虫害少的独特禀赋，当归已从</w:t>
      </w:r>
      <w:r>
        <w:rPr>
          <w:rFonts w:ascii="仿宋_GB2312" w:eastAsia="仿宋_GB2312" w:hAnsi="仿宋_GB2312" w:cs="仿宋_GB2312" w:hint="eastAsia"/>
          <w:spacing w:val="8"/>
          <w:sz w:val="32"/>
          <w:szCs w:val="32"/>
          <w:lang w:eastAsia="zh-CN"/>
        </w:rPr>
        <w:t>2013</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当归种植</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刚开始只有我省东部农业区试验种植</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2018</w:t>
      </w:r>
      <w:r>
        <w:rPr>
          <w:rFonts w:ascii="仿宋_GB2312" w:eastAsia="仿宋_GB2312" w:hAnsi="仿宋_GB2312" w:cs="仿宋_GB2312" w:hint="eastAsia"/>
          <w:spacing w:val="8"/>
          <w:sz w:val="32"/>
          <w:szCs w:val="32"/>
          <w:lang w:eastAsia="zh-CN"/>
        </w:rPr>
        <w:t>年开始海东市、西宁市、黄南州、海北州、海南州都开始大面积的种植</w:t>
      </w:r>
      <w:r>
        <w:rPr>
          <w:rFonts w:ascii="仿宋_GB2312" w:eastAsia="仿宋_GB2312" w:hAnsi="仿宋_GB2312" w:cs="仿宋_GB2312" w:hint="eastAsia"/>
          <w:spacing w:val="8"/>
          <w:sz w:val="32"/>
          <w:szCs w:val="32"/>
          <w:lang w:eastAsia="zh-CN"/>
        </w:rPr>
        <w:t>成为全国高品质当归核心供应基地。规范统一农业气象</w:t>
      </w:r>
      <w:r>
        <w:rPr>
          <w:rFonts w:ascii="仿宋_GB2312" w:eastAsia="仿宋_GB2312" w:hAnsi="仿宋_GB2312" w:cs="仿宋_GB2312" w:hint="eastAsia"/>
          <w:spacing w:val="8"/>
          <w:sz w:val="32"/>
          <w:szCs w:val="32"/>
          <w:lang w:eastAsia="zh-CN"/>
        </w:rPr>
        <w:t>与农艺</w:t>
      </w:r>
      <w:r>
        <w:rPr>
          <w:rFonts w:ascii="仿宋_GB2312" w:eastAsia="仿宋_GB2312" w:hAnsi="仿宋_GB2312" w:cs="仿宋_GB2312" w:hint="eastAsia"/>
          <w:spacing w:val="8"/>
          <w:sz w:val="32"/>
          <w:szCs w:val="32"/>
          <w:lang w:eastAsia="zh-CN"/>
        </w:rPr>
        <w:t>观测方法，是获取准确、可比气象数据的基础，既能系统揭示当</w:t>
      </w:r>
      <w:r>
        <w:rPr>
          <w:rFonts w:ascii="仿宋_GB2312" w:eastAsia="仿宋_GB2312" w:hAnsi="仿宋_GB2312" w:cs="仿宋_GB2312" w:hint="eastAsia"/>
          <w:spacing w:val="8"/>
          <w:sz w:val="32"/>
          <w:szCs w:val="32"/>
          <w:lang w:eastAsia="zh-CN"/>
        </w:rPr>
        <w:t>归农艺的观测、病虫害的观测、生育期观测</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农业观测、观测记录填写</w:t>
      </w:r>
      <w:r>
        <w:rPr>
          <w:rFonts w:ascii="仿宋_GB2312" w:eastAsia="仿宋_GB2312" w:hAnsi="仿宋_GB2312" w:cs="仿宋_GB2312" w:hint="eastAsia"/>
          <w:spacing w:val="8"/>
          <w:sz w:val="32"/>
          <w:szCs w:val="32"/>
          <w:lang w:eastAsia="zh-CN"/>
        </w:rPr>
        <w:t>，破解种植难度大、产量效益不稳等瓶颈；又能为产业应对气候变化、推进绿色创新与“双碳”实践提供</w:t>
      </w:r>
      <w:r>
        <w:rPr>
          <w:rFonts w:ascii="仿宋_GB2312" w:eastAsia="仿宋_GB2312" w:hAnsi="仿宋_GB2312" w:cs="仿宋_GB2312" w:hint="eastAsia"/>
          <w:spacing w:val="8"/>
          <w:sz w:val="32"/>
          <w:szCs w:val="32"/>
          <w:lang w:eastAsia="zh-CN"/>
        </w:rPr>
        <w:lastRenderedPageBreak/>
        <w:t>技术规范，助力生态保护与产业发展和谐共生，衔接巩固拓展脱贫攻坚成果、促进农牧民增收，为全省中藏药材产业科学布局、乡村振兴与“一带一路”特色生态产品输出提供坚实技术支撑与决策。</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三、主要起草过程</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（一）前期调研</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为了更好的开展青海省气象局重点项目《互助县当归种植的农业指标研究》，</w:t>
      </w:r>
      <w:r>
        <w:rPr>
          <w:rFonts w:ascii="仿宋_GB2312" w:eastAsia="仿宋_GB2312" w:hAnsi="仿宋_GB2312" w:cs="仿宋_GB2312" w:hint="eastAsia"/>
          <w:spacing w:val="8"/>
          <w:sz w:val="32"/>
          <w:szCs w:val="32"/>
          <w:lang w:eastAsia="zh-CN"/>
        </w:rPr>
        <w:t>2019</w:t>
      </w:r>
      <w:r>
        <w:rPr>
          <w:rFonts w:ascii="仿宋_GB2312" w:eastAsia="仿宋_GB2312" w:hAnsi="仿宋_GB2312" w:cs="仿宋_GB2312" w:hint="eastAsia"/>
          <w:spacing w:val="8"/>
          <w:sz w:val="32"/>
          <w:szCs w:val="32"/>
          <w:lang w:eastAsia="zh-CN"/>
        </w:rPr>
        <w:t>年项目组成员到甘</w:t>
      </w:r>
      <w:r>
        <w:rPr>
          <w:rFonts w:ascii="仿宋_GB2312" w:eastAsia="仿宋_GB2312" w:hAnsi="仿宋_GB2312" w:cs="仿宋_GB2312" w:hint="eastAsia"/>
          <w:spacing w:val="8"/>
          <w:sz w:val="32"/>
          <w:szCs w:val="32"/>
          <w:lang w:eastAsia="zh-CN"/>
        </w:rPr>
        <w:t>肃定西市农试站、岷县气象局、漳县气象局就当归种植的农业气象指标研究进行了学习考察，听取了当地种植当归农户和专家的经验介绍，收集甘肃岷县气象局有</w:t>
      </w:r>
      <w:r>
        <w:rPr>
          <w:rFonts w:ascii="仿宋_GB2312" w:eastAsia="仿宋_GB2312" w:hAnsi="仿宋_GB2312" w:cs="仿宋_GB2312" w:hint="eastAsia"/>
          <w:spacing w:val="8"/>
          <w:sz w:val="32"/>
          <w:szCs w:val="32"/>
          <w:lang w:eastAsia="zh-CN"/>
        </w:rPr>
        <w:t>2009</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1</w:t>
      </w:r>
      <w:r>
        <w:rPr>
          <w:rFonts w:ascii="仿宋_GB2312" w:eastAsia="仿宋_GB2312" w:hAnsi="仿宋_GB2312" w:cs="仿宋_GB2312" w:hint="eastAsia"/>
          <w:spacing w:val="8"/>
          <w:sz w:val="32"/>
          <w:szCs w:val="32"/>
          <w:lang w:eastAsia="zh-CN"/>
        </w:rPr>
        <w:t>月</w:t>
      </w:r>
      <w:r>
        <w:rPr>
          <w:rFonts w:ascii="仿宋_GB2312" w:eastAsia="仿宋_GB2312" w:hAnsi="仿宋_GB2312" w:cs="仿宋_GB2312" w:hint="eastAsia"/>
          <w:spacing w:val="8"/>
          <w:sz w:val="32"/>
          <w:szCs w:val="32"/>
          <w:lang w:eastAsia="zh-CN"/>
        </w:rPr>
        <w:t>1</w:t>
      </w:r>
      <w:r>
        <w:rPr>
          <w:rFonts w:ascii="仿宋_GB2312" w:eastAsia="仿宋_GB2312" w:hAnsi="仿宋_GB2312" w:cs="仿宋_GB2312" w:hint="eastAsia"/>
          <w:spacing w:val="8"/>
          <w:sz w:val="32"/>
          <w:szCs w:val="32"/>
          <w:lang w:eastAsia="zh-CN"/>
        </w:rPr>
        <w:t>日至</w:t>
      </w:r>
      <w:r>
        <w:rPr>
          <w:rFonts w:ascii="仿宋_GB2312" w:eastAsia="仿宋_GB2312" w:hAnsi="仿宋_GB2312" w:cs="仿宋_GB2312" w:hint="eastAsia"/>
          <w:spacing w:val="8"/>
          <w:sz w:val="32"/>
          <w:szCs w:val="32"/>
          <w:lang w:eastAsia="zh-CN"/>
        </w:rPr>
        <w:t>2018</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12</w:t>
      </w:r>
      <w:r>
        <w:rPr>
          <w:rFonts w:ascii="仿宋_GB2312" w:eastAsia="仿宋_GB2312" w:hAnsi="仿宋_GB2312" w:cs="仿宋_GB2312" w:hint="eastAsia"/>
          <w:spacing w:val="8"/>
          <w:sz w:val="32"/>
          <w:szCs w:val="32"/>
          <w:lang w:eastAsia="zh-CN"/>
        </w:rPr>
        <w:t>月</w:t>
      </w:r>
      <w:r>
        <w:rPr>
          <w:rFonts w:ascii="仿宋_GB2312" w:eastAsia="仿宋_GB2312" w:hAnsi="仿宋_GB2312" w:cs="仿宋_GB2312" w:hint="eastAsia"/>
          <w:spacing w:val="8"/>
          <w:sz w:val="32"/>
          <w:szCs w:val="32"/>
          <w:lang w:eastAsia="zh-CN"/>
        </w:rPr>
        <w:t>31</w:t>
      </w:r>
      <w:r>
        <w:rPr>
          <w:rFonts w:ascii="仿宋_GB2312" w:eastAsia="仿宋_GB2312" w:hAnsi="仿宋_GB2312" w:cs="仿宋_GB2312" w:hint="eastAsia"/>
          <w:spacing w:val="8"/>
          <w:sz w:val="32"/>
          <w:szCs w:val="32"/>
          <w:lang w:eastAsia="zh-CN"/>
        </w:rPr>
        <w:t>日近十年的当归药材观测资料。之后到甘肃定西市中国当归城开展当归价格和需求等的调研。</w:t>
      </w:r>
      <w:r>
        <w:rPr>
          <w:rFonts w:ascii="仿宋_GB2312" w:eastAsia="仿宋_GB2312" w:hAnsi="仿宋_GB2312" w:cs="仿宋_GB2312" w:hint="eastAsia"/>
          <w:spacing w:val="8"/>
          <w:sz w:val="32"/>
          <w:szCs w:val="32"/>
          <w:lang w:eastAsia="zh-CN"/>
        </w:rPr>
        <w:t>2023</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9</w:t>
      </w:r>
      <w:r>
        <w:rPr>
          <w:rFonts w:ascii="仿宋_GB2312" w:eastAsia="仿宋_GB2312" w:hAnsi="仿宋_GB2312" w:cs="仿宋_GB2312" w:hint="eastAsia"/>
          <w:spacing w:val="8"/>
          <w:sz w:val="32"/>
          <w:szCs w:val="32"/>
          <w:lang w:eastAsia="zh-CN"/>
        </w:rPr>
        <w:t>月利用特色农业气象培训班学习的机会到辽宁沈阳中药材市场进行当归药材需求和价格的调研。</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（二）前期研究基础</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通过对甘肃岷县与青海互助县近</w:t>
      </w:r>
      <w:r>
        <w:rPr>
          <w:rFonts w:ascii="仿宋_GB2312" w:eastAsia="仿宋_GB2312" w:hAnsi="仿宋_GB2312" w:cs="仿宋_GB2312" w:hint="eastAsia"/>
          <w:spacing w:val="8"/>
          <w:sz w:val="32"/>
          <w:szCs w:val="32"/>
          <w:lang w:eastAsia="zh-CN"/>
        </w:rPr>
        <w:t>30</w:t>
      </w:r>
      <w:r>
        <w:rPr>
          <w:rFonts w:ascii="仿宋_GB2312" w:eastAsia="仿宋_GB2312" w:hAnsi="仿宋_GB2312" w:cs="仿宋_GB2312" w:hint="eastAsia"/>
          <w:spacing w:val="8"/>
          <w:sz w:val="32"/>
          <w:szCs w:val="32"/>
          <w:lang w:eastAsia="zh-CN"/>
        </w:rPr>
        <w:t>年气象资料、经纬度等地理气候要素的对比分析（互助县气象局：东经</w:t>
      </w:r>
      <w:r>
        <w:rPr>
          <w:rFonts w:ascii="仿宋_GB2312" w:eastAsia="仿宋_GB2312" w:hAnsi="仿宋_GB2312" w:cs="仿宋_GB2312" w:hint="eastAsia"/>
          <w:spacing w:val="8"/>
          <w:sz w:val="32"/>
          <w:szCs w:val="32"/>
          <w:lang w:eastAsia="zh-CN"/>
        </w:rPr>
        <w:t>101.9475</w:t>
      </w:r>
      <w:r>
        <w:rPr>
          <w:rFonts w:ascii="仿宋_GB2312" w:eastAsia="仿宋_GB2312" w:hAnsi="仿宋_GB2312" w:cs="仿宋_GB2312" w:hint="eastAsia"/>
          <w:spacing w:val="8"/>
          <w:sz w:val="32"/>
          <w:szCs w:val="32"/>
          <w:lang w:eastAsia="zh-CN"/>
        </w:rPr>
        <w:t>°，北纬</w:t>
      </w:r>
      <w:r>
        <w:rPr>
          <w:rFonts w:ascii="仿宋_GB2312" w:eastAsia="仿宋_GB2312" w:hAnsi="仿宋_GB2312" w:cs="仿宋_GB2312" w:hint="eastAsia"/>
          <w:spacing w:val="8"/>
          <w:sz w:val="32"/>
          <w:szCs w:val="32"/>
          <w:lang w:eastAsia="zh-CN"/>
        </w:rPr>
        <w:t>36.821</w:t>
      </w:r>
      <w:r>
        <w:rPr>
          <w:rFonts w:ascii="仿宋_GB2312" w:eastAsia="仿宋_GB2312" w:hAnsi="仿宋_GB2312" w:cs="仿宋_GB2312" w:hint="eastAsia"/>
          <w:spacing w:val="8"/>
          <w:sz w:val="32"/>
          <w:szCs w:val="32"/>
          <w:lang w:eastAsia="zh-CN"/>
        </w:rPr>
        <w:t>47</w:t>
      </w:r>
      <w:r>
        <w:rPr>
          <w:rFonts w:ascii="仿宋_GB2312" w:eastAsia="仿宋_GB2312" w:hAnsi="仿宋_GB2312" w:cs="仿宋_GB2312" w:hint="eastAsia"/>
          <w:spacing w:val="8"/>
          <w:sz w:val="32"/>
          <w:szCs w:val="32"/>
          <w:lang w:eastAsia="zh-CN"/>
        </w:rPr>
        <w:t>°；岷县气象局：东经</w:t>
      </w:r>
      <w:r>
        <w:rPr>
          <w:rFonts w:ascii="仿宋_GB2312" w:eastAsia="仿宋_GB2312" w:hAnsi="仿宋_GB2312" w:cs="仿宋_GB2312" w:hint="eastAsia"/>
          <w:spacing w:val="8"/>
          <w:sz w:val="32"/>
          <w:szCs w:val="32"/>
          <w:lang w:eastAsia="zh-CN"/>
        </w:rPr>
        <w:t>104.0268</w:t>
      </w:r>
      <w:r>
        <w:rPr>
          <w:rFonts w:ascii="仿宋_GB2312" w:eastAsia="仿宋_GB2312" w:hAnsi="仿宋_GB2312" w:cs="仿宋_GB2312" w:hint="eastAsia"/>
          <w:spacing w:val="8"/>
          <w:sz w:val="32"/>
          <w:szCs w:val="32"/>
          <w:lang w:eastAsia="zh-CN"/>
        </w:rPr>
        <w:t>°，北纬</w:t>
      </w:r>
      <w:r>
        <w:rPr>
          <w:rFonts w:ascii="仿宋_GB2312" w:eastAsia="仿宋_GB2312" w:hAnsi="仿宋_GB2312" w:cs="仿宋_GB2312" w:hint="eastAsia"/>
          <w:spacing w:val="8"/>
          <w:sz w:val="32"/>
          <w:szCs w:val="32"/>
          <w:lang w:eastAsia="zh-CN"/>
        </w:rPr>
        <w:t>34.4382</w:t>
      </w:r>
      <w:r>
        <w:rPr>
          <w:rFonts w:ascii="仿宋_GB2312" w:eastAsia="仿宋_GB2312" w:hAnsi="仿宋_GB2312" w:cs="仿宋_GB2312" w:hint="eastAsia"/>
          <w:spacing w:val="8"/>
          <w:sz w:val="32"/>
          <w:szCs w:val="32"/>
          <w:lang w:eastAsia="zh-CN"/>
        </w:rPr>
        <w:t>°），明确了影响当归产量与品质的关键气象因子。</w:t>
      </w:r>
      <w:r>
        <w:rPr>
          <w:rFonts w:ascii="仿宋_GB2312" w:eastAsia="仿宋_GB2312" w:hAnsi="仿宋_GB2312" w:cs="仿宋_GB2312" w:hint="eastAsia"/>
          <w:spacing w:val="8"/>
          <w:sz w:val="32"/>
          <w:szCs w:val="32"/>
          <w:lang w:eastAsia="zh-CN"/>
        </w:rPr>
        <w:t>2019</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2024</w:t>
      </w:r>
      <w:r>
        <w:rPr>
          <w:rFonts w:ascii="仿宋_GB2312" w:eastAsia="仿宋_GB2312" w:hAnsi="仿宋_GB2312" w:cs="仿宋_GB2312" w:hint="eastAsia"/>
          <w:spacing w:val="8"/>
          <w:sz w:val="32"/>
          <w:szCs w:val="32"/>
          <w:lang w:eastAsia="zh-CN"/>
        </w:rPr>
        <w:t>年，互助县气象局与林业部门联合开展田间观测试验，系统跟踪当归全生育期生长状况，初步构建了当归不同生育阶段的农业气象指标体系。经统计分析，当归完整生育周期约</w:t>
      </w:r>
      <w:r>
        <w:rPr>
          <w:rFonts w:ascii="仿宋_GB2312" w:eastAsia="仿宋_GB2312" w:hAnsi="仿宋_GB2312" w:cs="仿宋_GB2312" w:hint="eastAsia"/>
          <w:spacing w:val="8"/>
          <w:sz w:val="32"/>
          <w:szCs w:val="32"/>
          <w:lang w:eastAsia="zh-CN"/>
        </w:rPr>
        <w:t>700</w:t>
      </w:r>
      <w:r>
        <w:rPr>
          <w:rFonts w:ascii="仿宋_GB2312" w:eastAsia="仿宋_GB2312" w:hAnsi="仿宋_GB2312" w:cs="仿宋_GB2312" w:hint="eastAsia"/>
          <w:spacing w:val="8"/>
          <w:sz w:val="32"/>
          <w:szCs w:val="32"/>
          <w:lang w:eastAsia="zh-CN"/>
        </w:rPr>
        <w:t>天，历经三年三个</w:t>
      </w:r>
      <w:r>
        <w:rPr>
          <w:rFonts w:ascii="仿宋_GB2312" w:eastAsia="仿宋_GB2312" w:hAnsi="仿宋_GB2312" w:cs="仿宋_GB2312" w:hint="eastAsia"/>
          <w:spacing w:val="8"/>
          <w:sz w:val="32"/>
          <w:szCs w:val="32"/>
          <w:lang w:eastAsia="zh-CN"/>
        </w:rPr>
        <w:lastRenderedPageBreak/>
        <w:t>生长阶段：第一年为种子育苗期，第二年为药材形成期，第三年为种子繁育期，不同生育阶段对气象条件的需求差异显著，对应的气象服务重点与服务方式也各不相同。</w:t>
      </w:r>
      <w:r>
        <w:rPr>
          <w:rFonts w:ascii="仿宋_GB2312" w:eastAsia="仿宋_GB2312" w:hAnsi="仿宋_GB2312" w:cs="仿宋_GB2312" w:hint="eastAsia"/>
          <w:spacing w:val="8"/>
          <w:sz w:val="32"/>
          <w:szCs w:val="32"/>
          <w:lang w:eastAsia="zh-CN"/>
        </w:rPr>
        <w:t xml:space="preserve"> </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近五年来，海东市气象局、青海互丰农业科技集团有限公司、互助</w:t>
      </w:r>
      <w:r>
        <w:rPr>
          <w:rFonts w:ascii="仿宋_GB2312" w:eastAsia="仿宋_GB2312" w:hAnsi="仿宋_GB2312" w:cs="仿宋_GB2312" w:hint="eastAsia"/>
          <w:spacing w:val="8"/>
          <w:sz w:val="32"/>
          <w:szCs w:val="32"/>
          <w:lang w:eastAsia="zh-CN"/>
        </w:rPr>
        <w:t>县农业技术推广中心、青海省气象科学研究所等多</w:t>
      </w:r>
      <w:r>
        <w:rPr>
          <w:rFonts w:ascii="仿宋_GB2312" w:eastAsia="仿宋_GB2312" w:hAnsi="仿宋_GB2312" w:cs="仿宋_GB2312" w:hint="eastAsia"/>
          <w:spacing w:val="8"/>
          <w:sz w:val="32"/>
          <w:szCs w:val="32"/>
          <w:lang w:eastAsia="zh-CN"/>
        </w:rPr>
        <w:t>家</w:t>
      </w:r>
      <w:r>
        <w:rPr>
          <w:rFonts w:ascii="仿宋_GB2312" w:eastAsia="仿宋_GB2312" w:hAnsi="仿宋_GB2312" w:cs="仿宋_GB2312" w:hint="eastAsia"/>
          <w:spacing w:val="8"/>
          <w:sz w:val="32"/>
          <w:szCs w:val="32"/>
          <w:lang w:eastAsia="zh-CN"/>
        </w:rPr>
        <w:t>单位在互助县东和乡联合开展林下经济作物试验研究，已初步建立当归农业气象指标体系，开展了针对性气象预报与直通式气象服务。但由于相关观测与服务尚未形成统一标准，技术支撑力度不足、成果说服力不强，制约了林草部门对当归等林下经济作物的科学规划、协同联动与分类指导，也导致种植主体难以及时采取趋利避害措施，易造成不必要的生产损失。</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（三）成立起草小组，开展基础工作</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本标准的编制工作从</w:t>
      </w:r>
      <w:r>
        <w:rPr>
          <w:rFonts w:ascii="仿宋_GB2312" w:eastAsia="仿宋_GB2312" w:hAnsi="仿宋_GB2312" w:cs="仿宋_GB2312" w:hint="eastAsia"/>
          <w:spacing w:val="8"/>
          <w:sz w:val="32"/>
          <w:szCs w:val="32"/>
          <w:lang w:eastAsia="zh-CN"/>
        </w:rPr>
        <w:t>2023</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12</w:t>
      </w:r>
      <w:r>
        <w:rPr>
          <w:rFonts w:ascii="仿宋_GB2312" w:eastAsia="仿宋_GB2312" w:hAnsi="仿宋_GB2312" w:cs="仿宋_GB2312" w:hint="eastAsia"/>
          <w:spacing w:val="8"/>
          <w:sz w:val="32"/>
          <w:szCs w:val="32"/>
          <w:lang w:eastAsia="zh-CN"/>
        </w:rPr>
        <w:t>月开始，由海东市气象局组织相关专业技术人员形成团体标准编制小组。该标准立项后，</w:t>
      </w:r>
      <w:r>
        <w:rPr>
          <w:rFonts w:ascii="仿宋_GB2312" w:eastAsia="仿宋_GB2312" w:hAnsi="仿宋_GB2312" w:cs="仿宋_GB2312" w:hint="eastAsia"/>
          <w:spacing w:val="8"/>
          <w:sz w:val="32"/>
          <w:szCs w:val="32"/>
          <w:lang w:eastAsia="zh-CN"/>
        </w:rPr>
        <w:t>标准制定小组立即着手进行有关当归生产技术方面的调研及国家标准、团体标准、地方标准查新工作，在大量收集、整理和分析当归育苗、药材、采种有关的技术资料，并按制定团体标准的要求进行分类整理、同时进行了实地调研，了解当归生产技术最新的生产实践经验，为科学制定标准奠定了良好的基础，使本标准具有广泛地代表性和实用性。</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（四）起草标准文本，征求意见并形成标准预审稿</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lastRenderedPageBreak/>
        <w:t>2024</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1</w:t>
      </w:r>
      <w:r>
        <w:rPr>
          <w:rFonts w:ascii="仿宋_GB2312" w:eastAsia="仿宋_GB2312" w:hAnsi="仿宋_GB2312" w:cs="仿宋_GB2312" w:hint="eastAsia"/>
          <w:spacing w:val="8"/>
          <w:sz w:val="32"/>
          <w:szCs w:val="32"/>
          <w:lang w:eastAsia="zh-CN"/>
        </w:rPr>
        <w:t>月，起草小组成员根据试验研究、验证与示范结果，对标准的草案进行了数次修改，形成了《当归农业气象与农艺观测规范》团体标准征求意见稿。</w:t>
      </w:r>
      <w:r>
        <w:rPr>
          <w:rFonts w:ascii="仿宋_GB2312" w:eastAsia="仿宋_GB2312" w:hAnsi="仿宋_GB2312" w:cs="仿宋_GB2312" w:hint="eastAsia"/>
          <w:spacing w:val="8"/>
          <w:sz w:val="32"/>
          <w:szCs w:val="32"/>
          <w:lang w:eastAsia="zh-CN"/>
        </w:rPr>
        <w:t>2025</w:t>
      </w:r>
      <w:r>
        <w:rPr>
          <w:rFonts w:ascii="仿宋_GB2312" w:eastAsia="仿宋_GB2312" w:hAnsi="仿宋_GB2312" w:cs="仿宋_GB2312" w:hint="eastAsia"/>
          <w:spacing w:val="8"/>
          <w:sz w:val="32"/>
          <w:szCs w:val="32"/>
          <w:lang w:eastAsia="zh-CN"/>
        </w:rPr>
        <w:t>年</w:t>
      </w:r>
      <w:r>
        <w:rPr>
          <w:rFonts w:ascii="仿宋_GB2312" w:eastAsia="仿宋_GB2312" w:hAnsi="仿宋_GB2312" w:cs="仿宋_GB2312" w:hint="eastAsia"/>
          <w:spacing w:val="8"/>
          <w:sz w:val="32"/>
          <w:szCs w:val="32"/>
          <w:lang w:eastAsia="zh-CN"/>
        </w:rPr>
        <w:t>8-9</w:t>
      </w:r>
      <w:r>
        <w:rPr>
          <w:rFonts w:ascii="仿宋_GB2312" w:eastAsia="仿宋_GB2312" w:hAnsi="仿宋_GB2312" w:cs="仿宋_GB2312" w:hint="eastAsia"/>
          <w:spacing w:val="8"/>
          <w:sz w:val="32"/>
          <w:szCs w:val="32"/>
          <w:lang w:eastAsia="zh-CN"/>
        </w:rPr>
        <w:t>月完成征求意见工作，广泛征求了我省来自农业生产、科研和推广单位的相关专家的意见。在此基础上，对专家的意见进行了梳理汇总，形成了</w:t>
      </w:r>
      <w:r>
        <w:rPr>
          <w:rFonts w:ascii="仿宋_GB2312" w:eastAsia="仿宋_GB2312" w:hAnsi="仿宋_GB2312" w:cs="仿宋_GB2312" w:hint="eastAsia"/>
          <w:spacing w:val="8"/>
          <w:sz w:val="32"/>
          <w:szCs w:val="32"/>
          <w:lang w:eastAsia="zh-CN"/>
        </w:rPr>
        <w:t>11</w:t>
      </w:r>
      <w:r>
        <w:rPr>
          <w:rFonts w:ascii="仿宋_GB2312" w:eastAsia="仿宋_GB2312" w:hAnsi="仿宋_GB2312" w:cs="仿宋_GB2312" w:hint="eastAsia"/>
          <w:spacing w:val="8"/>
          <w:sz w:val="32"/>
          <w:szCs w:val="32"/>
          <w:lang w:eastAsia="zh-CN"/>
        </w:rPr>
        <w:t>条修改意见，无重大意见分歧，全部采纳，并按照专家提出的意见与建议对标准进行了认真修改，形成了《当归农业气象与农艺观测规范》团体标准预审稿。《当归农业气象与农艺观测规范》团体标准预审专家意见汇总表见附件</w:t>
      </w:r>
      <w:r>
        <w:rPr>
          <w:rFonts w:ascii="仿宋_GB2312" w:eastAsia="仿宋_GB2312" w:hAnsi="仿宋_GB2312" w:cs="仿宋_GB2312" w:hint="eastAsia"/>
          <w:spacing w:val="8"/>
          <w:sz w:val="32"/>
          <w:szCs w:val="32"/>
          <w:lang w:eastAsia="zh-CN"/>
        </w:rPr>
        <w:t>1</w:t>
      </w:r>
      <w:r>
        <w:rPr>
          <w:rFonts w:ascii="仿宋_GB2312" w:eastAsia="仿宋_GB2312" w:hAnsi="仿宋_GB2312" w:cs="仿宋_GB2312" w:hint="eastAsia"/>
          <w:spacing w:val="8"/>
          <w:sz w:val="32"/>
          <w:szCs w:val="32"/>
          <w:lang w:eastAsia="zh-CN"/>
        </w:rPr>
        <w:t>。</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四、制定标准的原则</w:t>
      </w:r>
      <w:r>
        <w:rPr>
          <w:rFonts w:ascii="黑体" w:eastAsia="黑体" w:hAnsi="黑体" w:cs="黑体" w:hint="eastAsia"/>
          <w:spacing w:val="4"/>
          <w:sz w:val="32"/>
          <w:szCs w:val="32"/>
          <w:lang w:eastAsia="zh-CN"/>
        </w:rPr>
        <w:t>和依据，与现行法律、法规、标准的关系</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本标准编制严格遵循依法合规、科学先进、统一规范、因地制宜、服务产业、生态优先的基本原则，全面契合国家及青海省相关法律法规、发展规划与行业管理要求，确保标准的权威性、科学性与实用性。编制过程严守《中华人民共和国标准化法》、《农业农村标准化管理办法》、《青海省地方标准管理办法》等规定，立足青藏高原气候特征与当归生长规律，以多年田间试验数据为支撑，统一观测技术与流程，保障气象数据准确可比；紧密结合青海高原种植实际，突出地道药材特色与区域适用性，聚焦产业提质、农户增收与生态保护，实现产业发展与生态文明建设协同推进。</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 xml:space="preserve"> </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lastRenderedPageBreak/>
        <w:t>本标准以青海省“十四五”、“十五五”国民经济和社会发展规划为核心政策依据，紧扣全省中藏医药产业发展、绿色有机农畜产品输出地建设、种业振兴、乡村振兴等专项政策要求。青海省“十四五”时期明确推进中藏药材规范化、规模化发展，“十五五”进一步将道地中藏药材列为高原特色优势产业，重点支持种质资源保护、生态种植、标准体系建设与全产业链培育。当归作为青海优质道地药材，已在全省多地区实现规模化种植，是农牧民增收、乡村产业振兴的重要支撑。制定本标准，是落实省级规划部署、补齐特色作物气象观测短板、支撑产业科学发展的关键举</w:t>
      </w:r>
      <w:r>
        <w:rPr>
          <w:rFonts w:ascii="仿宋_GB2312" w:eastAsia="仿宋_GB2312" w:hAnsi="仿宋_GB2312" w:cs="仿宋_GB2312" w:hint="eastAsia"/>
          <w:spacing w:val="8"/>
          <w:sz w:val="32"/>
          <w:szCs w:val="32"/>
          <w:lang w:eastAsia="zh-CN"/>
        </w:rPr>
        <w:t>措。</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同时，本标准严格按照《青海省农学会文件》青农字</w:t>
      </w:r>
      <w:r>
        <w:rPr>
          <w:rFonts w:ascii="仿宋_GB2312" w:eastAsia="仿宋_GB2312" w:hAnsi="仿宋_GB2312" w:cs="仿宋_GB2312" w:hint="eastAsia"/>
          <w:spacing w:val="8"/>
          <w:sz w:val="32"/>
          <w:szCs w:val="32"/>
          <w:lang w:eastAsia="zh-CN"/>
        </w:rPr>
        <w:t>[2024]4</w:t>
      </w:r>
      <w:r>
        <w:rPr>
          <w:rFonts w:ascii="仿宋_GB2312" w:eastAsia="仿宋_GB2312" w:hAnsi="仿宋_GB2312" w:cs="仿宋_GB2312" w:hint="eastAsia"/>
          <w:spacing w:val="8"/>
          <w:sz w:val="32"/>
          <w:szCs w:val="32"/>
          <w:lang w:eastAsia="zh-CN"/>
        </w:rPr>
        <w:t>号开展编制工作，规范执行立项、起草、征求意见、审查、报批等全流程要求，充分吸纳气象、农业、林草、种植大户多方意见，保障编制程序公开、透明、规范。</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本标准与现行法律法规、国家标准、行业标准及地方标准高度衔接、协调统一。严格遵循国家标准化、农业、气象、中医药、生态环保等领域法律法规，执行中药材生产、农业气象观测等上位标准；充分对接青海省中藏医药发展、药品标准提升、特色农产品体系建设等政策规范，不冲突、不重复、不替代现有标准，而是针对青海当归种植实</w:t>
      </w:r>
      <w:r>
        <w:rPr>
          <w:rFonts w:ascii="仿宋_GB2312" w:eastAsia="仿宋_GB2312" w:hAnsi="仿宋_GB2312" w:cs="仿宋_GB2312" w:hint="eastAsia"/>
          <w:spacing w:val="8"/>
          <w:sz w:val="32"/>
          <w:szCs w:val="32"/>
          <w:lang w:eastAsia="zh-CN"/>
        </w:rPr>
        <w:t>际进行细化与补充。该标准的制定，填补了青海省当归农业气象观测无统一规范的空白，可为气象灾害防控、产量品质预报、绿色种植推广提供技术支撑，为政府部门</w:t>
      </w:r>
      <w:r>
        <w:rPr>
          <w:rFonts w:ascii="仿宋_GB2312" w:eastAsia="仿宋_GB2312" w:hAnsi="仿宋_GB2312" w:cs="仿宋_GB2312" w:hint="eastAsia"/>
          <w:spacing w:val="8"/>
          <w:sz w:val="32"/>
          <w:szCs w:val="32"/>
          <w:lang w:eastAsia="zh-CN"/>
        </w:rPr>
        <w:lastRenderedPageBreak/>
        <w:t>产业决策、分类指导提供科学依据，有力推动青海中藏药材产业高质量发展与乡村全面振兴。</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五、主要条款的说明</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建立《当归农业气象与农艺观测规范》对科学指导当归生产布局、提高产量、提升质量具有十分重要的作用，满足高原人民日益增长的高质量农产品供应需求的技术基础。</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不同抽薹期采的当归种子对产量和品质影响重大；</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当归第一次返青，称之为当归成药期，由于受温度、降水、湿度等的影响</w:t>
      </w:r>
      <w:r>
        <w:rPr>
          <w:rFonts w:ascii="仿宋_GB2312" w:eastAsia="仿宋_GB2312" w:hAnsi="仿宋_GB2312" w:cs="仿宋_GB2312" w:hint="eastAsia"/>
          <w:spacing w:val="8"/>
          <w:sz w:val="32"/>
          <w:szCs w:val="32"/>
          <w:lang w:eastAsia="zh-CN"/>
        </w:rPr>
        <w:t>，部分当归苗第二年会造成抽薹，这部分当归苗木由于木质化，不能成为药材或育种苗，应及时拔除。如第二年抽薹采用的种子，后期育苗，成药期有</w:t>
      </w:r>
      <w:r>
        <w:rPr>
          <w:rFonts w:ascii="仿宋_GB2312" w:eastAsia="仿宋_GB2312" w:hAnsi="仿宋_GB2312" w:cs="仿宋_GB2312" w:hint="eastAsia"/>
          <w:spacing w:val="8"/>
          <w:sz w:val="32"/>
          <w:szCs w:val="32"/>
          <w:lang w:eastAsia="zh-CN"/>
        </w:rPr>
        <w:t>90%</w:t>
      </w:r>
      <w:r>
        <w:rPr>
          <w:rFonts w:ascii="仿宋_GB2312" w:eastAsia="仿宋_GB2312" w:hAnsi="仿宋_GB2312" w:cs="仿宋_GB2312" w:hint="eastAsia"/>
          <w:spacing w:val="8"/>
          <w:sz w:val="32"/>
          <w:szCs w:val="32"/>
          <w:lang w:eastAsia="zh-CN"/>
        </w:rPr>
        <w:t>以上苗木木质化，对药材的产量和质量影响严重。</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当归第二次返青，也为当归采种期，历时三年的苗木抽薹产生的种子才为一粒健康的当归种子，三年苗木抽薹为正常抽薹，可以采用育苗的种子。</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因此，建立《当归农业气象与农艺观测规范》对落实特色作物防灾减灾部署要求，实现精细化、有效性服务提供强有力的支撑。</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六、重大意见分歧和处理依据和结果</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无重大意见分歧。</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《当归农业气象与农艺观测规范》团</w:t>
      </w:r>
      <w:r>
        <w:rPr>
          <w:rFonts w:ascii="仿宋_GB2312" w:eastAsia="仿宋_GB2312" w:hAnsi="仿宋_GB2312" w:cs="仿宋_GB2312" w:hint="eastAsia"/>
          <w:spacing w:val="8"/>
          <w:sz w:val="32"/>
          <w:szCs w:val="32"/>
          <w:lang w:eastAsia="zh-CN"/>
        </w:rPr>
        <w:t>体标准预审征求意见中，</w:t>
      </w:r>
      <w:r>
        <w:rPr>
          <w:rFonts w:ascii="仿宋_GB2312" w:eastAsia="仿宋_GB2312" w:hAnsi="仿宋_GB2312" w:cs="仿宋_GB2312" w:hint="eastAsia"/>
          <w:spacing w:val="8"/>
          <w:sz w:val="32"/>
          <w:szCs w:val="32"/>
          <w:lang w:eastAsia="zh-CN"/>
        </w:rPr>
        <w:t>5</w:t>
      </w:r>
      <w:r>
        <w:rPr>
          <w:rFonts w:ascii="仿宋_GB2312" w:eastAsia="仿宋_GB2312" w:hAnsi="仿宋_GB2312" w:cs="仿宋_GB2312" w:hint="eastAsia"/>
          <w:spacing w:val="8"/>
          <w:sz w:val="32"/>
          <w:szCs w:val="32"/>
          <w:lang w:eastAsia="zh-CN"/>
        </w:rPr>
        <w:t>位专家共提出意见、建议</w:t>
      </w:r>
      <w:r>
        <w:rPr>
          <w:rFonts w:ascii="仿宋_GB2312" w:eastAsia="仿宋_GB2312" w:hAnsi="仿宋_GB2312" w:cs="仿宋_GB2312" w:hint="eastAsia"/>
          <w:spacing w:val="8"/>
          <w:sz w:val="32"/>
          <w:szCs w:val="32"/>
          <w:lang w:eastAsia="zh-CN"/>
        </w:rPr>
        <w:t>11</w:t>
      </w:r>
      <w:r>
        <w:rPr>
          <w:rFonts w:ascii="仿宋_GB2312" w:eastAsia="仿宋_GB2312" w:hAnsi="仿宋_GB2312" w:cs="仿宋_GB2312" w:hint="eastAsia"/>
          <w:spacing w:val="8"/>
          <w:sz w:val="32"/>
          <w:szCs w:val="32"/>
          <w:lang w:eastAsia="zh-CN"/>
        </w:rPr>
        <w:t>条，</w:t>
      </w:r>
      <w:r>
        <w:rPr>
          <w:rFonts w:ascii="仿宋_GB2312" w:eastAsia="仿宋_GB2312" w:hAnsi="仿宋_GB2312" w:cs="仿宋_GB2312" w:hint="eastAsia"/>
          <w:spacing w:val="8"/>
          <w:sz w:val="32"/>
          <w:szCs w:val="32"/>
          <w:lang w:eastAsia="zh-CN"/>
        </w:rPr>
        <w:t>9</w:t>
      </w:r>
      <w:r>
        <w:rPr>
          <w:rFonts w:ascii="仿宋_GB2312" w:eastAsia="仿宋_GB2312" w:hAnsi="仿宋_GB2312" w:cs="仿宋_GB2312" w:hint="eastAsia"/>
          <w:spacing w:val="8"/>
          <w:sz w:val="32"/>
          <w:szCs w:val="32"/>
          <w:lang w:eastAsia="zh-CN"/>
        </w:rPr>
        <w:t>采纳，</w:t>
      </w:r>
      <w:r>
        <w:rPr>
          <w:rFonts w:ascii="仿宋_GB2312" w:eastAsia="仿宋_GB2312" w:hAnsi="仿宋_GB2312" w:cs="仿宋_GB2312" w:hint="eastAsia"/>
          <w:spacing w:val="8"/>
          <w:sz w:val="32"/>
          <w:szCs w:val="32"/>
          <w:lang w:eastAsia="zh-CN"/>
        </w:rPr>
        <w:t>2</w:t>
      </w:r>
      <w:r>
        <w:rPr>
          <w:rFonts w:ascii="仿宋_GB2312" w:eastAsia="仿宋_GB2312" w:hAnsi="仿宋_GB2312" w:cs="仿宋_GB2312" w:hint="eastAsia"/>
          <w:spacing w:val="8"/>
          <w:sz w:val="32"/>
          <w:szCs w:val="32"/>
          <w:lang w:eastAsia="zh-CN"/>
        </w:rPr>
        <w:t>条未采纳</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未采纳</w:t>
      </w:r>
      <w:r>
        <w:rPr>
          <w:rFonts w:ascii="仿宋_GB2312" w:eastAsia="仿宋_GB2312" w:hAnsi="仿宋_GB2312" w:cs="仿宋_GB2312" w:hint="eastAsia"/>
          <w:spacing w:val="8"/>
          <w:sz w:val="32"/>
          <w:szCs w:val="32"/>
          <w:lang w:eastAsia="zh-CN"/>
        </w:rPr>
        <w:t>2</w:t>
      </w:r>
      <w:r>
        <w:rPr>
          <w:rFonts w:ascii="仿宋_GB2312" w:eastAsia="仿宋_GB2312" w:hAnsi="仿宋_GB2312" w:cs="仿宋_GB2312" w:hint="eastAsia"/>
          <w:spacing w:val="8"/>
          <w:sz w:val="32"/>
          <w:szCs w:val="32"/>
          <w:lang w:eastAsia="zh-CN"/>
        </w:rPr>
        <w:t>条意见原因</w:t>
      </w:r>
      <w:r>
        <w:rPr>
          <w:rFonts w:ascii="仿宋_GB2312" w:eastAsia="仿宋_GB2312" w:hAnsi="仿宋_GB2312" w:cs="仿宋_GB2312" w:hint="eastAsia"/>
          <w:spacing w:val="8"/>
          <w:sz w:val="32"/>
          <w:szCs w:val="32"/>
          <w:lang w:eastAsia="zh-CN"/>
        </w:rPr>
        <w:t>,</w:t>
      </w:r>
      <w:r>
        <w:rPr>
          <w:rFonts w:ascii="仿宋_GB2312" w:eastAsia="仿宋_GB2312" w:hAnsi="仿宋_GB2312" w:cs="仿宋_GB2312" w:hint="eastAsia"/>
          <w:spacing w:val="8"/>
          <w:sz w:val="32"/>
          <w:szCs w:val="32"/>
          <w:lang w:eastAsia="zh-CN"/>
        </w:rPr>
        <w:t>标准文本中长横线、短横线、波</w:t>
      </w:r>
      <w:r>
        <w:rPr>
          <w:rFonts w:ascii="仿宋_GB2312" w:eastAsia="仿宋_GB2312" w:hAnsi="仿宋_GB2312" w:cs="仿宋_GB2312" w:hint="eastAsia"/>
          <w:spacing w:val="8"/>
          <w:sz w:val="32"/>
          <w:szCs w:val="32"/>
          <w:lang w:eastAsia="zh-CN"/>
        </w:rPr>
        <w:lastRenderedPageBreak/>
        <w:t>浪线、数字与单位之间的空格，均符合团体标准编写相关规定，属于规范格式要求，因此该意见可不采纳。《当归农业气象与农艺观测规范》团体标准征求意见汇总处理表见附件</w:t>
      </w:r>
      <w:r>
        <w:rPr>
          <w:rFonts w:ascii="仿宋_GB2312" w:eastAsia="仿宋_GB2312" w:hAnsi="仿宋_GB2312" w:cs="仿宋_GB2312" w:hint="eastAsia"/>
          <w:spacing w:val="8"/>
          <w:sz w:val="32"/>
          <w:szCs w:val="32"/>
          <w:lang w:eastAsia="zh-CN"/>
        </w:rPr>
        <w:t>1</w:t>
      </w:r>
      <w:r>
        <w:rPr>
          <w:rFonts w:ascii="仿宋_GB2312" w:eastAsia="仿宋_GB2312" w:hAnsi="仿宋_GB2312" w:cs="仿宋_GB2312" w:hint="eastAsia"/>
          <w:spacing w:val="8"/>
          <w:sz w:val="32"/>
          <w:szCs w:val="32"/>
          <w:lang w:eastAsia="zh-CN"/>
        </w:rPr>
        <w:t>。</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七、贯彻实施标准的要求、措施等建议</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（一）技术措施</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该标准发布后，</w:t>
      </w:r>
      <w:r>
        <w:rPr>
          <w:rFonts w:ascii="仿宋_GB2312" w:eastAsia="仿宋_GB2312" w:hAnsi="仿宋_GB2312" w:cs="仿宋_GB2312" w:hint="eastAsia"/>
          <w:spacing w:val="8"/>
          <w:sz w:val="32"/>
          <w:szCs w:val="32"/>
          <w:lang w:val="zh-CN" w:eastAsia="zh-CN"/>
        </w:rPr>
        <w:t>为气象、农业和林业等部门开展青海林下经济作物的发展，以及一般农田中中药材等非粮食作物的种植等相关工作及相关专业科研人员研究的依据。为台站特色经济作物气象观测提供技</w:t>
      </w:r>
      <w:r>
        <w:rPr>
          <w:rFonts w:ascii="仿宋_GB2312" w:eastAsia="仿宋_GB2312" w:hAnsi="仿宋_GB2312" w:cs="仿宋_GB2312" w:hint="eastAsia"/>
          <w:spacing w:val="8"/>
          <w:sz w:val="32"/>
          <w:szCs w:val="32"/>
          <w:lang w:val="zh-CN" w:eastAsia="zh-CN"/>
        </w:rPr>
        <w:t>术指导，为开展当归发育期预报、气象产量预报、气象灾害和病虫害情报预报、定量评价等专题服务提供基础，建立气象服务防御指南库，指导相关部门和农户科学开展当归种植和气象服务工作。</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（二）管理措施</w:t>
      </w:r>
    </w:p>
    <w:p w:rsidR="00423D70" w:rsidRDefault="001461C2">
      <w:pPr>
        <w:spacing w:line="560" w:lineRule="exact"/>
        <w:ind w:firstLineChars="200" w:firstLine="656"/>
        <w:rPr>
          <w:rFonts w:ascii="仿宋" w:eastAsia="仿宋" w:hAnsi="仿宋" w:cs="仿宋"/>
          <w:spacing w:val="8"/>
          <w:sz w:val="31"/>
          <w:szCs w:val="31"/>
          <w:lang w:eastAsia="zh-CN"/>
        </w:rPr>
      </w:pPr>
      <w:r>
        <w:rPr>
          <w:rFonts w:ascii="仿宋_GB2312" w:eastAsia="仿宋_GB2312" w:hAnsi="仿宋_GB2312" w:cs="仿宋_GB2312" w:hint="eastAsia"/>
          <w:spacing w:val="8"/>
          <w:sz w:val="32"/>
          <w:szCs w:val="32"/>
          <w:lang w:eastAsia="zh-CN"/>
        </w:rPr>
        <w:t>为规范当归全生育期种植管理，需建立涵盖育苗、药材生产、采种等环节的标准化观测体系，明确播前准备至采种各发育期的指标与方法。重点分析不同栽培方式对药材品质的影响，通过优化种植技术实现稳产提质，带动农民增收，助力乡村振兴。同步加强特色作物防灾减灾能力建设，保障农产品有效供给，满足多元化需求。推动气象、农业、林业等部门协同联动，强化行业主体责任，提升跨领域服务水平，形成全产业链管理闭环。</w:t>
      </w:r>
      <w:r>
        <w:rPr>
          <w:rFonts w:ascii="仿宋_GB2312" w:eastAsia="仿宋_GB2312" w:hAnsi="仿宋_GB2312" w:cs="仿宋_GB2312" w:hint="eastAsia"/>
          <w:spacing w:val="8"/>
          <w:sz w:val="32"/>
          <w:szCs w:val="32"/>
          <w:lang w:eastAsia="zh-CN"/>
        </w:rPr>
        <w:t xml:space="preserve"> </w:t>
      </w:r>
    </w:p>
    <w:p w:rsidR="00423D70" w:rsidRDefault="001461C2">
      <w:pPr>
        <w:spacing w:line="560" w:lineRule="exact"/>
        <w:ind w:firstLineChars="200" w:firstLine="656"/>
        <w:rPr>
          <w:rFonts w:ascii="楷体_GB2312" w:eastAsia="楷体_GB2312" w:hAnsi="楷体_GB2312" w:cs="楷体_GB2312"/>
          <w:spacing w:val="8"/>
          <w:sz w:val="32"/>
          <w:szCs w:val="32"/>
          <w:lang w:eastAsia="zh-CN"/>
        </w:rPr>
      </w:pPr>
      <w:r>
        <w:rPr>
          <w:rFonts w:ascii="楷体_GB2312" w:eastAsia="楷体_GB2312" w:hAnsi="楷体_GB2312" w:cs="楷体_GB2312" w:hint="eastAsia"/>
          <w:spacing w:val="8"/>
          <w:sz w:val="32"/>
          <w:szCs w:val="32"/>
          <w:lang w:eastAsia="zh-CN"/>
        </w:rPr>
        <w:t>（三）建议</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lastRenderedPageBreak/>
        <w:t>建议在现有国家标准基础上，结合当归药材生产需求，构建以稳产、高产、优质为核心的气象服务保障体系。通过试验数据验证</w:t>
      </w:r>
      <w:r>
        <w:rPr>
          <w:rFonts w:ascii="仿宋_GB2312" w:eastAsia="仿宋_GB2312" w:hAnsi="仿宋_GB2312" w:cs="仿宋_GB2312" w:hint="eastAsia"/>
          <w:spacing w:val="8"/>
          <w:sz w:val="32"/>
          <w:szCs w:val="32"/>
          <w:lang w:eastAsia="zh-CN"/>
        </w:rPr>
        <w:t>与科学分析，形成兼具科学性与操作性的技术标准，为政府决策提供支撑。重点推动该标准在青海省当归产业中的应用，促进产业规范化、规模化发展，加速培育为区域优势特色产业。</w:t>
      </w:r>
    </w:p>
    <w:p w:rsidR="00423D70" w:rsidRDefault="001461C2">
      <w:pPr>
        <w:spacing w:line="560" w:lineRule="exact"/>
        <w:ind w:firstLineChars="200" w:firstLine="648"/>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八、预期的经济、社会效益及其他应说明的事项</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经济效益：通过科学指导当归生产布局、提高产量和品质，预计可使当归产量提高</w:t>
      </w:r>
      <w:r>
        <w:rPr>
          <w:rFonts w:ascii="仿宋_GB2312" w:eastAsia="仿宋_GB2312" w:hAnsi="仿宋_GB2312" w:cs="仿宋_GB2312" w:hint="eastAsia"/>
          <w:spacing w:val="8"/>
          <w:sz w:val="32"/>
          <w:szCs w:val="32"/>
          <w:lang w:eastAsia="zh-CN"/>
        </w:rPr>
        <w:t>10%-15%</w:t>
      </w:r>
      <w:r>
        <w:rPr>
          <w:rFonts w:ascii="仿宋_GB2312" w:eastAsia="仿宋_GB2312" w:hAnsi="仿宋_GB2312" w:cs="仿宋_GB2312" w:hint="eastAsia"/>
          <w:spacing w:val="8"/>
          <w:sz w:val="32"/>
          <w:szCs w:val="32"/>
          <w:lang w:eastAsia="zh-CN"/>
        </w:rPr>
        <w:t>，品质提升，市场价格上涨，为农户带来显著的经济收益。同时，规范种植可降低种植风险，减少灾害损失，提高经济效益。</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社会效益：促进农业稳产增产、农民稳步增收，维护农村稳定安宁，为乡村振兴提供支撑。提高特色作物防灾减灾能力，</w:t>
      </w:r>
      <w:r>
        <w:rPr>
          <w:rFonts w:ascii="仿宋_GB2312" w:eastAsia="仿宋_GB2312" w:hAnsi="仿宋_GB2312" w:cs="仿宋_GB2312" w:hint="eastAsia"/>
          <w:spacing w:val="8"/>
          <w:sz w:val="32"/>
          <w:szCs w:val="32"/>
          <w:lang w:eastAsia="zh-CN"/>
        </w:rPr>
        <w:t>保障农产品供应，满足人民日益增长的农产品需求。有助于推动气象、农业、林业等部门的协作，提升部门服务水平和行业主体责任担当。</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eastAsia="zh-CN"/>
        </w:rPr>
        <w:t>生态效益：林药模式的推广可有效利用闲置土地，减少土地荒芜，同时为当归提供适宜生长环境，促进生态保护和可持续发展。避免过度开发和不合理种植对生态环境的破坏，实现经济发展与生态保护的良性循环。</w:t>
      </w:r>
    </w:p>
    <w:p w:rsidR="00423D70" w:rsidRDefault="001461C2">
      <w:pPr>
        <w:spacing w:line="560" w:lineRule="exact"/>
        <w:ind w:firstLineChars="200" w:firstLine="656"/>
        <w:rPr>
          <w:rFonts w:ascii="仿宋_GB2312" w:eastAsia="仿宋_GB2312" w:hAnsi="仿宋_GB2312" w:cs="仿宋_GB2312"/>
          <w:spacing w:val="8"/>
          <w:sz w:val="32"/>
          <w:szCs w:val="32"/>
          <w:lang w:eastAsia="zh-CN"/>
        </w:rPr>
      </w:pPr>
      <w:r>
        <w:rPr>
          <w:rFonts w:ascii="仿宋_GB2312" w:eastAsia="仿宋_GB2312" w:hAnsi="仿宋_GB2312" w:cs="仿宋_GB2312" w:hint="eastAsia"/>
          <w:spacing w:val="8"/>
          <w:sz w:val="32"/>
          <w:szCs w:val="32"/>
          <w:lang w:val="zh-CN" w:eastAsia="zh-CN"/>
        </w:rPr>
        <w:t>标准将解决当归种植气象指标缺失、观测方法不规范、甘肃标准适用性不足等问题，提升气象服务精细化和灾害预警能力。提升品质增加收益，降低种植风险。同时促进部门协作，推动乡村振兴，推广林药模式，利用闲置土地，</w:t>
      </w:r>
      <w:r>
        <w:rPr>
          <w:rFonts w:ascii="仿宋_GB2312" w:eastAsia="仿宋_GB2312" w:hAnsi="仿宋_GB2312" w:cs="仿宋_GB2312" w:hint="eastAsia"/>
          <w:spacing w:val="8"/>
          <w:sz w:val="32"/>
          <w:szCs w:val="32"/>
          <w:lang w:val="zh-CN" w:eastAsia="zh-CN"/>
        </w:rPr>
        <w:lastRenderedPageBreak/>
        <w:t>实现经济、社会、生态效益统一，为林下经济和特色作物发展提供科学依据。</w:t>
      </w:r>
    </w:p>
    <w:p w:rsidR="00423D70" w:rsidRDefault="00423D70">
      <w:pPr>
        <w:spacing w:line="560" w:lineRule="exact"/>
        <w:ind w:firstLineChars="200" w:firstLine="656"/>
        <w:rPr>
          <w:rFonts w:ascii="仿宋_GB2312" w:eastAsia="仿宋_GB2312" w:hAnsi="仿宋_GB2312" w:cs="仿宋_GB2312"/>
          <w:spacing w:val="8"/>
          <w:sz w:val="32"/>
          <w:szCs w:val="32"/>
          <w:lang w:eastAsia="zh-CN"/>
        </w:rPr>
      </w:pPr>
    </w:p>
    <w:p w:rsidR="00423D70" w:rsidRDefault="00423D70">
      <w:pPr>
        <w:spacing w:line="560" w:lineRule="exact"/>
        <w:ind w:firstLineChars="200" w:firstLine="636"/>
        <w:rPr>
          <w:rFonts w:ascii="仿宋" w:eastAsia="仿宋" w:hAnsi="仿宋" w:cs="仿宋"/>
          <w:spacing w:val="8"/>
          <w:sz w:val="31"/>
          <w:szCs w:val="31"/>
          <w:highlight w:val="yellow"/>
          <w:lang w:eastAsia="zh-CN"/>
        </w:rPr>
      </w:pPr>
    </w:p>
    <w:p w:rsidR="00423D70" w:rsidRDefault="00423D70">
      <w:pPr>
        <w:spacing w:line="560" w:lineRule="exact"/>
        <w:ind w:firstLineChars="200" w:firstLine="636"/>
        <w:rPr>
          <w:rFonts w:ascii="仿宋" w:eastAsia="仿宋" w:hAnsi="仿宋" w:cs="仿宋"/>
          <w:spacing w:val="8"/>
          <w:sz w:val="31"/>
          <w:szCs w:val="31"/>
          <w:highlight w:val="yellow"/>
          <w:lang w:eastAsia="zh-CN"/>
        </w:rPr>
      </w:pPr>
    </w:p>
    <w:p w:rsidR="00423D70" w:rsidRDefault="00423D70">
      <w:pPr>
        <w:spacing w:line="560" w:lineRule="exact"/>
        <w:ind w:firstLineChars="200" w:firstLine="636"/>
        <w:rPr>
          <w:rFonts w:ascii="仿宋" w:eastAsia="仿宋" w:hAnsi="仿宋" w:cs="仿宋"/>
          <w:spacing w:val="8"/>
          <w:sz w:val="31"/>
          <w:szCs w:val="31"/>
          <w:highlight w:val="yellow"/>
          <w:lang w:eastAsia="zh-CN"/>
        </w:rPr>
      </w:pPr>
    </w:p>
    <w:p w:rsidR="00423D70" w:rsidRDefault="00423D70">
      <w:pPr>
        <w:spacing w:line="560" w:lineRule="exact"/>
        <w:ind w:firstLineChars="200" w:firstLine="636"/>
        <w:rPr>
          <w:rFonts w:ascii="仿宋" w:eastAsia="仿宋" w:hAnsi="仿宋" w:cs="仿宋"/>
          <w:spacing w:val="8"/>
          <w:sz w:val="31"/>
          <w:szCs w:val="31"/>
          <w:highlight w:val="yellow"/>
          <w:lang w:eastAsia="zh-CN"/>
        </w:rPr>
      </w:pPr>
    </w:p>
    <w:p w:rsidR="00423D70" w:rsidRDefault="001461C2">
      <w:pPr>
        <w:widowControl w:val="0"/>
        <w:tabs>
          <w:tab w:val="left" w:pos="915"/>
        </w:tabs>
        <w:kinsoku/>
        <w:autoSpaceDE/>
        <w:autoSpaceDN/>
        <w:adjustRightInd/>
        <w:snapToGrid/>
        <w:spacing w:line="560" w:lineRule="exact"/>
        <w:ind w:firstLineChars="200" w:firstLine="600"/>
        <w:jc w:val="right"/>
        <w:textAlignment w:val="auto"/>
        <w:rPr>
          <w:rFonts w:ascii="仿宋_GB2312" w:eastAsia="仿宋_GB2312" w:hAnsi="仿宋_GB2312" w:cs="仿宋_GB2312"/>
          <w:sz w:val="30"/>
          <w:szCs w:val="30"/>
          <w:lang w:eastAsia="zh-CN"/>
        </w:rPr>
      </w:pPr>
      <w:r>
        <w:rPr>
          <w:rFonts w:ascii="仿宋_GB2312" w:eastAsia="仿宋_GB2312" w:hAnsi="仿宋_GB2312" w:cs="仿宋_GB2312" w:hint="eastAsia"/>
          <w:sz w:val="30"/>
          <w:szCs w:val="30"/>
          <w:lang w:eastAsia="zh-CN"/>
        </w:rPr>
        <w:t>《</w:t>
      </w:r>
      <w:r>
        <w:rPr>
          <w:rFonts w:ascii="仿宋" w:eastAsia="仿宋" w:hAnsi="仿宋" w:cs="仿宋" w:hint="eastAsia"/>
          <w:spacing w:val="8"/>
          <w:sz w:val="31"/>
          <w:szCs w:val="31"/>
          <w:lang w:eastAsia="zh-CN"/>
        </w:rPr>
        <w:t>当归农业气象与农艺观测规范</w:t>
      </w:r>
      <w:r>
        <w:rPr>
          <w:rFonts w:ascii="仿宋_GB2312" w:eastAsia="仿宋_GB2312" w:hAnsi="仿宋_GB2312" w:cs="仿宋_GB2312" w:hint="eastAsia"/>
          <w:sz w:val="30"/>
          <w:szCs w:val="30"/>
          <w:lang w:eastAsia="zh-CN"/>
        </w:rPr>
        <w:t>》标准起草小组</w:t>
      </w:r>
    </w:p>
    <w:p w:rsidR="00A0316E" w:rsidRDefault="001461C2" w:rsidP="00087F7B">
      <w:pPr>
        <w:widowControl w:val="0"/>
        <w:tabs>
          <w:tab w:val="left" w:pos="915"/>
        </w:tabs>
        <w:kinsoku/>
        <w:wordWrap w:val="0"/>
        <w:autoSpaceDE/>
        <w:autoSpaceDN/>
        <w:adjustRightInd/>
        <w:snapToGrid/>
        <w:spacing w:line="560" w:lineRule="exact"/>
        <w:ind w:firstLineChars="200" w:firstLine="600"/>
        <w:jc w:val="right"/>
        <w:textAlignment w:val="auto"/>
        <w:rPr>
          <w:rFonts w:ascii="仿宋_GB2312" w:eastAsia="仿宋_GB2312" w:hAnsi="仿宋_GB2312" w:cs="仿宋_GB2312"/>
          <w:sz w:val="30"/>
          <w:szCs w:val="30"/>
          <w:lang w:eastAsia="zh-CN"/>
        </w:rPr>
      </w:pPr>
      <w:r>
        <w:rPr>
          <w:rFonts w:ascii="仿宋_GB2312" w:eastAsia="仿宋_GB2312" w:hAnsi="仿宋_GB2312" w:cs="仿宋_GB2312" w:hint="eastAsia"/>
          <w:sz w:val="30"/>
          <w:szCs w:val="30"/>
        </w:rPr>
        <w:t>二〇二五年</w:t>
      </w:r>
      <w:r>
        <w:rPr>
          <w:rFonts w:ascii="仿宋_GB2312" w:eastAsia="仿宋_GB2312" w:hAnsi="仿宋_GB2312" w:cs="仿宋_GB2312" w:hint="eastAsia"/>
          <w:sz w:val="30"/>
          <w:szCs w:val="30"/>
          <w:lang w:eastAsia="zh-CN"/>
        </w:rPr>
        <w:t>十</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lang w:eastAsia="zh-CN"/>
        </w:rPr>
        <w:t>四</w:t>
      </w:r>
      <w:r>
        <w:rPr>
          <w:rFonts w:ascii="仿宋_GB2312" w:eastAsia="仿宋_GB2312" w:hAnsi="仿宋_GB2312" w:cs="仿宋_GB2312" w:hint="eastAsia"/>
          <w:sz w:val="30"/>
          <w:szCs w:val="30"/>
        </w:rPr>
        <w:t>日</w:t>
      </w:r>
      <w:r w:rsidR="00087F7B">
        <w:rPr>
          <w:rFonts w:ascii="仿宋_GB2312" w:eastAsia="仿宋_GB2312" w:hAnsi="仿宋_GB2312" w:cs="仿宋_GB2312" w:hint="eastAsia"/>
          <w:sz w:val="30"/>
          <w:szCs w:val="30"/>
          <w:lang w:eastAsia="zh-CN"/>
        </w:rPr>
        <w:t xml:space="preserve"> </w:t>
      </w:r>
    </w:p>
    <w:p w:rsidR="00A0316E" w:rsidRDefault="00A0316E" w:rsidP="00A0316E">
      <w:pPr>
        <w:widowControl w:val="0"/>
        <w:tabs>
          <w:tab w:val="left" w:pos="915"/>
        </w:tabs>
        <w:kinsoku/>
        <w:wordWrap w:val="0"/>
        <w:autoSpaceDE/>
        <w:autoSpaceDN/>
        <w:adjustRightInd/>
        <w:snapToGrid/>
        <w:spacing w:line="560" w:lineRule="exact"/>
        <w:ind w:right="1200"/>
        <w:textAlignment w:val="auto"/>
        <w:rPr>
          <w:rFonts w:ascii="仿宋_GB2312" w:eastAsia="仿宋_GB2312" w:hAnsi="仿宋_GB2312" w:cs="仿宋_GB2312" w:hint="eastAsia"/>
          <w:sz w:val="30"/>
          <w:szCs w:val="30"/>
          <w:lang w:eastAsia="zh-CN"/>
        </w:rPr>
      </w:pPr>
    </w:p>
    <w:p w:rsidR="00A0316E" w:rsidRDefault="00A0316E" w:rsidP="00087F7B">
      <w:pPr>
        <w:widowControl w:val="0"/>
        <w:tabs>
          <w:tab w:val="left" w:pos="915"/>
        </w:tabs>
        <w:kinsoku/>
        <w:wordWrap w:val="0"/>
        <w:autoSpaceDE/>
        <w:autoSpaceDN/>
        <w:adjustRightInd/>
        <w:snapToGrid/>
        <w:spacing w:line="560" w:lineRule="exact"/>
        <w:ind w:firstLineChars="200" w:firstLine="600"/>
        <w:jc w:val="right"/>
        <w:textAlignment w:val="auto"/>
        <w:rPr>
          <w:rFonts w:ascii="仿宋_GB2312" w:eastAsia="仿宋_GB2312" w:hAnsi="仿宋_GB2312" w:cs="仿宋_GB2312"/>
          <w:sz w:val="30"/>
          <w:szCs w:val="30"/>
          <w:lang w:eastAsia="zh-CN"/>
        </w:rPr>
        <w:sectPr w:rsidR="00A0316E">
          <w:footerReference w:type="default" r:id="rId8"/>
          <w:pgSz w:w="11906" w:h="16839"/>
          <w:pgMar w:top="1440" w:right="1800" w:bottom="1440" w:left="1800" w:header="0" w:footer="994" w:gutter="0"/>
          <w:pgNumType w:start="1"/>
          <w:cols w:space="720"/>
        </w:sectPr>
      </w:pPr>
    </w:p>
    <w:p w:rsidR="00087F7B" w:rsidRDefault="00087F7B" w:rsidP="00087F7B">
      <w:pPr>
        <w:spacing w:line="560" w:lineRule="exact"/>
        <w:ind w:firstLineChars="200" w:firstLine="650"/>
        <w:rPr>
          <w:rFonts w:ascii="仿宋_GB2312" w:eastAsia="仿宋_GB2312" w:hAnsi="仿宋_GB2312" w:cs="仿宋_GB2312"/>
          <w:b/>
          <w:bCs/>
          <w:spacing w:val="4"/>
          <w:sz w:val="32"/>
          <w:szCs w:val="32"/>
          <w:lang w:eastAsia="zh-CN"/>
        </w:rPr>
      </w:pPr>
      <w:bookmarkStart w:id="0" w:name="_GoBack"/>
      <w:bookmarkEnd w:id="0"/>
      <w:r>
        <w:rPr>
          <w:rFonts w:ascii="仿宋_GB2312" w:eastAsia="仿宋_GB2312" w:hAnsi="仿宋_GB2312" w:cs="仿宋_GB2312" w:hint="eastAsia"/>
          <w:b/>
          <w:bCs/>
          <w:spacing w:val="4"/>
          <w:sz w:val="32"/>
          <w:szCs w:val="32"/>
          <w:lang w:eastAsia="zh-CN"/>
        </w:rPr>
        <w:lastRenderedPageBreak/>
        <w:t>附件1：</w:t>
      </w:r>
    </w:p>
    <w:p w:rsidR="00087F7B" w:rsidRDefault="00087F7B" w:rsidP="00087F7B">
      <w:pPr>
        <w:widowControl w:val="0"/>
        <w:tabs>
          <w:tab w:val="left" w:pos="915"/>
        </w:tabs>
        <w:kinsoku/>
        <w:autoSpaceDE/>
        <w:autoSpaceDN/>
        <w:adjustRightInd/>
        <w:snapToGrid/>
        <w:spacing w:line="560" w:lineRule="exact"/>
        <w:ind w:firstLineChars="200" w:firstLine="658"/>
        <w:jc w:val="center"/>
        <w:textAlignment w:val="auto"/>
        <w:rPr>
          <w:rFonts w:asciiTheme="majorEastAsia" w:eastAsiaTheme="majorEastAsia" w:hAnsiTheme="majorEastAsia" w:cstheme="majorEastAsia"/>
          <w:b/>
          <w:bCs/>
          <w:spacing w:val="8"/>
          <w:sz w:val="32"/>
          <w:szCs w:val="32"/>
          <w:lang w:eastAsia="zh-CN"/>
        </w:rPr>
      </w:pPr>
      <w:r>
        <w:rPr>
          <w:rFonts w:asciiTheme="majorEastAsia" w:eastAsiaTheme="majorEastAsia" w:hAnsiTheme="majorEastAsia" w:cstheme="majorEastAsia" w:hint="eastAsia"/>
          <w:b/>
          <w:bCs/>
          <w:spacing w:val="8"/>
          <w:sz w:val="32"/>
          <w:szCs w:val="32"/>
          <w:lang w:eastAsia="zh-CN"/>
        </w:rPr>
        <w:t>《当归农业气象与农艺观测规范》团体标准征求意见汇总处理表</w:t>
      </w:r>
    </w:p>
    <w:p w:rsidR="00087F7B" w:rsidRDefault="00087F7B" w:rsidP="00087F7B">
      <w:pPr>
        <w:widowControl w:val="0"/>
        <w:tabs>
          <w:tab w:val="left" w:pos="915"/>
        </w:tabs>
        <w:kinsoku/>
        <w:autoSpaceDE/>
        <w:autoSpaceDN/>
        <w:adjustRightInd/>
        <w:snapToGrid/>
        <w:spacing w:line="560" w:lineRule="exact"/>
        <w:textAlignment w:val="auto"/>
        <w:rPr>
          <w:rFonts w:ascii="仿宋" w:eastAsia="仿宋" w:hAnsi="仿宋" w:cs="仿宋"/>
          <w:b/>
          <w:bCs/>
          <w:spacing w:val="8"/>
          <w:sz w:val="32"/>
          <w:szCs w:val="32"/>
          <w:lang w:eastAsia="zh-CN"/>
        </w:rPr>
      </w:pPr>
      <w:r>
        <w:rPr>
          <w:rFonts w:ascii="仿宋" w:eastAsia="仿宋" w:hAnsi="仿宋" w:cs="仿宋" w:hint="eastAsia"/>
          <w:b/>
          <w:bCs/>
          <w:spacing w:val="8"/>
          <w:sz w:val="32"/>
          <w:szCs w:val="32"/>
          <w:lang w:eastAsia="zh-CN"/>
        </w:rPr>
        <w:t>负责起草单位：海东市气象局</w:t>
      </w:r>
    </w:p>
    <w:tbl>
      <w:tblPr>
        <w:tblStyle w:val="a7"/>
        <w:tblW w:w="15430" w:type="dxa"/>
        <w:jc w:val="center"/>
        <w:tblLayout w:type="fixed"/>
        <w:tblCellMar>
          <w:top w:w="45" w:type="dxa"/>
          <w:left w:w="96" w:type="dxa"/>
          <w:bottom w:w="45" w:type="dxa"/>
          <w:right w:w="96" w:type="dxa"/>
        </w:tblCellMar>
        <w:tblLook w:val="04A0" w:firstRow="1" w:lastRow="0" w:firstColumn="1" w:lastColumn="0" w:noHBand="0" w:noVBand="1"/>
      </w:tblPr>
      <w:tblGrid>
        <w:gridCol w:w="792"/>
        <w:gridCol w:w="1188"/>
        <w:gridCol w:w="9418"/>
        <w:gridCol w:w="2286"/>
        <w:gridCol w:w="1746"/>
      </w:tblGrid>
      <w:tr w:rsidR="00087F7B" w:rsidRPr="00087F7B" w:rsidTr="00087F7B">
        <w:trPr>
          <w:trHeight w:val="403"/>
          <w:tblHeader/>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序号</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标准条款</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意见内容</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提出单位</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处理结果及理由</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1</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4.1</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“荒地、一般农田和林下草地”表述按统一分类名称表述</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互助县林业和草原站</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2</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4.1</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“地段所处地形、地势，地段”调整为“观测地段”</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互助县林业和草原站</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3</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7.6.1</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“也可结合林业和草原局资料调查或分片设点进行”修改为“也可分片设点进行”</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互助县林业和草原站</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4</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A.1.1</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“应为当地的三年行的当归种子和当地育苗的当归苗主栽品种”修改为“应为当地的三年行的当归种子和当地培育的当归苗主栽品种”</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青海省气象局科研所</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5</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A.3.2 i</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删除”貓土”</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青海省气象局科研所</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6</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B.1</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“早起”修改为“早期”</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青海省气象局科研所</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7</w:t>
            </w:r>
          </w:p>
        </w:tc>
        <w:tc>
          <w:tcPr>
            <w:tcW w:w="1188"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w:t>
            </w:r>
          </w:p>
        </w:tc>
        <w:tc>
          <w:tcPr>
            <w:tcW w:w="9418"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全文中单位不统一，建议都换算为国际单位，</w:t>
            </w:r>
          </w:p>
        </w:tc>
        <w:tc>
          <w:tcPr>
            <w:tcW w:w="2286"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青海民族大学</w:t>
            </w:r>
          </w:p>
        </w:tc>
        <w:tc>
          <w:tcPr>
            <w:tcW w:w="1746"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8</w:t>
            </w:r>
          </w:p>
        </w:tc>
        <w:tc>
          <w:tcPr>
            <w:tcW w:w="1188"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w:t>
            </w:r>
          </w:p>
        </w:tc>
        <w:tc>
          <w:tcPr>
            <w:tcW w:w="9418"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文本中附件与文后附件不对应删除附录F</w:t>
            </w:r>
          </w:p>
        </w:tc>
        <w:tc>
          <w:tcPr>
            <w:tcW w:w="2286"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青海民族大学</w:t>
            </w:r>
          </w:p>
        </w:tc>
        <w:tc>
          <w:tcPr>
            <w:tcW w:w="1746" w:type="dxa"/>
            <w:shd w:val="clear" w:color="auto" w:fill="auto"/>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9</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连线有“长横线、短横线、波浪线”应统一</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海西州气象局</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未采纳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10</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数字和单位之间的空格应删除</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海西州气象局</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未采纳</w:t>
            </w:r>
          </w:p>
        </w:tc>
      </w:tr>
      <w:tr w:rsidR="00087F7B" w:rsidRPr="00087F7B" w:rsidTr="00087F7B">
        <w:trPr>
          <w:trHeight w:val="403"/>
          <w:jc w:val="center"/>
        </w:trPr>
        <w:tc>
          <w:tcPr>
            <w:tcW w:w="792"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11</w:t>
            </w:r>
          </w:p>
        </w:tc>
        <w:tc>
          <w:tcPr>
            <w:tcW w:w="118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全文</w:t>
            </w:r>
          </w:p>
        </w:tc>
        <w:tc>
          <w:tcPr>
            <w:tcW w:w="9418"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文中增加当归药材常见病虫害发生时期</w:t>
            </w:r>
          </w:p>
        </w:tc>
        <w:tc>
          <w:tcPr>
            <w:tcW w:w="228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当归种植大户</w:t>
            </w:r>
          </w:p>
        </w:tc>
        <w:tc>
          <w:tcPr>
            <w:tcW w:w="1746" w:type="dxa"/>
            <w:vAlign w:val="center"/>
          </w:tcPr>
          <w:p w:rsidR="00087F7B" w:rsidRPr="00087F7B" w:rsidRDefault="00087F7B" w:rsidP="002C444C">
            <w:pPr>
              <w:jc w:val="center"/>
              <w:rPr>
                <w:rFonts w:asciiTheme="minorEastAsia" w:eastAsiaTheme="minorEastAsia" w:hAnsiTheme="minorEastAsia" w:cstheme="minorEastAsia"/>
                <w:sz w:val="22"/>
                <w:szCs w:val="24"/>
                <w:lang w:eastAsia="zh-CN"/>
              </w:rPr>
            </w:pPr>
            <w:r w:rsidRPr="00087F7B">
              <w:rPr>
                <w:rFonts w:asciiTheme="minorEastAsia" w:eastAsiaTheme="minorEastAsia" w:hAnsiTheme="minorEastAsia" w:cstheme="minorEastAsia" w:hint="eastAsia"/>
                <w:sz w:val="22"/>
                <w:szCs w:val="24"/>
                <w:lang w:eastAsia="zh-CN"/>
              </w:rPr>
              <w:t>采纳</w:t>
            </w:r>
          </w:p>
        </w:tc>
      </w:tr>
    </w:tbl>
    <w:p w:rsidR="00423D70" w:rsidRDefault="00423D70">
      <w:pPr>
        <w:pStyle w:val="a3"/>
        <w:spacing w:line="560" w:lineRule="exact"/>
      </w:pPr>
    </w:p>
    <w:sectPr w:rsidR="00423D70" w:rsidSect="00A0316E">
      <w:footerReference w:type="default" r:id="rId9"/>
      <w:pgSz w:w="16839" w:h="11906" w:orient="landscape"/>
      <w:pgMar w:top="720" w:right="720" w:bottom="720" w:left="720" w:header="0" w:footer="994" w:gutter="0"/>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1C2" w:rsidRDefault="001461C2">
      <w:r>
        <w:separator/>
      </w:r>
    </w:p>
  </w:endnote>
  <w:endnote w:type="continuationSeparator" w:id="0">
    <w:p w:rsidR="001461C2" w:rsidRDefault="0014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altName w:val="Microsoft YaHei UI"/>
    <w:charset w:val="86"/>
    <w:family w:val="auto"/>
    <w:pitch w:val="default"/>
    <w:sig w:usb0="00000000" w:usb1="080E0000" w:usb2="0000000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70" w:rsidRDefault="00423D70">
    <w:pPr>
      <w:spacing w:line="176" w:lineRule="auto"/>
      <w:ind w:left="5570"/>
      <w:rPr>
        <w:rFonts w:ascii="Times New Roman" w:eastAsia="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143959"/>
      <w:docPartObj>
        <w:docPartGallery w:val="Page Numbers (Bottom of Page)"/>
        <w:docPartUnique/>
      </w:docPartObj>
    </w:sdtPr>
    <w:sdtContent>
      <w:p w:rsidR="00423D70" w:rsidRPr="00087F7B" w:rsidRDefault="00087F7B" w:rsidP="00087F7B">
        <w:pPr>
          <w:pStyle w:val="a4"/>
          <w:jc w:val="center"/>
        </w:pPr>
        <w:r>
          <w:fldChar w:fldCharType="begin"/>
        </w:r>
        <w:r>
          <w:instrText>PAGE   \* MERGEFORMAT</w:instrText>
        </w:r>
        <w:r>
          <w:fldChar w:fldCharType="separate"/>
        </w:r>
        <w:r w:rsidR="00A0316E" w:rsidRPr="00A0316E">
          <w:rPr>
            <w:noProof/>
            <w:lang w:val="zh-CN" w:eastAsia="zh-CN"/>
          </w:rPr>
          <w:t>10</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70" w:rsidRDefault="001461C2">
    <w:pPr>
      <w:spacing w:line="173" w:lineRule="auto"/>
      <w:ind w:left="4129"/>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3D70" w:rsidRDefault="001461C2">
                          <w:pPr>
                            <w:pStyle w:val="a4"/>
                          </w:pPr>
                          <w:r>
                            <w:fldChar w:fldCharType="begin"/>
                          </w:r>
                          <w:r>
                            <w:instrText xml:space="preserve"> PAGE  \* MERGEFORMAT </w:instrText>
                          </w:r>
                          <w:r>
                            <w:fldChar w:fldCharType="separate"/>
                          </w:r>
                          <w:r w:rsidR="00A0316E">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423D70" w:rsidRDefault="001461C2">
                    <w:pPr>
                      <w:pStyle w:val="a4"/>
                    </w:pPr>
                    <w:r>
                      <w:fldChar w:fldCharType="begin"/>
                    </w:r>
                    <w:r>
                      <w:instrText xml:space="preserve"> PAGE  \* MERGEFORMAT </w:instrText>
                    </w:r>
                    <w:r>
                      <w:fldChar w:fldCharType="separate"/>
                    </w:r>
                    <w:r w:rsidR="00A0316E">
                      <w:rPr>
                        <w:noProof/>
                      </w:rPr>
                      <w:t>11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1C2" w:rsidRDefault="001461C2">
      <w:r>
        <w:separator/>
      </w:r>
    </w:p>
  </w:footnote>
  <w:footnote w:type="continuationSeparator" w:id="0">
    <w:p w:rsidR="001461C2" w:rsidRDefault="001461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
  <w:docVars>
    <w:docVar w:name="commondata" w:val="eyJoZGlkIjoiYWJmZDVmMzU3MDFhZjcyZTJjOWUyNWQ0NGFiMzYxYzUifQ=="/>
  </w:docVars>
  <w:rsids>
    <w:rsidRoot w:val="00423D70"/>
    <w:rsid w:val="00087F7B"/>
    <w:rsid w:val="001461C2"/>
    <w:rsid w:val="002C7986"/>
    <w:rsid w:val="003811DD"/>
    <w:rsid w:val="00423D70"/>
    <w:rsid w:val="00A0316E"/>
    <w:rsid w:val="0C901431"/>
    <w:rsid w:val="16897AA8"/>
    <w:rsid w:val="1C0D16D3"/>
    <w:rsid w:val="1F0E524E"/>
    <w:rsid w:val="25CE5581"/>
    <w:rsid w:val="299B52D0"/>
    <w:rsid w:val="2CDC0015"/>
    <w:rsid w:val="3BD21C50"/>
    <w:rsid w:val="3FA540EA"/>
    <w:rsid w:val="41D22275"/>
    <w:rsid w:val="43763037"/>
    <w:rsid w:val="46020B59"/>
    <w:rsid w:val="4767044E"/>
    <w:rsid w:val="487F7D4A"/>
    <w:rsid w:val="4A7C2DC2"/>
    <w:rsid w:val="51100294"/>
    <w:rsid w:val="543A6443"/>
    <w:rsid w:val="55756A04"/>
    <w:rsid w:val="5A5043E1"/>
    <w:rsid w:val="5A583691"/>
    <w:rsid w:val="635A29E2"/>
    <w:rsid w:val="6DCF7F43"/>
    <w:rsid w:val="741F115E"/>
    <w:rsid w:val="74595A33"/>
    <w:rsid w:val="775B20A1"/>
    <w:rsid w:val="7A3238B9"/>
    <w:rsid w:val="7FBB3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A084F"/>
  <w15:docId w15:val="{00351C2E-C122-4F15-B81F-86FAD73B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1"/>
      <w:szCs w:val="31"/>
    </w:rPr>
  </w:style>
  <w:style w:type="paragraph" w:styleId="a4">
    <w:name w:val="footer"/>
    <w:basedOn w:val="a"/>
    <w:link w:val="a5"/>
    <w:uiPriority w:val="99"/>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sz w:val="28"/>
      <w:szCs w:val="28"/>
    </w:rPr>
  </w:style>
  <w:style w:type="character" w:customStyle="1" w:styleId="a5">
    <w:name w:val="页脚 字符"/>
    <w:basedOn w:val="a0"/>
    <w:link w:val="a4"/>
    <w:uiPriority w:val="99"/>
    <w:rsid w:val="00087F7B"/>
    <w:rPr>
      <w:rFonts w:ascii="Arial" w:eastAsia="Arial" w:hAnsi="Arial" w:cs="Arial"/>
      <w:snapToGrid w:val="0"/>
      <w:color w:val="000000"/>
      <w:sz w:val="18"/>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880</Words>
  <Characters>5018</Characters>
  <Application>Microsoft Office Word</Application>
  <DocSecurity>0</DocSecurity>
  <Lines>41</Lines>
  <Paragraphs>11</Paragraphs>
  <ScaleCrop>false</ScaleCrop>
  <Company>DoubleOX</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《地方标准编制说明》格式规范</dc:title>
  <dc:creator>微软用户</dc:creator>
  <cp:lastModifiedBy>亦昕</cp:lastModifiedBy>
  <cp:revision>5</cp:revision>
  <dcterms:created xsi:type="dcterms:W3CDTF">2024-12-22T20:49:00Z</dcterms:created>
  <dcterms:modified xsi:type="dcterms:W3CDTF">2026-03-12T08:07:00Z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2024-12-23T08:39:17Z</vt:filetime>
  </property>
  <property fmtid="{D5CDD505-2E9C-101B-9397-08002B2CF9AE}" pid="4" name="KSOProductBuildVer">
    <vt:lpwstr>2052-12.1.0.25225</vt:lpwstr>
  </property>
  <property fmtid="{D5CDD505-2E9C-101B-9397-08002B2CF9AE}" pid="5" name="ICV">
    <vt:lpwstr>21D78962481C484E8986103D178F162D_13</vt:lpwstr>
  </property>
  <property fmtid="{D5CDD505-2E9C-101B-9397-08002B2CF9AE}" pid="6" name="KSOTemplateDocerSaveRecord">
    <vt:lpwstr>eyJoZGlkIjoiYjQ4MTNjZDE0YTY1Yjc4OTc5ZjI0MTFhZTI2OTBkMzUiLCJ1c2VySWQiOiI0NjAzODE1MDAifQ==</vt:lpwstr>
  </property>
</Properties>
</file>