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7"/>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400D62">
        <w:tc>
          <w:tcPr>
            <w:tcW w:w="509" w:type="dxa"/>
          </w:tcPr>
          <w:p w:rsidR="00400D62" w:rsidRDefault="006413EA">
            <w:pPr>
              <w:pStyle w:val="affff0"/>
              <w:framePr w:wrap="notBeside" w:vAnchor="page" w:hAnchor="page" w:x="1372" w:y="568"/>
              <w:tabs>
                <w:tab w:val="clear" w:pos="4153"/>
                <w:tab w:val="clear" w:pos="8306"/>
              </w:tabs>
              <w:spacing w:line="240" w:lineRule="auto"/>
              <w:jc w:val="left"/>
              <w:rPr>
                <w:rFonts w:ascii="黑体" w:eastAsia="黑体" w:hAnsi="黑体"/>
                <w:sz w:val="21"/>
                <w:szCs w:val="21"/>
              </w:rPr>
            </w:pPr>
            <w:bookmarkStart w:id="0" w:name="_GoBack"/>
            <w:bookmarkEnd w:id="0"/>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400D62" w:rsidRDefault="006413EA">
            <w:pPr>
              <w:pStyle w:val="affff0"/>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1"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65</w:t>
            </w:r>
            <w:r>
              <w:rPr>
                <w:rFonts w:ascii="黑体" w:eastAsia="黑体" w:hAnsi="黑体" w:hint="eastAsia"/>
                <w:sz w:val="21"/>
                <w:szCs w:val="21"/>
              </w:rPr>
              <w:t>.</w:t>
            </w:r>
            <w:r>
              <w:rPr>
                <w:rFonts w:ascii="黑体" w:eastAsia="黑体" w:hAnsi="黑体"/>
                <w:sz w:val="21"/>
                <w:szCs w:val="21"/>
              </w:rPr>
              <w:t>020</w:t>
            </w:r>
            <w:r>
              <w:rPr>
                <w:rFonts w:ascii="黑体" w:eastAsia="黑体" w:hAnsi="黑体" w:hint="eastAsia"/>
                <w:sz w:val="21"/>
                <w:szCs w:val="21"/>
              </w:rPr>
              <w:t>.</w:t>
            </w:r>
            <w:r>
              <w:rPr>
                <w:rFonts w:ascii="黑体" w:eastAsia="黑体" w:hAnsi="黑体"/>
                <w:sz w:val="21"/>
                <w:szCs w:val="21"/>
              </w:rPr>
              <w:t>20</w:t>
            </w:r>
            <w:r>
              <w:rPr>
                <w:rFonts w:ascii="黑体" w:eastAsia="黑体" w:hAnsi="黑体"/>
                <w:sz w:val="21"/>
                <w:szCs w:val="21"/>
              </w:rPr>
              <w:fldChar w:fldCharType="end"/>
            </w:r>
            <w:bookmarkEnd w:id="1"/>
          </w:p>
        </w:tc>
      </w:tr>
      <w:tr w:rsidR="00400D62">
        <w:tc>
          <w:tcPr>
            <w:tcW w:w="509" w:type="dxa"/>
          </w:tcPr>
          <w:p w:rsidR="00400D62" w:rsidRDefault="006413EA">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7"/>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400D62">
              <w:trPr>
                <w:trHeight w:hRule="exact" w:val="1021"/>
              </w:trPr>
              <w:tc>
                <w:tcPr>
                  <w:tcW w:w="9242" w:type="dxa"/>
                  <w:vAlign w:val="center"/>
                </w:tcPr>
                <w:p w:rsidR="00400D62" w:rsidRDefault="006413EA" w:rsidP="0025481F">
                  <w:pPr>
                    <w:pStyle w:val="afffff"/>
                    <w:framePr w:w="0" w:hRule="auto" w:wrap="auto" w:hAnchor="text" w:xAlign="left" w:yAlign="inline" w:anchorLock="0"/>
                    <w:ind w:left="420" w:right="624"/>
                    <w:rPr>
                      <w:rFonts w:ascii="宋体" w:hAnsi="宋体"/>
                      <w:sz w:val="28"/>
                      <w:szCs w:val="28"/>
                    </w:rPr>
                  </w:pPr>
                  <w:r>
                    <w:rPr>
                      <w:noProof/>
                    </w:rP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rPr>
                      <w:noProof/>
                    </w:rP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2" w:name="c1"/>
                  <w:r>
                    <w:instrText xml:space="preserve"> FORMTEXT </w:instrText>
                  </w:r>
                  <w:r>
                    <w:fldChar w:fldCharType="separate"/>
                  </w:r>
                  <w:r>
                    <w:rPr>
                      <w:rFonts w:hint="eastAsia"/>
                    </w:rPr>
                    <w:t>QHNX</w:t>
                  </w:r>
                  <w:r>
                    <w:fldChar w:fldCharType="end"/>
                  </w:r>
                  <w:bookmarkEnd w:id="2"/>
                </w:p>
              </w:tc>
            </w:tr>
          </w:tbl>
          <w:p w:rsidR="00400D62" w:rsidRDefault="006413EA">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3"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B</w:t>
            </w:r>
            <w:r>
              <w:rPr>
                <w:rFonts w:ascii="黑体" w:eastAsia="黑体" w:hAnsi="黑体"/>
                <w:sz w:val="21"/>
                <w:szCs w:val="21"/>
              </w:rPr>
              <w:t xml:space="preserve"> 05</w:t>
            </w:r>
            <w:r>
              <w:rPr>
                <w:rFonts w:ascii="黑体" w:eastAsia="黑体" w:hAnsi="黑体"/>
                <w:sz w:val="21"/>
                <w:szCs w:val="21"/>
              </w:rPr>
              <w:fldChar w:fldCharType="end"/>
            </w:r>
            <w:bookmarkEnd w:id="3"/>
          </w:p>
        </w:tc>
      </w:tr>
    </w:tbl>
    <w:bookmarkStart w:id="4" w:name="_Hlk26473981"/>
    <w:p w:rsidR="00400D62" w:rsidRDefault="006413EA">
      <w:pPr>
        <w:pStyle w:val="afffff0"/>
        <w:framePr w:w="9639" w:h="624" w:hRule="exact" w:hSpace="181" w:vSpace="181" w:wrap="around" w:hAnchor="page" w:x="1305" w:y="2269"/>
        <w:rPr>
          <w:rFonts w:ascii="黑体" w:eastAsia="黑体" w:hAnsi="黑体"/>
          <w:b w:val="0"/>
          <w:bCs w:val="0"/>
          <w:w w:val="100"/>
          <w:sz w:val="48"/>
          <w:szCs w:val="48"/>
        </w:rPr>
      </w:pPr>
      <w:r>
        <w:rPr>
          <w:rFonts w:ascii="黑体" w:eastAsia="黑体"/>
          <w:b w:val="0"/>
          <w:w w:val="100"/>
          <w:sz w:val="48"/>
        </w:rPr>
        <w:fldChar w:fldCharType="begin">
          <w:ffData>
            <w:name w:val="c2"/>
            <w:enabled/>
            <w:calcOnExit w:val="0"/>
            <w:textInput/>
          </w:ffData>
        </w:fldChar>
      </w:r>
      <w:bookmarkStart w:id="5"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Pr>
          <w:rFonts w:ascii="黑体" w:eastAsia="黑体" w:hint="eastAsia"/>
          <w:b w:val="0"/>
          <w:w w:val="100"/>
          <w:sz w:val="48"/>
        </w:rPr>
        <w:t>青海省农学会</w:t>
      </w:r>
      <w:r>
        <w:rPr>
          <w:rFonts w:ascii="黑体" w:eastAsia="黑体"/>
          <w:b w:val="0"/>
          <w:w w:val="100"/>
          <w:sz w:val="48"/>
        </w:rPr>
        <w:fldChar w:fldCharType="end"/>
      </w:r>
      <w:bookmarkEnd w:id="5"/>
      <w:r>
        <w:rPr>
          <w:rFonts w:ascii="黑体" w:eastAsia="黑体" w:hint="eastAsia"/>
          <w:b w:val="0"/>
          <w:w w:val="100"/>
          <w:sz w:val="48"/>
        </w:rPr>
        <w:t>团体</w:t>
      </w:r>
      <w:r>
        <w:rPr>
          <w:rFonts w:ascii="黑体" w:eastAsia="黑体" w:hAnsi="黑体" w:hint="eastAsia"/>
          <w:b w:val="0"/>
          <w:bCs w:val="0"/>
          <w:w w:val="100"/>
          <w:sz w:val="48"/>
          <w:szCs w:val="48"/>
        </w:rPr>
        <w:t>标准</w:t>
      </w:r>
    </w:p>
    <w:bookmarkEnd w:id="4"/>
    <w:p w:rsidR="00400D62" w:rsidRDefault="006413EA">
      <w:pPr>
        <w:pStyle w:val="affffffffff2"/>
        <w:framePr w:wrap="auto"/>
      </w:pPr>
      <w:r>
        <w:t>T/</w:t>
      </w:r>
      <w:r>
        <w:fldChar w:fldCharType="begin">
          <w:ffData>
            <w:name w:val="文字1"/>
            <w:enabled/>
            <w:calcOnExit w:val="0"/>
            <w:textInput>
              <w:default w:val="XXX"/>
            </w:textInput>
          </w:ffData>
        </w:fldChar>
      </w:r>
      <w:bookmarkStart w:id="6" w:name="文字1"/>
      <w:r>
        <w:instrText xml:space="preserve"> FORMTEXT </w:instrText>
      </w:r>
      <w:r>
        <w:fldChar w:fldCharType="separate"/>
      </w:r>
      <w:r>
        <w:rPr>
          <w:rFonts w:hint="eastAsia"/>
        </w:rPr>
        <w:t>QHNX</w:t>
      </w:r>
      <w:r>
        <w:fldChar w:fldCharType="end"/>
      </w:r>
      <w:bookmarkEnd w:id="6"/>
      <w:r>
        <w:t xml:space="preserve"> </w:t>
      </w:r>
      <w:r>
        <w:fldChar w:fldCharType="begin">
          <w:ffData>
            <w:name w:val="NSTD_CODE_F"/>
            <w:enabled/>
            <w:calcOnExit w:val="0"/>
            <w:textInput>
              <w:default w:val="XXXX"/>
            </w:textInput>
          </w:ffData>
        </w:fldChar>
      </w:r>
      <w:bookmarkStart w:id="7" w:name="NSTD_CODE_F"/>
      <w:r>
        <w:instrText xml:space="preserve"> FORMTEXT </w:instrText>
      </w:r>
      <w:r>
        <w:fldChar w:fldCharType="separate"/>
      </w:r>
      <w:r>
        <w:t>XXXX</w:t>
      </w:r>
      <w:r>
        <w:fldChar w:fldCharType="end"/>
      </w:r>
      <w:bookmarkEnd w:id="7"/>
      <w:r>
        <w:rPr>
          <w:rFonts w:hAnsi="黑体"/>
        </w:rPr>
        <w:t>—</w:t>
      </w:r>
      <w:r>
        <w:fldChar w:fldCharType="begin">
          <w:ffData>
            <w:name w:val="NSTD_CODE_B"/>
            <w:enabled/>
            <w:calcOnExit w:val="0"/>
            <w:textInput>
              <w:default w:val="XXXX"/>
            </w:textInput>
          </w:ffData>
        </w:fldChar>
      </w:r>
      <w:bookmarkStart w:id="8" w:name="NSTD_CODE_B"/>
      <w:r>
        <w:instrText xml:space="preserve"> FORMTEXT </w:instrText>
      </w:r>
      <w:r>
        <w:fldChar w:fldCharType="separate"/>
      </w:r>
      <w:r>
        <w:t>2025</w:t>
      </w:r>
      <w:r>
        <w:fldChar w:fldCharType="end"/>
      </w:r>
      <w:bookmarkEnd w:id="8"/>
    </w:p>
    <w:p w:rsidR="00400D62" w:rsidRDefault="006413EA">
      <w:pPr>
        <w:pStyle w:val="affffffffff3"/>
        <w:framePr w:wrap="auto"/>
        <w:rPr>
          <w:rFonts w:hAnsi="黑体"/>
        </w:rPr>
      </w:pPr>
      <w:r>
        <w:rPr>
          <w:rFonts w:hAnsi="黑体"/>
        </w:rPr>
        <w:fldChar w:fldCharType="begin">
          <w:ffData>
            <w:name w:val="OSTD_CODE"/>
            <w:enabled/>
            <w:calcOnExit w:val="0"/>
            <w:textInput/>
          </w:ffData>
        </w:fldChar>
      </w:r>
      <w:bookmarkStart w:id="9"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9"/>
    </w:p>
    <w:p w:rsidR="00400D62" w:rsidRDefault="006413EA">
      <w:pPr>
        <w:spacing w:line="240" w:lineRule="auto"/>
        <w:rPr>
          <w:rFonts w:ascii="黑体" w:eastAsia="黑体" w:hAnsi="黑体"/>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rsidR="00400D62" w:rsidRDefault="00400D62">
      <w:pPr>
        <w:pStyle w:val="afffff0"/>
        <w:framePr w:w="9639" w:h="6976" w:hRule="exact" w:hSpace="0" w:vSpace="0" w:wrap="around" w:hAnchor="page" w:y="6408"/>
        <w:jc w:val="center"/>
        <w:rPr>
          <w:rFonts w:ascii="黑体" w:eastAsia="黑体" w:hAnsi="黑体"/>
          <w:b w:val="0"/>
          <w:bCs w:val="0"/>
          <w:w w:val="100"/>
        </w:rPr>
      </w:pPr>
    </w:p>
    <w:p w:rsidR="00400D62" w:rsidRDefault="006413EA">
      <w:pPr>
        <w:pStyle w:val="affffffffff4"/>
        <w:framePr w:h="6974" w:hRule="exact" w:wrap="around" w:x="1419" w:anchorLock="1"/>
      </w:pPr>
      <w:r>
        <w:fldChar w:fldCharType="begin">
          <w:ffData>
            <w:name w:val="CSTD_NAME"/>
            <w:enabled/>
            <w:calcOnExit w:val="0"/>
            <w:textInput>
              <w:default w:val="点击此处添加标准名称"/>
            </w:textInput>
          </w:ffData>
        </w:fldChar>
      </w:r>
      <w:bookmarkStart w:id="10" w:name="CSTD_NAME"/>
      <w:r>
        <w:instrText xml:space="preserve"> FORMTEXT </w:instrText>
      </w:r>
      <w:r>
        <w:fldChar w:fldCharType="separate"/>
      </w:r>
      <w:r>
        <w:rPr>
          <w:rFonts w:hint="eastAsia"/>
        </w:rPr>
        <w:t>高光效甘蓝型春油菜鉴定评价技术规范</w:t>
      </w:r>
      <w:r>
        <w:fldChar w:fldCharType="end"/>
      </w:r>
      <w:bookmarkEnd w:id="10"/>
    </w:p>
    <w:p w:rsidR="00400D62" w:rsidRDefault="00400D62">
      <w:pPr>
        <w:framePr w:w="9639" w:h="6974" w:hRule="exact" w:wrap="around" w:vAnchor="page" w:hAnchor="page" w:x="1419" w:y="6408" w:anchorLock="1"/>
        <w:ind w:left="-1418"/>
      </w:pPr>
    </w:p>
    <w:p w:rsidR="00400D62" w:rsidRDefault="00400D62">
      <w:pPr>
        <w:pStyle w:val="afffffff8"/>
        <w:framePr w:w="9639" w:h="6974" w:hRule="exact" w:wrap="around" w:vAnchor="page" w:hAnchor="page" w:x="1419" w:y="6408" w:anchorLock="1"/>
        <w:textAlignment w:val="bottom"/>
        <w:rPr>
          <w:rFonts w:eastAsia="黑体"/>
          <w:szCs w:val="28"/>
        </w:rPr>
      </w:pPr>
    </w:p>
    <w:p w:rsidR="00400D62" w:rsidRDefault="00400D62">
      <w:pPr>
        <w:framePr w:w="9639" w:h="6974" w:hRule="exact" w:wrap="around" w:vAnchor="page" w:hAnchor="page" w:x="1419" w:y="6408" w:anchorLock="1"/>
        <w:spacing w:line="760" w:lineRule="exact"/>
        <w:ind w:left="-1418"/>
      </w:pPr>
    </w:p>
    <w:p w:rsidR="00400D62" w:rsidRDefault="00400D62">
      <w:pPr>
        <w:pStyle w:val="afffffff8"/>
        <w:framePr w:w="9639" w:h="6974" w:hRule="exact" w:wrap="around" w:vAnchor="page" w:hAnchor="page" w:x="1419" w:y="6408" w:anchorLock="1"/>
        <w:textAlignment w:val="bottom"/>
        <w:rPr>
          <w:rFonts w:eastAsia="黑体"/>
          <w:szCs w:val="28"/>
        </w:rPr>
      </w:pPr>
    </w:p>
    <w:p w:rsidR="00400D62" w:rsidRDefault="006413EA">
      <w:pPr>
        <w:pStyle w:val="afffffff8"/>
        <w:framePr w:w="9639" w:h="6974" w:hRule="exact" w:wrap="around" w:vAnchor="page" w:hAnchor="page" w:x="1419" w:y="6408" w:anchorLock="1"/>
        <w:spacing w:before="440" w:after="160"/>
        <w:textAlignment w:val="bottom"/>
        <w:rPr>
          <w:sz w:val="24"/>
          <w:szCs w:val="28"/>
        </w:rPr>
      </w:pPr>
      <w:r>
        <w:rPr>
          <w:rFonts w:hint="eastAsia"/>
          <w:sz w:val="24"/>
          <w:szCs w:val="28"/>
        </w:rPr>
        <w:t>（</w:t>
      </w:r>
      <w:r>
        <w:rPr>
          <w:rFonts w:hint="eastAsia"/>
          <w:sz w:val="24"/>
          <w:szCs w:val="28"/>
        </w:rPr>
        <w:t>报批稿</w:t>
      </w:r>
      <w:r>
        <w:rPr>
          <w:rFonts w:hint="eastAsia"/>
          <w:sz w:val="24"/>
          <w:szCs w:val="28"/>
        </w:rPr>
        <w:t>）</w:t>
      </w:r>
    </w:p>
    <w:p w:rsidR="00400D62" w:rsidRDefault="00400D62">
      <w:pPr>
        <w:pStyle w:val="afffffff8"/>
        <w:framePr w:w="9639" w:h="6974" w:hRule="exact" w:wrap="around" w:vAnchor="page" w:hAnchor="page" w:x="1419" w:y="6408" w:anchorLock="1"/>
        <w:spacing w:before="180" w:line="240" w:lineRule="atLeast"/>
        <w:textAlignment w:val="bottom"/>
        <w:rPr>
          <w:sz w:val="21"/>
          <w:szCs w:val="28"/>
        </w:rPr>
      </w:pPr>
    </w:p>
    <w:p w:rsidR="00400D62" w:rsidRDefault="00400D62">
      <w:pPr>
        <w:pStyle w:val="afffffff8"/>
        <w:framePr w:w="9639" w:h="6974" w:hRule="exact" w:wrap="around" w:vAnchor="page" w:hAnchor="page" w:x="1419" w:y="6408" w:anchorLock="1"/>
        <w:spacing w:beforeLines="300" w:before="720" w:afterLines="30" w:after="72" w:line="240" w:lineRule="auto"/>
        <w:textAlignment w:val="bottom"/>
        <w:rPr>
          <w:b/>
          <w:sz w:val="21"/>
          <w:szCs w:val="28"/>
        </w:rPr>
      </w:pPr>
    </w:p>
    <w:p w:rsidR="00400D62" w:rsidRDefault="006413EA">
      <w:pPr>
        <w:pStyle w:val="affffffffff0"/>
        <w:framePr w:wrap="around" w:y="14176"/>
      </w:pPr>
      <w:r>
        <w:rPr>
          <w:rFonts w:ascii="黑体"/>
        </w:rPr>
        <w:fldChar w:fldCharType="begin">
          <w:ffData>
            <w:name w:val="PLSH_DATE_Y"/>
            <w:enabled/>
            <w:calcOnExit w:val="0"/>
            <w:textInput>
              <w:default w:val="XXXX"/>
              <w:maxLength w:val="4"/>
            </w:textInput>
          </w:ffData>
        </w:fldChar>
      </w:r>
      <w:bookmarkStart w:id="11"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1"/>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2"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2"/>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3"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rPr>
          <w:rFonts w:hint="eastAsia"/>
        </w:rPr>
        <w:t>发布</w:t>
      </w:r>
    </w:p>
    <w:p w:rsidR="00400D62" w:rsidRDefault="006413EA">
      <w:pPr>
        <w:pStyle w:val="affffffffff1"/>
        <w:framePr w:wrap="around" w:y="14176"/>
      </w:pPr>
      <w:r>
        <w:rPr>
          <w:rFonts w:ascii="黑体"/>
        </w:rPr>
        <w:fldChar w:fldCharType="begin">
          <w:ffData>
            <w:name w:val="CROT_DATE_Y"/>
            <w:enabled/>
            <w:calcOnExit w:val="0"/>
            <w:textInput>
              <w:default w:val="XXXX"/>
              <w:maxLength w:val="4"/>
            </w:textInput>
          </w:ffData>
        </w:fldChar>
      </w:r>
      <w:bookmarkStart w:id="14"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5"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6"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rPr>
          <w:rFonts w:hint="eastAsia"/>
        </w:rPr>
        <w:t>实施</w:t>
      </w:r>
    </w:p>
    <w:p w:rsidR="00400D62" w:rsidRDefault="006413EA">
      <w:pPr>
        <w:pStyle w:val="affffffff8"/>
        <w:framePr w:h="584" w:hRule="exact" w:hSpace="181" w:vSpace="181" w:wrap="around" w:y="14800"/>
        <w:rPr>
          <w:rFonts w:hAnsi="黑体"/>
        </w:rPr>
      </w:pPr>
      <w:r>
        <w:rPr>
          <w:rFonts w:hAnsi="黑体"/>
          <w:w w:val="100"/>
          <w:sz w:val="28"/>
        </w:rPr>
        <w:fldChar w:fldCharType="begin">
          <w:ffData>
            <w:name w:val="fm"/>
            <w:enabled/>
            <w:calcOnExit w:val="0"/>
            <w:textInput/>
          </w:ffData>
        </w:fldChar>
      </w:r>
      <w:bookmarkStart w:id="17"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青海省农学会</w:t>
      </w:r>
      <w:r>
        <w:rPr>
          <w:rFonts w:hAnsi="黑体"/>
          <w:w w:val="100"/>
          <w:sz w:val="28"/>
        </w:rPr>
        <w:fldChar w:fldCharType="end"/>
      </w:r>
      <w:bookmarkEnd w:id="17"/>
      <w:r>
        <w:rPr>
          <w:rFonts w:ascii="Times New Roman"/>
          <w:w w:val="100"/>
          <w:sz w:val="28"/>
        </w:rPr>
        <w:t>  </w:t>
      </w:r>
      <w:r>
        <w:rPr>
          <w:rStyle w:val="afffffffffff9"/>
          <w:rFonts w:hAnsi="黑体" w:hint="eastAsia"/>
          <w:position w:val="0"/>
        </w:rPr>
        <w:t>发</w:t>
      </w:r>
      <w:r>
        <w:rPr>
          <w:rStyle w:val="afffffffffff9"/>
          <w:rFonts w:hAnsi="黑体" w:hint="eastAsia"/>
          <w:spacing w:val="0"/>
          <w:position w:val="0"/>
        </w:rPr>
        <w:t>布</w:t>
      </w:r>
    </w:p>
    <w:p w:rsidR="00400D62" w:rsidRDefault="006413EA">
      <w:pPr>
        <w:rPr>
          <w:rFonts w:ascii="宋体" w:hAnsi="宋体"/>
          <w:sz w:val="28"/>
          <w:szCs w:val="28"/>
        </w:rPr>
        <w:sectPr w:rsidR="00400D62">
          <w:headerReference w:type="even" r:id="rId11"/>
          <w:headerReference w:type="default" r:id="rId12"/>
          <w:footerReference w:type="even" r:id="rId13"/>
          <w:footerReference w:type="default" r:id="rId14"/>
          <w:headerReference w:type="first" r:id="rId15"/>
          <w:footerReference w:type="first" r:id="rId16"/>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rsidR="00400D62" w:rsidRDefault="006413EA">
      <w:pPr>
        <w:pStyle w:val="a6"/>
        <w:spacing w:before="560" w:after="360"/>
      </w:pPr>
      <w:bookmarkStart w:id="18" w:name="BookMark2"/>
      <w:r>
        <w:rPr>
          <w:spacing w:val="320"/>
        </w:rPr>
        <w:lastRenderedPageBreak/>
        <w:t>前</w:t>
      </w:r>
      <w:r>
        <w:t>言</w:t>
      </w:r>
    </w:p>
    <w:p w:rsidR="00400D62" w:rsidRDefault="006413EA">
      <w:pPr>
        <w:pStyle w:val="afffff5"/>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w:t>
      </w:r>
      <w:r>
        <w:rPr>
          <w:rFonts w:hint="eastAsia"/>
        </w:rPr>
        <w:t>的规定起草。</w:t>
      </w:r>
    </w:p>
    <w:p w:rsidR="00400D62" w:rsidRDefault="006413EA">
      <w:pPr>
        <w:pStyle w:val="afffff5"/>
        <w:ind w:firstLine="420"/>
      </w:pPr>
      <w:r>
        <w:rPr>
          <w:rFonts w:hint="eastAsia"/>
        </w:rPr>
        <w:t>请注意本文件的某些内容可能涉及专利。本文件的发布机构不承担识别专利的责任。</w:t>
      </w:r>
    </w:p>
    <w:p w:rsidR="00400D62" w:rsidRDefault="006413EA">
      <w:pPr>
        <w:pStyle w:val="afffff5"/>
        <w:ind w:firstLine="420"/>
      </w:pPr>
      <w:r>
        <w:rPr>
          <w:rFonts w:hint="eastAsia"/>
        </w:rPr>
        <w:t>本文件由青海大学农林科学院提出。</w:t>
      </w:r>
    </w:p>
    <w:p w:rsidR="00400D62" w:rsidRDefault="006413EA">
      <w:pPr>
        <w:pStyle w:val="afffff5"/>
        <w:ind w:firstLine="420"/>
      </w:pPr>
      <w:r>
        <w:rPr>
          <w:rFonts w:hint="eastAsia"/>
        </w:rPr>
        <w:t>本文件由青海省农学会归口。</w:t>
      </w:r>
    </w:p>
    <w:p w:rsidR="00400D62" w:rsidRDefault="006413EA">
      <w:pPr>
        <w:pStyle w:val="afffff5"/>
        <w:ind w:firstLine="420"/>
      </w:pPr>
      <w:r>
        <w:rPr>
          <w:rFonts w:hint="eastAsia"/>
        </w:rPr>
        <w:t>本文件起草单位：青海大学农林科学院、中国科学院西北高原生物研究所、互助县农业技术推广中心。</w:t>
      </w:r>
    </w:p>
    <w:p w:rsidR="00400D62" w:rsidRDefault="006413EA">
      <w:pPr>
        <w:pStyle w:val="afffff5"/>
        <w:ind w:firstLine="420"/>
      </w:pPr>
      <w:r>
        <w:rPr>
          <w:rFonts w:hint="eastAsia"/>
        </w:rPr>
        <w:t>本文件主要起草人：</w:t>
      </w:r>
      <w:proofErr w:type="gramStart"/>
      <w:r>
        <w:rPr>
          <w:rFonts w:hint="eastAsia"/>
        </w:rPr>
        <w:t>叶景秀</w:t>
      </w:r>
      <w:proofErr w:type="gramEnd"/>
      <w:r>
        <w:rPr>
          <w:rFonts w:hint="eastAsia"/>
        </w:rPr>
        <w:t>、李开祥、星晓蓉、柳海东、徐亮、赵志、唐国永、杜德志、王宗昌、刘宝龙。</w:t>
      </w:r>
    </w:p>
    <w:p w:rsidR="00400D62" w:rsidRDefault="00400D62">
      <w:pPr>
        <w:pStyle w:val="afffff5"/>
        <w:ind w:firstLineChars="95" w:firstLine="199"/>
      </w:pPr>
    </w:p>
    <w:p w:rsidR="00400D62" w:rsidRDefault="00400D62">
      <w:pPr>
        <w:pStyle w:val="afffff5"/>
        <w:ind w:firstLineChars="95" w:firstLine="199"/>
        <w:sectPr w:rsidR="00400D62">
          <w:headerReference w:type="even" r:id="rId17"/>
          <w:headerReference w:type="default" r:id="rId18"/>
          <w:footerReference w:type="default" r:id="rId19"/>
          <w:pgSz w:w="11906" w:h="16838"/>
          <w:pgMar w:top="1928" w:right="1134" w:bottom="1134" w:left="1134" w:header="1418" w:footer="1134" w:gutter="284"/>
          <w:pgNumType w:fmt="upperRoman" w:start="1"/>
          <w:cols w:space="425"/>
          <w:formProt w:val="0"/>
          <w:docGrid w:linePitch="312"/>
        </w:sectPr>
      </w:pPr>
    </w:p>
    <w:p w:rsidR="00400D62" w:rsidRDefault="00400D62">
      <w:pPr>
        <w:spacing w:line="20" w:lineRule="exact"/>
        <w:jc w:val="center"/>
        <w:rPr>
          <w:rFonts w:ascii="黑体" w:eastAsia="黑体" w:hAnsi="黑体"/>
          <w:sz w:val="32"/>
          <w:szCs w:val="32"/>
        </w:rPr>
      </w:pPr>
      <w:bookmarkStart w:id="19" w:name="BookMark4"/>
      <w:bookmarkEnd w:id="18"/>
    </w:p>
    <w:p w:rsidR="00400D62" w:rsidRDefault="00400D62">
      <w:pPr>
        <w:spacing w:line="20" w:lineRule="exact"/>
        <w:jc w:val="center"/>
        <w:rPr>
          <w:rFonts w:ascii="黑体" w:eastAsia="黑体" w:hAnsi="黑体"/>
          <w:sz w:val="32"/>
          <w:szCs w:val="32"/>
        </w:rPr>
      </w:pPr>
    </w:p>
    <w:bookmarkStart w:id="20" w:name="NEW_STAND_NAME" w:displacedByCustomXml="next"/>
    <w:sdt>
      <w:sdtPr>
        <w:tag w:val="NEW_STAND_NAME"/>
        <w:id w:val="595910757"/>
        <w:lock w:val="sdtLocked"/>
        <w:placeholder>
          <w:docPart w:val="9789E50A37DA4E838F4762FDDD420E10"/>
        </w:placeholder>
      </w:sdtPr>
      <w:sdtEndPr/>
      <w:sdtContent>
        <w:p w:rsidR="00400D62" w:rsidRDefault="006413EA">
          <w:pPr>
            <w:pStyle w:val="afffffffff8"/>
            <w:spacing w:beforeLines="100" w:before="240" w:afterLines="220" w:after="528"/>
          </w:pPr>
          <w:r>
            <w:rPr>
              <w:rFonts w:hint="eastAsia"/>
            </w:rPr>
            <w:t>高光效甘蓝型春油菜鉴定评价技术规范</w:t>
          </w:r>
        </w:p>
      </w:sdtContent>
    </w:sdt>
    <w:p w:rsidR="00400D62" w:rsidRDefault="006413EA">
      <w:pPr>
        <w:pStyle w:val="affc"/>
        <w:spacing w:before="240" w:after="240"/>
      </w:pPr>
      <w:bookmarkStart w:id="21" w:name="_Toc17233333"/>
      <w:bookmarkStart w:id="22" w:name="_Toc24884211"/>
      <w:bookmarkStart w:id="23" w:name="_Toc17233325"/>
      <w:bookmarkStart w:id="24" w:name="_Toc24884218"/>
      <w:bookmarkStart w:id="25" w:name="_Toc26648465"/>
      <w:bookmarkStart w:id="26" w:name="_Toc26718930"/>
      <w:bookmarkStart w:id="27" w:name="_Toc26986530"/>
      <w:bookmarkStart w:id="28" w:name="_Toc26986771"/>
      <w:bookmarkStart w:id="29" w:name="_Toc97192964"/>
      <w:bookmarkEnd w:id="20"/>
      <w:r>
        <w:rPr>
          <w:rFonts w:hint="eastAsia"/>
        </w:rPr>
        <w:t>范围</w:t>
      </w:r>
      <w:bookmarkEnd w:id="21"/>
      <w:bookmarkEnd w:id="22"/>
      <w:bookmarkEnd w:id="23"/>
      <w:bookmarkEnd w:id="24"/>
      <w:bookmarkEnd w:id="25"/>
      <w:bookmarkEnd w:id="26"/>
      <w:bookmarkEnd w:id="27"/>
      <w:bookmarkEnd w:id="28"/>
      <w:bookmarkEnd w:id="29"/>
    </w:p>
    <w:p w:rsidR="00400D62" w:rsidRDefault="006413EA">
      <w:pPr>
        <w:pStyle w:val="afffff5"/>
        <w:ind w:firstLine="420"/>
      </w:pPr>
      <w:bookmarkStart w:id="30" w:name="_Toc26648466"/>
      <w:bookmarkStart w:id="31" w:name="_Toc17233326"/>
      <w:bookmarkStart w:id="32" w:name="_Toc17233334"/>
      <w:bookmarkStart w:id="33" w:name="_Toc24884212"/>
      <w:bookmarkStart w:id="34" w:name="_Toc24884219"/>
      <w:r>
        <w:rPr>
          <w:rFonts w:hint="eastAsia"/>
        </w:rPr>
        <w:t>本文件规定了高光效甘蓝型春油菜鉴定评价的术语和定义、鉴定地点与仪器设备、鉴定技术、指标测定、收获和评价指标。</w:t>
      </w:r>
    </w:p>
    <w:p w:rsidR="00400D62" w:rsidRDefault="006413EA">
      <w:pPr>
        <w:pStyle w:val="afffff5"/>
        <w:ind w:firstLine="420"/>
      </w:pPr>
      <w:r>
        <w:rPr>
          <w:rFonts w:hint="eastAsia"/>
        </w:rPr>
        <w:t>本文件适用于青海地区高光效甘蓝型春油菜品种、品系、遗传材料等种质资源的鉴定。</w:t>
      </w:r>
    </w:p>
    <w:p w:rsidR="00400D62" w:rsidRDefault="006413EA">
      <w:pPr>
        <w:pStyle w:val="affc"/>
        <w:spacing w:before="240" w:after="240"/>
      </w:pPr>
      <w:bookmarkStart w:id="35" w:name="_Toc26986531"/>
      <w:bookmarkStart w:id="36" w:name="_Toc26986772"/>
      <w:bookmarkStart w:id="37" w:name="_Toc97192965"/>
      <w:bookmarkStart w:id="38" w:name="_Toc26718931"/>
      <w:r>
        <w:rPr>
          <w:rFonts w:hint="eastAsia"/>
        </w:rPr>
        <w:t>规范性引用文件</w:t>
      </w:r>
      <w:bookmarkEnd w:id="30"/>
      <w:bookmarkEnd w:id="31"/>
      <w:bookmarkEnd w:id="32"/>
      <w:bookmarkEnd w:id="33"/>
      <w:bookmarkEnd w:id="34"/>
      <w:bookmarkEnd w:id="35"/>
      <w:bookmarkEnd w:id="36"/>
      <w:bookmarkEnd w:id="37"/>
      <w:bookmarkEnd w:id="38"/>
    </w:p>
    <w:sdt>
      <w:sdtPr>
        <w:rPr>
          <w:rFonts w:hint="eastAsia"/>
        </w:rPr>
        <w:id w:val="715848253"/>
        <w:placeholder>
          <w:docPart w:val="CEB7E7D0FAF1472FBFF83833542817F9"/>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400D62" w:rsidRDefault="006413EA">
          <w:pPr>
            <w:pStyle w:val="afffff5"/>
            <w:ind w:firstLine="420"/>
          </w:pPr>
          <w:r>
            <w:rPr>
              <w:rFonts w:hint="eastAsia"/>
            </w:rPr>
            <w:t>下列文件中的内容通过文中的规范性引用而构成本文件必不可少的条款。其中，注日期</w:t>
          </w:r>
          <w:r>
            <w:rPr>
              <w:rFonts w:hint="eastAsia"/>
            </w:rPr>
            <w:t>的引用文件，仅该日期对应的版本适用于本文件；不注日期的引用文件，其最新版本（包括所有的修改单）适用于本文件。</w:t>
          </w:r>
        </w:p>
      </w:sdtContent>
    </w:sdt>
    <w:p w:rsidR="00400D62" w:rsidRDefault="006413EA">
      <w:pPr>
        <w:pStyle w:val="afffff5"/>
        <w:ind w:firstLine="420"/>
      </w:pPr>
      <w:r>
        <w:rPr>
          <w:rFonts w:hint="eastAsia"/>
        </w:rPr>
        <w:t xml:space="preserve">GB 4407.2    </w:t>
      </w:r>
      <w:r>
        <w:rPr>
          <w:rFonts w:hint="eastAsia"/>
        </w:rPr>
        <w:t>经济作物种子</w:t>
      </w:r>
      <w:r>
        <w:rPr>
          <w:rFonts w:hint="eastAsia"/>
        </w:rPr>
        <w:t xml:space="preserve"> </w:t>
      </w:r>
      <w:r>
        <w:rPr>
          <w:rFonts w:hint="eastAsia"/>
        </w:rPr>
        <w:t>第</w:t>
      </w:r>
      <w:r>
        <w:rPr>
          <w:rFonts w:hint="eastAsia"/>
        </w:rPr>
        <w:t>2</w:t>
      </w:r>
      <w:r>
        <w:rPr>
          <w:rFonts w:hint="eastAsia"/>
        </w:rPr>
        <w:t>部分：油料类</w:t>
      </w:r>
      <w:r>
        <w:rPr>
          <w:rFonts w:hint="eastAsia"/>
        </w:rPr>
        <w:t xml:space="preserve"> </w:t>
      </w:r>
    </w:p>
    <w:p w:rsidR="00400D62" w:rsidRDefault="006413EA">
      <w:pPr>
        <w:pStyle w:val="afffff5"/>
        <w:ind w:firstLine="420"/>
      </w:pPr>
      <w:r>
        <w:rPr>
          <w:rFonts w:hint="eastAsia"/>
        </w:rPr>
        <w:t xml:space="preserve">NY/T 1296    </w:t>
      </w:r>
      <w:r>
        <w:rPr>
          <w:rFonts w:hint="eastAsia"/>
        </w:rPr>
        <w:t>农作物品种审定规范</w:t>
      </w:r>
      <w:r>
        <w:rPr>
          <w:rFonts w:hint="eastAsia"/>
        </w:rPr>
        <w:t xml:space="preserve"> </w:t>
      </w:r>
      <w:r>
        <w:rPr>
          <w:rFonts w:hint="eastAsia"/>
        </w:rPr>
        <w:t>油菜</w:t>
      </w:r>
    </w:p>
    <w:p w:rsidR="00400D62" w:rsidRDefault="006413EA">
      <w:pPr>
        <w:pStyle w:val="afffff5"/>
        <w:ind w:firstLine="420"/>
      </w:pPr>
      <w:r>
        <w:rPr>
          <w:rFonts w:hint="eastAsia"/>
        </w:rPr>
        <w:t xml:space="preserve">NY/T 2239    </w:t>
      </w:r>
      <w:r>
        <w:rPr>
          <w:rFonts w:hint="eastAsia"/>
        </w:rPr>
        <w:t>植物新品种特异性、一致性和稳定性测试指南</w:t>
      </w:r>
      <w:r>
        <w:rPr>
          <w:rFonts w:hint="eastAsia"/>
        </w:rPr>
        <w:t xml:space="preserve"> </w:t>
      </w:r>
      <w:r>
        <w:rPr>
          <w:rFonts w:hint="eastAsia"/>
        </w:rPr>
        <w:t>甘蓝型油菜</w:t>
      </w:r>
    </w:p>
    <w:p w:rsidR="00400D62" w:rsidRDefault="006413EA">
      <w:pPr>
        <w:pStyle w:val="afffff5"/>
        <w:ind w:firstLine="420"/>
      </w:pPr>
      <w:r>
        <w:rPr>
          <w:rFonts w:hint="eastAsia"/>
        </w:rPr>
        <w:t xml:space="preserve">DB63/T 1446 </w:t>
      </w:r>
      <w:r>
        <w:t xml:space="preserve">  </w:t>
      </w:r>
      <w:r>
        <w:rPr>
          <w:rFonts w:hint="eastAsia"/>
        </w:rPr>
        <w:t xml:space="preserve"> </w:t>
      </w:r>
      <w:r>
        <w:rPr>
          <w:rFonts w:hint="eastAsia"/>
        </w:rPr>
        <w:t>甘蓝型</w:t>
      </w:r>
      <w:proofErr w:type="gramStart"/>
      <w:r>
        <w:rPr>
          <w:rFonts w:hint="eastAsia"/>
        </w:rPr>
        <w:t>春油菜青杂</w:t>
      </w:r>
      <w:r>
        <w:rPr>
          <w:rFonts w:hint="eastAsia"/>
        </w:rPr>
        <w:t>11</w:t>
      </w:r>
      <w:r>
        <w:rPr>
          <w:rFonts w:hint="eastAsia"/>
        </w:rPr>
        <w:t>号</w:t>
      </w:r>
      <w:proofErr w:type="gramEnd"/>
      <w:r>
        <w:rPr>
          <w:rFonts w:hint="eastAsia"/>
        </w:rPr>
        <w:t>丰产栽培技术规范</w:t>
      </w:r>
    </w:p>
    <w:p w:rsidR="00400D62" w:rsidRDefault="006413EA">
      <w:pPr>
        <w:pStyle w:val="afffff5"/>
        <w:ind w:firstLine="420"/>
      </w:pPr>
      <w:r>
        <w:rPr>
          <w:rFonts w:hint="eastAsia"/>
        </w:rPr>
        <w:t>DB63/T</w:t>
      </w:r>
      <w:r>
        <w:t xml:space="preserve"> </w:t>
      </w:r>
      <w:r>
        <w:rPr>
          <w:rFonts w:hint="eastAsia"/>
        </w:rPr>
        <w:t xml:space="preserve">1554   </w:t>
      </w:r>
      <w:r>
        <w:t xml:space="preserve"> </w:t>
      </w:r>
      <w:r>
        <w:rPr>
          <w:rFonts w:hint="eastAsia"/>
        </w:rPr>
        <w:t>油菜病虫害绿色防控技术规范</w:t>
      </w:r>
    </w:p>
    <w:p w:rsidR="00400D62" w:rsidRDefault="006413EA">
      <w:pPr>
        <w:pStyle w:val="affc"/>
        <w:spacing w:before="240" w:after="240"/>
      </w:pPr>
      <w:bookmarkStart w:id="39" w:name="_Toc97192966"/>
      <w:r>
        <w:rPr>
          <w:rFonts w:hint="eastAsia"/>
          <w:szCs w:val="21"/>
        </w:rPr>
        <w:t>术语和定义</w:t>
      </w:r>
      <w:bookmarkEnd w:id="39"/>
    </w:p>
    <w:bookmarkStart w:id="40" w:name="_Toc26986532" w:displacedByCustomXml="next"/>
    <w:bookmarkEnd w:id="40" w:displacedByCustomXml="next"/>
    <w:sdt>
      <w:sdtPr>
        <w:id w:val="-1909835108"/>
        <w:placeholder>
          <w:docPart w:val="F6C78457911C4BB693053F7262BEC348"/>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400D62" w:rsidRDefault="006413EA">
          <w:pPr>
            <w:pStyle w:val="afffff5"/>
            <w:ind w:firstLine="420"/>
          </w:pPr>
          <w:r>
            <w:t>下列术语和定义适用于本文件。</w:t>
          </w:r>
        </w:p>
      </w:sdtContent>
    </w:sdt>
    <w:p w:rsidR="00400D62" w:rsidRDefault="006413EA">
      <w:pPr>
        <w:pStyle w:val="afffffffffff4"/>
        <w:ind w:left="420" w:hangingChars="200" w:hanging="420"/>
        <w:rPr>
          <w:rFonts w:ascii="黑体" w:eastAsia="黑体" w:hAnsi="黑体"/>
        </w:rPr>
      </w:pPr>
      <w:r>
        <w:rPr>
          <w:rFonts w:ascii="黑体" w:eastAsia="黑体" w:hAnsi="黑体"/>
        </w:rPr>
        <w:br/>
      </w:r>
      <w:r>
        <w:rPr>
          <w:rFonts w:ascii="黑体" w:eastAsia="黑体" w:hAnsi="黑体" w:hint="eastAsia"/>
        </w:rPr>
        <w:t>高光效作物品种</w:t>
      </w:r>
    </w:p>
    <w:p w:rsidR="00400D62" w:rsidRDefault="006413EA">
      <w:pPr>
        <w:pStyle w:val="afffff5"/>
        <w:ind w:firstLine="420"/>
      </w:pPr>
      <w:r>
        <w:rPr>
          <w:rFonts w:hint="eastAsia"/>
        </w:rPr>
        <w:t>具有较强光合能</w:t>
      </w:r>
      <w:r>
        <w:rPr>
          <w:rFonts w:hint="eastAsia"/>
        </w:rPr>
        <w:t>力，较高光能利用效率的作物品种</w:t>
      </w:r>
    </w:p>
    <w:p w:rsidR="00400D62" w:rsidRDefault="006413EA">
      <w:pPr>
        <w:pStyle w:val="afffffffffff4"/>
        <w:ind w:left="420" w:hangingChars="200" w:hanging="420"/>
        <w:rPr>
          <w:rFonts w:ascii="黑体" w:eastAsia="黑体" w:hAnsi="黑体"/>
        </w:rPr>
      </w:pPr>
      <w:r>
        <w:rPr>
          <w:rFonts w:ascii="黑体" w:eastAsia="黑体" w:hAnsi="黑体"/>
        </w:rPr>
        <w:br/>
      </w:r>
      <w:r>
        <w:rPr>
          <w:rFonts w:ascii="黑体" w:eastAsia="黑体" w:hAnsi="黑体" w:hint="eastAsia"/>
        </w:rPr>
        <w:t>净光合速率</w:t>
      </w:r>
      <w:r>
        <w:rPr>
          <w:rFonts w:ascii="黑体" w:eastAsia="黑体" w:hAnsi="黑体" w:hint="eastAsia"/>
        </w:rPr>
        <w:t xml:space="preserve"> </w:t>
      </w:r>
    </w:p>
    <w:p w:rsidR="00400D62" w:rsidRDefault="006413EA">
      <w:pPr>
        <w:pStyle w:val="afffff5"/>
        <w:ind w:firstLine="420"/>
      </w:pPr>
      <w:r>
        <w:rPr>
          <w:rFonts w:hint="eastAsia"/>
        </w:rPr>
        <w:t>也称表观光合速率，总光合速率减去光、暗呼吸速率的差值。</w:t>
      </w:r>
    </w:p>
    <w:p w:rsidR="00400D62" w:rsidRDefault="006413EA">
      <w:pPr>
        <w:pStyle w:val="affc"/>
        <w:spacing w:before="240" w:after="240"/>
      </w:pPr>
      <w:r>
        <w:rPr>
          <w:rFonts w:hint="eastAsia"/>
        </w:rPr>
        <w:t>鉴定地点与仪器设备</w:t>
      </w:r>
    </w:p>
    <w:p w:rsidR="00400D62" w:rsidRDefault="006413EA">
      <w:pPr>
        <w:pStyle w:val="affd"/>
        <w:spacing w:before="120" w:after="120"/>
      </w:pPr>
      <w:r>
        <w:rPr>
          <w:rFonts w:hint="eastAsia"/>
        </w:rPr>
        <w:t>鉴定地点选择</w:t>
      </w:r>
    </w:p>
    <w:p w:rsidR="00400D62" w:rsidRDefault="006413EA">
      <w:pPr>
        <w:pStyle w:val="afffff5"/>
        <w:ind w:firstLine="420"/>
      </w:pPr>
      <w:r>
        <w:rPr>
          <w:rFonts w:hint="eastAsia"/>
        </w:rPr>
        <w:t>应选</w:t>
      </w:r>
      <w:proofErr w:type="gramStart"/>
      <w:r>
        <w:rPr>
          <w:rFonts w:hint="eastAsia"/>
        </w:rPr>
        <w:t>择满足</w:t>
      </w:r>
      <w:proofErr w:type="gramEnd"/>
      <w:r>
        <w:rPr>
          <w:rFonts w:hint="eastAsia"/>
        </w:rPr>
        <w:t>甘蓝型春油菜正常生长发育并能完成整个生长周期；要求植株生长整齐一致的田块。</w:t>
      </w:r>
    </w:p>
    <w:p w:rsidR="00400D62" w:rsidRDefault="006413EA">
      <w:pPr>
        <w:pStyle w:val="affd"/>
        <w:spacing w:before="120" w:after="120"/>
      </w:pPr>
      <w:r>
        <w:rPr>
          <w:rFonts w:hint="eastAsia"/>
        </w:rPr>
        <w:t>测定仪器</w:t>
      </w:r>
    </w:p>
    <w:p w:rsidR="00400D62" w:rsidRDefault="006413EA">
      <w:pPr>
        <w:pStyle w:val="afffff5"/>
        <w:ind w:firstLine="420"/>
      </w:pPr>
      <w:r>
        <w:rPr>
          <w:rFonts w:hint="eastAsia"/>
        </w:rPr>
        <w:t>应具备测定净光合速率的光合仪。</w:t>
      </w:r>
    </w:p>
    <w:p w:rsidR="00400D62" w:rsidRDefault="006413EA">
      <w:pPr>
        <w:pStyle w:val="affc"/>
        <w:spacing w:before="240" w:after="240"/>
      </w:pPr>
      <w:r>
        <w:rPr>
          <w:rFonts w:hint="eastAsia"/>
        </w:rPr>
        <w:t>鉴定技术</w:t>
      </w:r>
    </w:p>
    <w:p w:rsidR="00400D62" w:rsidRDefault="006413EA">
      <w:pPr>
        <w:pStyle w:val="affd"/>
        <w:spacing w:before="120" w:after="120"/>
      </w:pPr>
      <w:r>
        <w:rPr>
          <w:rFonts w:hint="eastAsia"/>
        </w:rPr>
        <w:t>种子质量要求</w:t>
      </w:r>
    </w:p>
    <w:p w:rsidR="00400D62" w:rsidRDefault="006413EA">
      <w:pPr>
        <w:pStyle w:val="afffff5"/>
        <w:ind w:firstLine="420"/>
      </w:pPr>
      <w:r>
        <w:rPr>
          <w:rFonts w:hint="eastAsia"/>
        </w:rPr>
        <w:t>种子质量符合</w:t>
      </w:r>
      <w:r>
        <w:rPr>
          <w:rFonts w:hint="eastAsia"/>
        </w:rPr>
        <w:t>GB</w:t>
      </w:r>
      <w:r>
        <w:t xml:space="preserve"> </w:t>
      </w:r>
      <w:r>
        <w:rPr>
          <w:rFonts w:hint="eastAsia"/>
        </w:rPr>
        <w:t>4407.2</w:t>
      </w:r>
      <w:r>
        <w:rPr>
          <w:rFonts w:hint="eastAsia"/>
        </w:rPr>
        <w:t>一级种子要求，选择与中双</w:t>
      </w:r>
      <w:r>
        <w:rPr>
          <w:rFonts w:hint="eastAsia"/>
        </w:rPr>
        <w:t>11</w:t>
      </w:r>
      <w:r>
        <w:rPr>
          <w:rFonts w:hint="eastAsia"/>
        </w:rPr>
        <w:t>号生育期相对一致的种质资源。</w:t>
      </w:r>
    </w:p>
    <w:p w:rsidR="00400D62" w:rsidRDefault="006413EA">
      <w:pPr>
        <w:pStyle w:val="affd"/>
        <w:spacing w:before="120" w:after="120"/>
      </w:pPr>
      <w:r>
        <w:rPr>
          <w:rFonts w:hint="eastAsia"/>
        </w:rPr>
        <w:t>试验设计</w:t>
      </w:r>
    </w:p>
    <w:p w:rsidR="00400D62" w:rsidRDefault="006413EA">
      <w:pPr>
        <w:pStyle w:val="afffff5"/>
        <w:ind w:firstLine="420"/>
      </w:pPr>
      <w:r>
        <w:rPr>
          <w:rFonts w:hint="eastAsia"/>
        </w:rPr>
        <w:t>试验采用完全随机区组排列，</w:t>
      </w:r>
      <w:r>
        <w:rPr>
          <w:rFonts w:hint="eastAsia"/>
        </w:rPr>
        <w:t>3</w:t>
      </w:r>
      <w:r>
        <w:rPr>
          <w:rFonts w:hint="eastAsia"/>
        </w:rPr>
        <w:t>次重复，小区长方形，长宽比以</w:t>
      </w:r>
      <w:r>
        <w:rPr>
          <w:rFonts w:hint="eastAsia"/>
        </w:rPr>
        <w:t>3</w:t>
      </w:r>
      <w:r>
        <w:rPr>
          <w:rFonts w:hint="eastAsia"/>
        </w:rPr>
        <w:t>：</w:t>
      </w:r>
      <w:r>
        <w:rPr>
          <w:rFonts w:hint="eastAsia"/>
        </w:rPr>
        <w:t>2</w:t>
      </w:r>
      <w:r>
        <w:rPr>
          <w:rFonts w:hint="eastAsia"/>
        </w:rPr>
        <w:t>为宜，</w:t>
      </w:r>
      <w:proofErr w:type="gramStart"/>
      <w:r>
        <w:rPr>
          <w:rFonts w:hint="eastAsia"/>
        </w:rPr>
        <w:t>每小区</w:t>
      </w:r>
      <w:proofErr w:type="gramEnd"/>
      <w:r>
        <w:rPr>
          <w:rFonts w:hint="eastAsia"/>
        </w:rPr>
        <w:t>面积在</w:t>
      </w:r>
      <w:r>
        <w:rPr>
          <w:rFonts w:hint="eastAsia"/>
        </w:rPr>
        <w:t>1.5 m</w:t>
      </w:r>
      <w:r>
        <w:rPr>
          <w:rFonts w:hint="eastAsia"/>
          <w:vertAlign w:val="superscript"/>
        </w:rPr>
        <w:t>2</w:t>
      </w:r>
      <w:r>
        <w:rPr>
          <w:rFonts w:hint="eastAsia"/>
        </w:rPr>
        <w:t>以上，试验地四周设不少于</w:t>
      </w:r>
      <w:r>
        <w:rPr>
          <w:rFonts w:hint="eastAsia"/>
        </w:rPr>
        <w:t>4</w:t>
      </w:r>
      <w:r>
        <w:rPr>
          <w:rFonts w:hint="eastAsia"/>
        </w:rPr>
        <w:t>行的保护行。每隔一定数量的鉴定种质设置对照品种。</w:t>
      </w:r>
    </w:p>
    <w:p w:rsidR="00400D62" w:rsidRDefault="006413EA">
      <w:pPr>
        <w:pStyle w:val="affd"/>
        <w:spacing w:before="120" w:after="120"/>
      </w:pPr>
      <w:r>
        <w:rPr>
          <w:rFonts w:hint="eastAsia"/>
        </w:rPr>
        <w:t>播种</w:t>
      </w:r>
    </w:p>
    <w:p w:rsidR="00400D62" w:rsidRDefault="006413EA">
      <w:pPr>
        <w:pStyle w:val="affe"/>
        <w:spacing w:before="120" w:after="120"/>
      </w:pPr>
      <w:r>
        <w:rPr>
          <w:rFonts w:hint="eastAsia"/>
        </w:rPr>
        <w:lastRenderedPageBreak/>
        <w:t>播种期</w:t>
      </w:r>
    </w:p>
    <w:p w:rsidR="00400D62" w:rsidRDefault="006413EA">
      <w:pPr>
        <w:pStyle w:val="afffff5"/>
        <w:ind w:firstLine="420"/>
      </w:pPr>
      <w:r>
        <w:rPr>
          <w:rFonts w:hint="eastAsia"/>
        </w:rPr>
        <w:t>播种期</w:t>
      </w:r>
      <w:r>
        <w:rPr>
          <w:rFonts w:hint="eastAsia"/>
        </w:rPr>
        <w:t>3</w:t>
      </w:r>
      <w:r>
        <w:rPr>
          <w:rFonts w:hint="eastAsia"/>
        </w:rPr>
        <w:t>月下旬～</w:t>
      </w:r>
      <w:r>
        <w:rPr>
          <w:rFonts w:hint="eastAsia"/>
        </w:rPr>
        <w:t>4</w:t>
      </w:r>
      <w:r>
        <w:rPr>
          <w:rFonts w:hint="eastAsia"/>
        </w:rPr>
        <w:t>月上旬，要与当地甘蓝型油菜生产的播种期保持一致。同一批试验的鉴定种质应同期播种。</w:t>
      </w:r>
      <w:r>
        <w:rPr>
          <w:rFonts w:hint="eastAsia"/>
        </w:rPr>
        <w:t xml:space="preserve"> </w:t>
      </w:r>
    </w:p>
    <w:p w:rsidR="00400D62" w:rsidRDefault="006413EA">
      <w:pPr>
        <w:pStyle w:val="affe"/>
        <w:spacing w:before="120" w:after="120"/>
      </w:pPr>
      <w:r>
        <w:rPr>
          <w:rFonts w:hint="eastAsia"/>
        </w:rPr>
        <w:t>播种量及播种方式</w:t>
      </w:r>
    </w:p>
    <w:p w:rsidR="00400D62" w:rsidRDefault="006413EA">
      <w:pPr>
        <w:pStyle w:val="afffff5"/>
        <w:ind w:firstLine="420"/>
      </w:pPr>
      <w:r>
        <w:rPr>
          <w:rFonts w:hint="eastAsia"/>
        </w:rPr>
        <w:t>播量</w:t>
      </w:r>
      <w:r>
        <w:rPr>
          <w:rFonts w:hint="eastAsia"/>
        </w:rPr>
        <w:t>0.40 Kg/667m</w:t>
      </w:r>
      <w:r>
        <w:rPr>
          <w:rFonts w:hint="eastAsia"/>
          <w:vertAlign w:val="superscript"/>
        </w:rPr>
        <w:t>2</w:t>
      </w:r>
      <w:r>
        <w:rPr>
          <w:rFonts w:hint="eastAsia"/>
        </w:rPr>
        <w:t>。条播，行距</w:t>
      </w:r>
      <w:r>
        <w:rPr>
          <w:rFonts w:hint="eastAsia"/>
        </w:rPr>
        <w:t>30 cm</w:t>
      </w:r>
      <w:r>
        <w:rPr>
          <w:rFonts w:hint="eastAsia"/>
        </w:rPr>
        <w:t>，深度</w:t>
      </w:r>
      <w:r>
        <w:rPr>
          <w:rFonts w:hint="eastAsia"/>
        </w:rPr>
        <w:t>2.00</w:t>
      </w:r>
      <w:r>
        <w:rPr>
          <w:rFonts w:hint="eastAsia"/>
        </w:rPr>
        <w:t>～</w:t>
      </w:r>
      <w:r>
        <w:rPr>
          <w:rFonts w:hint="eastAsia"/>
        </w:rPr>
        <w:t>3.00 cm</w:t>
      </w:r>
      <w:r>
        <w:rPr>
          <w:rFonts w:hint="eastAsia"/>
        </w:rPr>
        <w:t>，播后镇压。</w:t>
      </w:r>
    </w:p>
    <w:p w:rsidR="00400D62" w:rsidRDefault="006413EA">
      <w:pPr>
        <w:pStyle w:val="affd"/>
        <w:spacing w:before="120" w:after="120"/>
      </w:pPr>
      <w:r>
        <w:rPr>
          <w:rFonts w:hint="eastAsia"/>
        </w:rPr>
        <w:t>田间管理</w:t>
      </w:r>
      <w:r>
        <w:rPr>
          <w:rFonts w:hint="eastAsia"/>
        </w:rPr>
        <w:t xml:space="preserve">  </w:t>
      </w:r>
    </w:p>
    <w:p w:rsidR="00400D62" w:rsidRDefault="006413EA">
      <w:pPr>
        <w:pStyle w:val="affe"/>
        <w:spacing w:before="120" w:after="120"/>
      </w:pPr>
      <w:r>
        <w:rPr>
          <w:rFonts w:hint="eastAsia"/>
        </w:rPr>
        <w:t>间苗与定苗</w:t>
      </w:r>
      <w:r>
        <w:rPr>
          <w:rFonts w:hint="eastAsia"/>
        </w:rPr>
        <w:t xml:space="preserve"> </w:t>
      </w:r>
    </w:p>
    <w:p w:rsidR="00400D62" w:rsidRDefault="006413EA">
      <w:pPr>
        <w:pStyle w:val="afffff5"/>
        <w:ind w:firstLine="420"/>
      </w:pPr>
      <w:r>
        <w:rPr>
          <w:rFonts w:hint="eastAsia"/>
        </w:rPr>
        <w:t>油菜幼苗</w:t>
      </w:r>
      <w:r>
        <w:rPr>
          <w:rFonts w:hint="eastAsia"/>
        </w:rPr>
        <w:t>3</w:t>
      </w:r>
      <w:r>
        <w:rPr>
          <w:rFonts w:hint="eastAsia"/>
        </w:rPr>
        <w:t>～</w:t>
      </w:r>
      <w:r>
        <w:rPr>
          <w:rFonts w:hint="eastAsia"/>
        </w:rPr>
        <w:t>4</w:t>
      </w:r>
      <w:r>
        <w:rPr>
          <w:rFonts w:hint="eastAsia"/>
        </w:rPr>
        <w:t>叶期进行田间间苗，间开田间局部过密的植株。油菜幼苗</w:t>
      </w:r>
      <w:r>
        <w:rPr>
          <w:rFonts w:hint="eastAsia"/>
        </w:rPr>
        <w:t>5</w:t>
      </w:r>
      <w:r>
        <w:rPr>
          <w:rFonts w:hint="eastAsia"/>
        </w:rPr>
        <w:t>～</w:t>
      </w:r>
      <w:r>
        <w:rPr>
          <w:rFonts w:hint="eastAsia"/>
        </w:rPr>
        <w:t>6</w:t>
      </w:r>
      <w:r>
        <w:rPr>
          <w:rFonts w:hint="eastAsia"/>
        </w:rPr>
        <w:t>叶期进行田间定苗，定苗株距约</w:t>
      </w:r>
      <w:r>
        <w:rPr>
          <w:rFonts w:hint="eastAsia"/>
        </w:rPr>
        <w:t>15 cm</w:t>
      </w:r>
      <w:r>
        <w:rPr>
          <w:rFonts w:hint="eastAsia"/>
        </w:rPr>
        <w:t>，</w:t>
      </w:r>
      <w:proofErr w:type="gramStart"/>
      <w:r>
        <w:rPr>
          <w:rFonts w:hint="eastAsia"/>
        </w:rPr>
        <w:t>每小区</w:t>
      </w:r>
      <w:proofErr w:type="gramEnd"/>
      <w:r>
        <w:rPr>
          <w:rFonts w:hint="eastAsia"/>
        </w:rPr>
        <w:t>苗数尽量一致。</w:t>
      </w:r>
    </w:p>
    <w:p w:rsidR="00400D62" w:rsidRDefault="006413EA">
      <w:pPr>
        <w:pStyle w:val="affe"/>
        <w:spacing w:before="120" w:after="120"/>
      </w:pPr>
      <w:r>
        <w:rPr>
          <w:rFonts w:hint="eastAsia"/>
        </w:rPr>
        <w:t>病虫害防治</w:t>
      </w:r>
    </w:p>
    <w:p w:rsidR="00400D62" w:rsidRDefault="006413EA">
      <w:pPr>
        <w:pStyle w:val="afffff5"/>
        <w:ind w:firstLine="420"/>
      </w:pPr>
      <w:r>
        <w:rPr>
          <w:rFonts w:hint="eastAsia"/>
        </w:rPr>
        <w:t>油菜病虫草害防治，按照</w:t>
      </w:r>
      <w:r>
        <w:rPr>
          <w:rFonts w:hint="eastAsia"/>
        </w:rPr>
        <w:t>DB63/T</w:t>
      </w:r>
      <w:r>
        <w:t xml:space="preserve"> </w:t>
      </w:r>
      <w:r>
        <w:rPr>
          <w:rFonts w:hint="eastAsia"/>
        </w:rPr>
        <w:t>1554</w:t>
      </w:r>
      <w:r>
        <w:rPr>
          <w:rFonts w:hint="eastAsia"/>
        </w:rPr>
        <w:t>执行。</w:t>
      </w:r>
      <w:r>
        <w:rPr>
          <w:rFonts w:hint="eastAsia"/>
        </w:rPr>
        <w:t xml:space="preserve"> </w:t>
      </w:r>
      <w:r>
        <w:rPr>
          <w:rFonts w:hint="eastAsia"/>
        </w:rPr>
        <w:t>同一批鉴定试验的栽培管理措施应保持一致。</w:t>
      </w:r>
    </w:p>
    <w:p w:rsidR="00400D62" w:rsidRDefault="006413EA">
      <w:pPr>
        <w:pStyle w:val="affc"/>
        <w:spacing w:before="240" w:after="240"/>
      </w:pPr>
      <w:r>
        <w:rPr>
          <w:rFonts w:hint="eastAsia"/>
        </w:rPr>
        <w:t>指标测定</w:t>
      </w:r>
    </w:p>
    <w:p w:rsidR="00400D62" w:rsidRDefault="006413EA">
      <w:pPr>
        <w:pStyle w:val="affd"/>
        <w:spacing w:before="120" w:after="120"/>
      </w:pPr>
      <w:r>
        <w:rPr>
          <w:rFonts w:hint="eastAsia"/>
        </w:rPr>
        <w:t>测定时期和时间</w:t>
      </w:r>
    </w:p>
    <w:p w:rsidR="00400D62" w:rsidRDefault="006413EA">
      <w:pPr>
        <w:pStyle w:val="afffff5"/>
        <w:ind w:firstLine="420"/>
      </w:pPr>
      <w:r>
        <w:rPr>
          <w:rFonts w:hint="eastAsia"/>
        </w:rPr>
        <w:t>6</w:t>
      </w:r>
      <w:r>
        <w:rPr>
          <w:rFonts w:hint="eastAsia"/>
        </w:rPr>
        <w:t>～</w:t>
      </w:r>
      <w:r>
        <w:rPr>
          <w:rFonts w:hint="eastAsia"/>
        </w:rPr>
        <w:t>7</w:t>
      </w:r>
      <w:r>
        <w:rPr>
          <w:rFonts w:hint="eastAsia"/>
        </w:rPr>
        <w:t>叶期，晴天上午</w:t>
      </w:r>
      <w:r>
        <w:rPr>
          <w:rFonts w:hint="eastAsia"/>
        </w:rPr>
        <w:t>9:00</w:t>
      </w:r>
      <w:r>
        <w:rPr>
          <w:rFonts w:hint="eastAsia"/>
        </w:rPr>
        <w:t>～</w:t>
      </w:r>
      <w:r>
        <w:rPr>
          <w:rFonts w:hint="eastAsia"/>
        </w:rPr>
        <w:t>11:00</w:t>
      </w:r>
      <w:r>
        <w:rPr>
          <w:rFonts w:hint="eastAsia"/>
        </w:rPr>
        <w:t>点为宜。</w:t>
      </w:r>
    </w:p>
    <w:p w:rsidR="00400D62" w:rsidRDefault="006413EA">
      <w:pPr>
        <w:pStyle w:val="affd"/>
        <w:spacing w:before="120" w:after="120"/>
      </w:pPr>
      <w:r>
        <w:rPr>
          <w:rFonts w:hint="eastAsia"/>
        </w:rPr>
        <w:t>测定方式及部位</w:t>
      </w:r>
    </w:p>
    <w:p w:rsidR="00400D62" w:rsidRDefault="006413EA">
      <w:pPr>
        <w:pStyle w:val="afffff5"/>
        <w:ind w:firstLine="420"/>
      </w:pPr>
      <w:r>
        <w:rPr>
          <w:rFonts w:hint="eastAsia"/>
        </w:rPr>
        <w:t>净光合速率测定统一选择六叶期自上而下第</w:t>
      </w:r>
      <w:r>
        <w:rPr>
          <w:rFonts w:hint="eastAsia"/>
        </w:rPr>
        <w:t>1</w:t>
      </w:r>
      <w:r>
        <w:rPr>
          <w:rFonts w:hint="eastAsia"/>
        </w:rPr>
        <w:t>片完全展开叶进行测定，叶片前端</w:t>
      </w:r>
      <w:r>
        <w:rPr>
          <w:rFonts w:hint="eastAsia"/>
        </w:rPr>
        <w:t>1/3</w:t>
      </w:r>
      <w:r>
        <w:rPr>
          <w:rFonts w:hint="eastAsia"/>
        </w:rPr>
        <w:t>部分，尽量避开主叶脉；</w:t>
      </w:r>
      <w:proofErr w:type="gramStart"/>
      <w:r>
        <w:rPr>
          <w:rFonts w:hint="eastAsia"/>
        </w:rPr>
        <w:t>每品种测</w:t>
      </w:r>
      <w:proofErr w:type="gramEnd"/>
      <w:r>
        <w:rPr>
          <w:rFonts w:hint="eastAsia"/>
        </w:rPr>
        <w:t>3</w:t>
      </w:r>
      <w:r>
        <w:rPr>
          <w:rFonts w:hint="eastAsia"/>
        </w:rPr>
        <w:t>株，测定时尽量选择长势和发育一致的单株。测定时仪器参数一致。</w:t>
      </w:r>
    </w:p>
    <w:p w:rsidR="00400D62" w:rsidRDefault="006413EA">
      <w:pPr>
        <w:pStyle w:val="affc"/>
        <w:spacing w:before="240" w:after="240"/>
      </w:pPr>
      <w:r>
        <w:rPr>
          <w:rFonts w:hint="eastAsia"/>
        </w:rPr>
        <w:t>收获</w:t>
      </w:r>
    </w:p>
    <w:p w:rsidR="00400D62" w:rsidRDefault="006413EA">
      <w:pPr>
        <w:pStyle w:val="affd"/>
        <w:spacing w:before="120" w:after="120"/>
      </w:pPr>
      <w:r>
        <w:rPr>
          <w:rFonts w:hint="eastAsia"/>
        </w:rPr>
        <w:t>生物量收获</w:t>
      </w:r>
    </w:p>
    <w:p w:rsidR="00400D62" w:rsidRDefault="006413EA">
      <w:pPr>
        <w:pStyle w:val="afffff5"/>
        <w:ind w:firstLine="420"/>
      </w:pPr>
      <w:r>
        <w:rPr>
          <w:rFonts w:hint="eastAsia"/>
        </w:rPr>
        <w:t>适时收获，成熟时</w:t>
      </w:r>
      <w:proofErr w:type="gramStart"/>
      <w:r>
        <w:rPr>
          <w:rFonts w:hint="eastAsia"/>
        </w:rPr>
        <w:t>每小区</w:t>
      </w:r>
      <w:proofErr w:type="gramEnd"/>
      <w:r>
        <w:rPr>
          <w:rFonts w:hint="eastAsia"/>
        </w:rPr>
        <w:t>按同等面积收获地上部分，按小区单收、单晾晒，收获的地上部分完全晒干后，称产量。</w:t>
      </w:r>
    </w:p>
    <w:p w:rsidR="00400D62" w:rsidRDefault="006413EA">
      <w:pPr>
        <w:pStyle w:val="affd"/>
        <w:spacing w:before="120" w:after="120"/>
      </w:pPr>
      <w:r>
        <w:rPr>
          <w:rFonts w:hint="eastAsia"/>
        </w:rPr>
        <w:t>籽粒收获</w:t>
      </w:r>
    </w:p>
    <w:p w:rsidR="00400D62" w:rsidRDefault="006413EA">
      <w:pPr>
        <w:pStyle w:val="afffff5"/>
        <w:ind w:firstLine="420"/>
      </w:pPr>
      <w:r>
        <w:rPr>
          <w:rFonts w:hint="eastAsia"/>
        </w:rPr>
        <w:t>称完地上生物量后，按小区脱粒，称小区籽粒产量。</w:t>
      </w:r>
    </w:p>
    <w:p w:rsidR="00400D62" w:rsidRDefault="006413EA">
      <w:pPr>
        <w:pStyle w:val="affc"/>
        <w:spacing w:before="240" w:after="240"/>
      </w:pPr>
      <w:r>
        <w:rPr>
          <w:rFonts w:hint="eastAsia"/>
        </w:rPr>
        <w:t>评价指标</w:t>
      </w:r>
    </w:p>
    <w:p w:rsidR="00400D62" w:rsidRDefault="006413EA">
      <w:pPr>
        <w:pStyle w:val="afffff5"/>
        <w:ind w:firstLine="420"/>
      </w:pPr>
      <w:r>
        <w:rPr>
          <w:rFonts w:hint="eastAsia"/>
        </w:rPr>
        <w:t>高光效甘蓝型春油菜鉴定评价标准见表</w:t>
      </w:r>
      <w:r>
        <w:rPr>
          <w:rFonts w:hint="eastAsia"/>
        </w:rPr>
        <w:t>1</w:t>
      </w:r>
      <w:r>
        <w:rPr>
          <w:rFonts w:hint="eastAsia"/>
        </w:rPr>
        <w:t>，以中双</w:t>
      </w:r>
      <w:r>
        <w:rPr>
          <w:rFonts w:hint="eastAsia"/>
        </w:rPr>
        <w:t>11</w:t>
      </w:r>
      <w:r>
        <w:rPr>
          <w:rFonts w:hint="eastAsia"/>
        </w:rPr>
        <w:t>作对照。</w:t>
      </w:r>
    </w:p>
    <w:p w:rsidR="00400D62" w:rsidRDefault="006413EA">
      <w:pPr>
        <w:pStyle w:val="aff2"/>
        <w:spacing w:before="120" w:after="120"/>
      </w:pPr>
      <w:r>
        <w:rPr>
          <w:rFonts w:hint="eastAsia"/>
        </w:rPr>
        <w:t>高光效甘蓝型春油菜鉴定评价标准</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3110"/>
        <w:gridCol w:w="3112"/>
        <w:gridCol w:w="3112"/>
      </w:tblGrid>
      <w:tr w:rsidR="00400D62">
        <w:trPr>
          <w:tblHeader/>
          <w:jc w:val="center"/>
        </w:trPr>
        <w:tc>
          <w:tcPr>
            <w:tcW w:w="3110" w:type="dxa"/>
            <w:tcBorders>
              <w:top w:val="single" w:sz="8" w:space="0" w:color="auto"/>
              <w:bottom w:val="single" w:sz="8" w:space="0" w:color="auto"/>
            </w:tcBorders>
            <w:shd w:val="clear" w:color="auto" w:fill="auto"/>
            <w:vAlign w:val="center"/>
          </w:tcPr>
          <w:p w:rsidR="00400D62" w:rsidRDefault="00400D62">
            <w:pPr>
              <w:pStyle w:val="afffffffffffa"/>
              <w:ind w:firstLineChars="0" w:firstLine="0"/>
              <w:jc w:val="left"/>
              <w:rPr>
                <w:rFonts w:ascii="Times New Roman"/>
                <w:b/>
                <w:bCs/>
                <w:color w:val="000000" w:themeColor="text1"/>
                <w:szCs w:val="21"/>
              </w:rPr>
            </w:pPr>
          </w:p>
        </w:tc>
        <w:tc>
          <w:tcPr>
            <w:tcW w:w="3112" w:type="dxa"/>
            <w:tcBorders>
              <w:top w:val="single" w:sz="8" w:space="0" w:color="auto"/>
              <w:bottom w:val="single" w:sz="8" w:space="0" w:color="auto"/>
            </w:tcBorders>
            <w:shd w:val="clear" w:color="auto" w:fill="auto"/>
            <w:vAlign w:val="center"/>
          </w:tcPr>
          <w:p w:rsidR="00400D62" w:rsidRDefault="006413EA">
            <w:pPr>
              <w:pStyle w:val="afffffffffffa"/>
              <w:ind w:firstLineChars="0" w:firstLine="0"/>
              <w:jc w:val="center"/>
              <w:rPr>
                <w:rFonts w:ascii="Times New Roman"/>
                <w:b/>
                <w:bCs/>
                <w:color w:val="000000" w:themeColor="text1"/>
                <w:szCs w:val="21"/>
              </w:rPr>
            </w:pPr>
            <w:r>
              <w:rPr>
                <w:rFonts w:ascii="Times New Roman" w:hint="eastAsia"/>
                <w:b/>
                <w:bCs/>
                <w:color w:val="000000" w:themeColor="text1"/>
                <w:szCs w:val="21"/>
              </w:rPr>
              <w:t>高光效</w:t>
            </w:r>
          </w:p>
        </w:tc>
        <w:tc>
          <w:tcPr>
            <w:tcW w:w="3112" w:type="dxa"/>
            <w:tcBorders>
              <w:top w:val="single" w:sz="8" w:space="0" w:color="auto"/>
              <w:bottom w:val="single" w:sz="8" w:space="0" w:color="auto"/>
            </w:tcBorders>
            <w:shd w:val="clear" w:color="auto" w:fill="auto"/>
            <w:vAlign w:val="center"/>
          </w:tcPr>
          <w:p w:rsidR="00400D62" w:rsidRDefault="006413EA">
            <w:pPr>
              <w:pStyle w:val="afffffffffffa"/>
              <w:ind w:firstLineChars="0" w:firstLine="0"/>
              <w:jc w:val="center"/>
              <w:rPr>
                <w:rFonts w:ascii="Times New Roman"/>
                <w:b/>
                <w:bCs/>
                <w:color w:val="000000" w:themeColor="text1"/>
                <w:szCs w:val="21"/>
              </w:rPr>
            </w:pPr>
            <w:r>
              <w:rPr>
                <w:rFonts w:ascii="Times New Roman" w:hint="eastAsia"/>
                <w:b/>
                <w:bCs/>
                <w:color w:val="000000" w:themeColor="text1"/>
                <w:szCs w:val="21"/>
              </w:rPr>
              <w:t>超高光效</w:t>
            </w:r>
          </w:p>
        </w:tc>
      </w:tr>
      <w:tr w:rsidR="00400D62">
        <w:trPr>
          <w:jc w:val="center"/>
        </w:trPr>
        <w:tc>
          <w:tcPr>
            <w:tcW w:w="3110" w:type="dxa"/>
            <w:tcBorders>
              <w:top w:val="single" w:sz="8" w:space="0" w:color="auto"/>
            </w:tcBorders>
            <w:shd w:val="clear" w:color="auto" w:fill="auto"/>
            <w:vAlign w:val="center"/>
          </w:tcPr>
          <w:p w:rsidR="00400D62" w:rsidRDefault="006413EA">
            <w:pPr>
              <w:pStyle w:val="afffffffffffa"/>
              <w:ind w:firstLineChars="0" w:firstLine="0"/>
              <w:jc w:val="left"/>
              <w:rPr>
                <w:rFonts w:ascii="Times New Roman"/>
                <w:b/>
                <w:bCs/>
                <w:color w:val="000000" w:themeColor="text1"/>
                <w:szCs w:val="21"/>
              </w:rPr>
            </w:pPr>
            <w:r>
              <w:rPr>
                <w:rFonts w:ascii="Times New Roman"/>
                <w:b/>
                <w:bCs/>
                <w:color w:val="000000" w:themeColor="text1"/>
                <w:szCs w:val="21"/>
              </w:rPr>
              <w:t>指标</w:t>
            </w:r>
          </w:p>
        </w:tc>
        <w:tc>
          <w:tcPr>
            <w:tcW w:w="3112" w:type="dxa"/>
            <w:tcBorders>
              <w:top w:val="single" w:sz="8" w:space="0" w:color="auto"/>
            </w:tcBorders>
            <w:shd w:val="clear" w:color="auto" w:fill="auto"/>
            <w:vAlign w:val="center"/>
          </w:tcPr>
          <w:p w:rsidR="00400D62" w:rsidRDefault="006413EA">
            <w:pPr>
              <w:pStyle w:val="afffffffffffa"/>
              <w:ind w:firstLineChars="0" w:firstLine="0"/>
              <w:jc w:val="center"/>
              <w:rPr>
                <w:rFonts w:ascii="Times New Roman"/>
                <w:b/>
                <w:bCs/>
                <w:color w:val="000000" w:themeColor="text1"/>
                <w:szCs w:val="21"/>
              </w:rPr>
            </w:pPr>
            <w:r>
              <w:rPr>
                <w:rFonts w:ascii="Times New Roman"/>
                <w:b/>
                <w:bCs/>
                <w:color w:val="000000" w:themeColor="text1"/>
                <w:szCs w:val="21"/>
              </w:rPr>
              <w:t>比对照提高（</w:t>
            </w:r>
            <w:r>
              <w:rPr>
                <w:rFonts w:ascii="Times New Roman"/>
                <w:b/>
                <w:bCs/>
                <w:color w:val="000000" w:themeColor="text1"/>
                <w:szCs w:val="21"/>
              </w:rPr>
              <w:t>%</w:t>
            </w:r>
            <w:r>
              <w:rPr>
                <w:rFonts w:ascii="Times New Roman"/>
                <w:b/>
                <w:bCs/>
                <w:color w:val="000000" w:themeColor="text1"/>
                <w:szCs w:val="21"/>
              </w:rPr>
              <w:t>）</w:t>
            </w:r>
          </w:p>
        </w:tc>
        <w:tc>
          <w:tcPr>
            <w:tcW w:w="3112" w:type="dxa"/>
            <w:tcBorders>
              <w:top w:val="single" w:sz="8" w:space="0" w:color="auto"/>
            </w:tcBorders>
            <w:shd w:val="clear" w:color="auto" w:fill="auto"/>
            <w:vAlign w:val="center"/>
          </w:tcPr>
          <w:p w:rsidR="00400D62" w:rsidRDefault="006413EA">
            <w:pPr>
              <w:pStyle w:val="afffffffffffa"/>
              <w:ind w:firstLineChars="0" w:firstLine="0"/>
              <w:jc w:val="center"/>
              <w:rPr>
                <w:rFonts w:ascii="Times New Roman"/>
                <w:b/>
                <w:bCs/>
                <w:color w:val="000000" w:themeColor="text1"/>
                <w:szCs w:val="21"/>
              </w:rPr>
            </w:pPr>
            <w:r>
              <w:rPr>
                <w:rFonts w:ascii="Times New Roman"/>
                <w:b/>
                <w:bCs/>
                <w:color w:val="000000" w:themeColor="text1"/>
                <w:szCs w:val="21"/>
              </w:rPr>
              <w:t>比对照提高（</w:t>
            </w:r>
            <w:r>
              <w:rPr>
                <w:rFonts w:ascii="Times New Roman"/>
                <w:b/>
                <w:bCs/>
                <w:color w:val="000000" w:themeColor="text1"/>
                <w:szCs w:val="21"/>
              </w:rPr>
              <w:t>%</w:t>
            </w:r>
            <w:r>
              <w:rPr>
                <w:rFonts w:ascii="Times New Roman"/>
                <w:b/>
                <w:bCs/>
                <w:color w:val="000000" w:themeColor="text1"/>
                <w:szCs w:val="21"/>
              </w:rPr>
              <w:t>）</w:t>
            </w:r>
          </w:p>
        </w:tc>
      </w:tr>
      <w:tr w:rsidR="00400D62">
        <w:trPr>
          <w:jc w:val="center"/>
        </w:trPr>
        <w:tc>
          <w:tcPr>
            <w:tcW w:w="3110" w:type="dxa"/>
            <w:shd w:val="clear" w:color="auto" w:fill="auto"/>
            <w:vAlign w:val="center"/>
          </w:tcPr>
          <w:p w:rsidR="00400D62" w:rsidRDefault="006413EA">
            <w:pPr>
              <w:pStyle w:val="afffffffffffa"/>
              <w:ind w:firstLineChars="0" w:firstLine="0"/>
              <w:jc w:val="left"/>
              <w:rPr>
                <w:rFonts w:ascii="Times New Roman"/>
                <w:color w:val="000000" w:themeColor="text1"/>
                <w:szCs w:val="21"/>
              </w:rPr>
            </w:pPr>
            <w:r>
              <w:rPr>
                <w:rFonts w:ascii="Times New Roman"/>
                <w:color w:val="000000" w:themeColor="text1"/>
                <w:szCs w:val="21"/>
              </w:rPr>
              <w:t>苗期净光合速率</w:t>
            </w:r>
          </w:p>
        </w:tc>
        <w:tc>
          <w:tcPr>
            <w:tcW w:w="3112" w:type="dxa"/>
            <w:shd w:val="clear" w:color="auto" w:fill="auto"/>
            <w:vAlign w:val="center"/>
          </w:tcPr>
          <w:p w:rsidR="00400D62" w:rsidRDefault="006413EA">
            <w:pPr>
              <w:pStyle w:val="afffffffffffa"/>
              <w:ind w:firstLineChars="0" w:firstLine="0"/>
              <w:rPr>
                <w:rFonts w:ascii="Times New Roman"/>
                <w:color w:val="000000" w:themeColor="text1"/>
                <w:szCs w:val="21"/>
              </w:rPr>
            </w:pPr>
            <w:r>
              <w:rPr>
                <w:rFonts w:ascii="Times New Roman"/>
                <w:color w:val="000000" w:themeColor="text1"/>
                <w:szCs w:val="21"/>
              </w:rPr>
              <w:t>≥10</w:t>
            </w:r>
          </w:p>
        </w:tc>
        <w:tc>
          <w:tcPr>
            <w:tcW w:w="3112" w:type="dxa"/>
            <w:shd w:val="clear" w:color="auto" w:fill="auto"/>
            <w:vAlign w:val="center"/>
          </w:tcPr>
          <w:p w:rsidR="00400D62" w:rsidRDefault="006413EA">
            <w:pPr>
              <w:pStyle w:val="afffffffffffa"/>
              <w:ind w:firstLineChars="0" w:firstLine="0"/>
              <w:rPr>
                <w:rFonts w:ascii="Times New Roman"/>
                <w:color w:val="000000" w:themeColor="text1"/>
                <w:szCs w:val="21"/>
              </w:rPr>
            </w:pPr>
            <w:r>
              <w:rPr>
                <w:rFonts w:ascii="Times New Roman"/>
                <w:color w:val="000000" w:themeColor="text1"/>
                <w:szCs w:val="21"/>
              </w:rPr>
              <w:t>≥</w:t>
            </w:r>
            <w:r>
              <w:rPr>
                <w:rFonts w:ascii="Times New Roman" w:hint="eastAsia"/>
                <w:color w:val="000000" w:themeColor="text1"/>
                <w:szCs w:val="21"/>
              </w:rPr>
              <w:t>25</w:t>
            </w:r>
          </w:p>
        </w:tc>
      </w:tr>
      <w:tr w:rsidR="00400D62">
        <w:trPr>
          <w:jc w:val="center"/>
        </w:trPr>
        <w:tc>
          <w:tcPr>
            <w:tcW w:w="3110" w:type="dxa"/>
            <w:shd w:val="clear" w:color="auto" w:fill="auto"/>
            <w:vAlign w:val="center"/>
          </w:tcPr>
          <w:p w:rsidR="00400D62" w:rsidRDefault="006413EA">
            <w:pPr>
              <w:pStyle w:val="afffffffffffa"/>
              <w:ind w:firstLineChars="0" w:firstLine="0"/>
              <w:jc w:val="left"/>
              <w:rPr>
                <w:rFonts w:ascii="Times New Roman"/>
                <w:color w:val="000000" w:themeColor="text1"/>
                <w:szCs w:val="21"/>
              </w:rPr>
            </w:pPr>
            <w:r>
              <w:rPr>
                <w:rFonts w:ascii="Times New Roman"/>
                <w:color w:val="000000" w:themeColor="text1"/>
                <w:szCs w:val="21"/>
              </w:rPr>
              <w:t>地上生物量</w:t>
            </w:r>
            <w:r>
              <w:rPr>
                <w:rFonts w:ascii="Times New Roman" w:hint="eastAsia"/>
                <w:color w:val="000000" w:themeColor="text1"/>
                <w:szCs w:val="21"/>
              </w:rPr>
              <w:t>（光能利用率）</w:t>
            </w:r>
          </w:p>
        </w:tc>
        <w:tc>
          <w:tcPr>
            <w:tcW w:w="3112" w:type="dxa"/>
            <w:shd w:val="clear" w:color="auto" w:fill="auto"/>
            <w:vAlign w:val="center"/>
          </w:tcPr>
          <w:p w:rsidR="00400D62" w:rsidRDefault="006413EA">
            <w:pPr>
              <w:pStyle w:val="afffffffffffa"/>
              <w:ind w:firstLineChars="0" w:firstLine="0"/>
              <w:rPr>
                <w:rFonts w:ascii="Times New Roman"/>
                <w:color w:val="000000" w:themeColor="text1"/>
                <w:szCs w:val="21"/>
              </w:rPr>
            </w:pPr>
            <w:r>
              <w:rPr>
                <w:rFonts w:ascii="Times New Roman"/>
                <w:color w:val="000000" w:themeColor="text1"/>
                <w:szCs w:val="21"/>
              </w:rPr>
              <w:t>≥10</w:t>
            </w:r>
          </w:p>
        </w:tc>
        <w:tc>
          <w:tcPr>
            <w:tcW w:w="3112" w:type="dxa"/>
            <w:shd w:val="clear" w:color="auto" w:fill="auto"/>
            <w:vAlign w:val="center"/>
          </w:tcPr>
          <w:p w:rsidR="00400D62" w:rsidRDefault="006413EA">
            <w:pPr>
              <w:pStyle w:val="afffffffffffa"/>
              <w:ind w:firstLineChars="0" w:firstLine="0"/>
              <w:rPr>
                <w:rFonts w:ascii="Times New Roman"/>
                <w:color w:val="000000" w:themeColor="text1"/>
                <w:szCs w:val="21"/>
              </w:rPr>
            </w:pPr>
            <w:r>
              <w:rPr>
                <w:rFonts w:ascii="Times New Roman"/>
                <w:color w:val="000000" w:themeColor="text1"/>
                <w:szCs w:val="21"/>
              </w:rPr>
              <w:t>≥</w:t>
            </w:r>
            <w:r>
              <w:rPr>
                <w:rFonts w:ascii="Times New Roman" w:hint="eastAsia"/>
                <w:color w:val="000000" w:themeColor="text1"/>
                <w:szCs w:val="21"/>
              </w:rPr>
              <w:t>25</w:t>
            </w:r>
          </w:p>
        </w:tc>
      </w:tr>
      <w:tr w:rsidR="00400D62">
        <w:trPr>
          <w:jc w:val="center"/>
        </w:trPr>
        <w:tc>
          <w:tcPr>
            <w:tcW w:w="3110" w:type="dxa"/>
            <w:shd w:val="clear" w:color="auto" w:fill="auto"/>
            <w:vAlign w:val="center"/>
          </w:tcPr>
          <w:p w:rsidR="00400D62" w:rsidRDefault="006413EA">
            <w:pPr>
              <w:pStyle w:val="afffffffffffa"/>
              <w:ind w:firstLineChars="0" w:firstLine="0"/>
              <w:jc w:val="left"/>
              <w:rPr>
                <w:rFonts w:ascii="Times New Roman"/>
                <w:color w:val="000000" w:themeColor="text1"/>
                <w:szCs w:val="21"/>
              </w:rPr>
            </w:pPr>
            <w:r>
              <w:rPr>
                <w:rFonts w:ascii="Times New Roman"/>
                <w:color w:val="000000" w:themeColor="text1"/>
                <w:szCs w:val="21"/>
              </w:rPr>
              <w:t>籽粒产量</w:t>
            </w:r>
          </w:p>
        </w:tc>
        <w:tc>
          <w:tcPr>
            <w:tcW w:w="3112" w:type="dxa"/>
            <w:shd w:val="clear" w:color="auto" w:fill="auto"/>
            <w:vAlign w:val="center"/>
          </w:tcPr>
          <w:p w:rsidR="00400D62" w:rsidRDefault="006413EA">
            <w:pPr>
              <w:pStyle w:val="afffffffffffa"/>
              <w:ind w:firstLineChars="0" w:firstLine="0"/>
              <w:jc w:val="left"/>
              <w:rPr>
                <w:rFonts w:ascii="Times New Roman"/>
                <w:color w:val="000000" w:themeColor="text1"/>
                <w:szCs w:val="21"/>
              </w:rPr>
            </w:pPr>
            <w:r>
              <w:rPr>
                <w:rFonts w:ascii="Times New Roman"/>
                <w:color w:val="000000" w:themeColor="text1"/>
                <w:szCs w:val="21"/>
              </w:rPr>
              <w:t>≥5</w:t>
            </w:r>
          </w:p>
        </w:tc>
        <w:tc>
          <w:tcPr>
            <w:tcW w:w="3112" w:type="dxa"/>
            <w:shd w:val="clear" w:color="auto" w:fill="auto"/>
            <w:vAlign w:val="center"/>
          </w:tcPr>
          <w:p w:rsidR="00400D62" w:rsidRDefault="006413EA">
            <w:pPr>
              <w:pStyle w:val="afffffffffffa"/>
              <w:ind w:firstLineChars="0" w:firstLine="0"/>
              <w:jc w:val="left"/>
              <w:rPr>
                <w:rFonts w:ascii="Times New Roman"/>
                <w:color w:val="000000" w:themeColor="text1"/>
                <w:szCs w:val="21"/>
              </w:rPr>
            </w:pPr>
            <w:r>
              <w:rPr>
                <w:rFonts w:ascii="Times New Roman"/>
                <w:color w:val="000000" w:themeColor="text1"/>
                <w:szCs w:val="21"/>
              </w:rPr>
              <w:t>≥</w:t>
            </w:r>
            <w:r>
              <w:rPr>
                <w:rFonts w:ascii="Times New Roman" w:hint="eastAsia"/>
                <w:color w:val="000000" w:themeColor="text1"/>
                <w:szCs w:val="21"/>
              </w:rPr>
              <w:t>10</w:t>
            </w:r>
          </w:p>
        </w:tc>
      </w:tr>
    </w:tbl>
    <w:p w:rsidR="00400D62" w:rsidRDefault="00400D62">
      <w:pPr>
        <w:pStyle w:val="afffff5"/>
        <w:ind w:firstLineChars="0" w:firstLine="0"/>
      </w:pPr>
    </w:p>
    <w:p w:rsidR="00400D62" w:rsidRDefault="00400D62">
      <w:pPr>
        <w:pStyle w:val="afffff5"/>
        <w:ind w:firstLineChars="0" w:firstLine="0"/>
        <w:sectPr w:rsidR="00400D62">
          <w:pgSz w:w="11906" w:h="16838"/>
          <w:pgMar w:top="1928" w:right="1134" w:bottom="1134" w:left="1134" w:header="1418" w:footer="1134" w:gutter="284"/>
          <w:pgNumType w:start="1"/>
          <w:cols w:space="425"/>
          <w:formProt w:val="0"/>
          <w:docGrid w:linePitch="312"/>
        </w:sectPr>
      </w:pPr>
      <w:bookmarkStart w:id="41" w:name="BookMark6"/>
      <w:bookmarkEnd w:id="19"/>
    </w:p>
    <w:p w:rsidR="00400D62" w:rsidRDefault="006413EA">
      <w:pPr>
        <w:pStyle w:val="afffffc"/>
        <w:spacing w:after="120"/>
      </w:pPr>
      <w:r>
        <w:rPr>
          <w:rFonts w:hint="eastAsia"/>
          <w:spacing w:val="105"/>
        </w:rPr>
        <w:lastRenderedPageBreak/>
        <w:t>参考文</w:t>
      </w:r>
      <w:r>
        <w:rPr>
          <w:rFonts w:hint="eastAsia"/>
        </w:rPr>
        <w:t>献</w:t>
      </w:r>
    </w:p>
    <w:p w:rsidR="00400D62" w:rsidRDefault="006413EA">
      <w:pPr>
        <w:adjustRightInd/>
        <w:spacing w:line="360" w:lineRule="auto"/>
        <w:ind w:left="420" w:hangingChars="200" w:hanging="420"/>
        <w:rPr>
          <w:rFonts w:ascii="宋体" w:hAnsi="宋体" w:cs="宋体"/>
          <w:szCs w:val="24"/>
        </w:rPr>
      </w:pPr>
      <w:r>
        <w:rPr>
          <w:rFonts w:ascii="宋体" w:hAnsi="宋体" w:cs="宋体" w:hint="eastAsia"/>
          <w:szCs w:val="24"/>
        </w:rPr>
        <w:t xml:space="preserve">[1] </w:t>
      </w:r>
      <w:proofErr w:type="gramStart"/>
      <w:r>
        <w:rPr>
          <w:rFonts w:ascii="宋体" w:hAnsi="宋体" w:cs="宋体" w:hint="eastAsia"/>
          <w:szCs w:val="24"/>
        </w:rPr>
        <w:t>陈坤梅</w:t>
      </w:r>
      <w:proofErr w:type="gramEnd"/>
      <w:r>
        <w:rPr>
          <w:rFonts w:ascii="宋体" w:hAnsi="宋体" w:cs="宋体" w:hint="eastAsia"/>
          <w:szCs w:val="24"/>
        </w:rPr>
        <w:t>.</w:t>
      </w:r>
      <w:r>
        <w:rPr>
          <w:rFonts w:ascii="宋体" w:hAnsi="宋体" w:cs="宋体" w:hint="eastAsia"/>
          <w:szCs w:val="24"/>
        </w:rPr>
        <w:t>小麦高光</w:t>
      </w:r>
      <w:proofErr w:type="gramStart"/>
      <w:r>
        <w:rPr>
          <w:rFonts w:ascii="宋体" w:hAnsi="宋体" w:cs="宋体" w:hint="eastAsia"/>
          <w:szCs w:val="24"/>
        </w:rPr>
        <w:t>效相关</w:t>
      </w:r>
      <w:proofErr w:type="gramEnd"/>
      <w:r>
        <w:rPr>
          <w:rFonts w:ascii="宋体" w:hAnsi="宋体" w:cs="宋体" w:hint="eastAsia"/>
          <w:szCs w:val="24"/>
        </w:rPr>
        <w:t>基因功能分析及</w:t>
      </w:r>
      <w:r>
        <w:rPr>
          <w:rFonts w:ascii="宋体" w:hAnsi="宋体" w:cs="宋体" w:hint="eastAsia"/>
          <w:szCs w:val="24"/>
        </w:rPr>
        <w:t>TaSCL14</w:t>
      </w:r>
      <w:r>
        <w:rPr>
          <w:rFonts w:ascii="宋体" w:hAnsi="宋体" w:cs="宋体" w:hint="eastAsia"/>
          <w:szCs w:val="24"/>
        </w:rPr>
        <w:t>基因克隆与功能验证</w:t>
      </w:r>
      <w:r>
        <w:rPr>
          <w:rFonts w:ascii="宋体" w:hAnsi="宋体" w:cs="宋体" w:hint="eastAsia"/>
          <w:szCs w:val="24"/>
        </w:rPr>
        <w:t>[D].</w:t>
      </w:r>
      <w:r>
        <w:rPr>
          <w:rFonts w:ascii="宋体" w:hAnsi="宋体" w:cs="宋体" w:hint="eastAsia"/>
          <w:szCs w:val="24"/>
        </w:rPr>
        <w:t>西北农林科技大学，</w:t>
      </w:r>
      <w:r>
        <w:rPr>
          <w:rFonts w:ascii="宋体" w:hAnsi="宋体" w:cs="宋体" w:hint="eastAsia"/>
          <w:szCs w:val="24"/>
        </w:rPr>
        <w:t>2025.</w:t>
      </w:r>
      <w:proofErr w:type="gramStart"/>
      <w:r>
        <w:rPr>
          <w:rFonts w:ascii="宋体" w:hAnsi="宋体" w:cs="宋体" w:hint="eastAsia"/>
          <w:szCs w:val="24"/>
        </w:rPr>
        <w:t>DOI:CNKI</w:t>
      </w:r>
      <w:proofErr w:type="gramEnd"/>
      <w:r>
        <w:rPr>
          <w:rFonts w:ascii="宋体" w:hAnsi="宋体" w:cs="宋体" w:hint="eastAsia"/>
          <w:szCs w:val="24"/>
        </w:rPr>
        <w:t>:CDMD:1.1015.333627.</w:t>
      </w:r>
    </w:p>
    <w:p w:rsidR="00400D62" w:rsidRDefault="006413EA">
      <w:pPr>
        <w:adjustRightInd/>
        <w:spacing w:line="360" w:lineRule="auto"/>
        <w:ind w:left="420" w:hangingChars="200" w:hanging="420"/>
        <w:rPr>
          <w:rFonts w:ascii="宋体" w:hAnsi="宋体" w:cs="宋体"/>
          <w:szCs w:val="24"/>
        </w:rPr>
      </w:pPr>
      <w:r>
        <w:rPr>
          <w:rFonts w:ascii="宋体" w:hAnsi="宋体" w:cs="宋体" w:hint="eastAsia"/>
          <w:szCs w:val="24"/>
        </w:rPr>
        <w:t>[2]</w:t>
      </w:r>
      <w:r>
        <w:rPr>
          <w:rFonts w:ascii="宋体" w:hAnsi="宋体" w:cs="宋体" w:hint="eastAsia"/>
          <w:szCs w:val="24"/>
        </w:rPr>
        <w:t xml:space="preserve"> </w:t>
      </w:r>
      <w:r>
        <w:rPr>
          <w:rFonts w:ascii="宋体" w:hAnsi="宋体" w:cs="宋体" w:hint="eastAsia"/>
          <w:szCs w:val="24"/>
        </w:rPr>
        <w:t>周丁香</w:t>
      </w:r>
      <w:r>
        <w:rPr>
          <w:rFonts w:ascii="宋体" w:hAnsi="宋体" w:cs="宋体" w:hint="eastAsia"/>
          <w:szCs w:val="24"/>
        </w:rPr>
        <w:t>,</w:t>
      </w:r>
      <w:r>
        <w:rPr>
          <w:rFonts w:ascii="宋体" w:hAnsi="宋体" w:cs="宋体" w:hint="eastAsia"/>
          <w:szCs w:val="24"/>
        </w:rPr>
        <w:t>曾莹</w:t>
      </w:r>
      <w:r>
        <w:rPr>
          <w:rFonts w:ascii="宋体" w:hAnsi="宋体" w:cs="宋体" w:hint="eastAsia"/>
          <w:szCs w:val="24"/>
        </w:rPr>
        <w:t>,</w:t>
      </w:r>
      <w:r>
        <w:rPr>
          <w:rFonts w:ascii="宋体" w:hAnsi="宋体" w:cs="宋体" w:hint="eastAsia"/>
          <w:szCs w:val="24"/>
        </w:rPr>
        <w:t>许晓萱</w:t>
      </w:r>
      <w:r>
        <w:rPr>
          <w:rFonts w:ascii="宋体" w:hAnsi="宋体" w:cs="宋体" w:hint="eastAsia"/>
          <w:szCs w:val="24"/>
        </w:rPr>
        <w:t>,</w:t>
      </w:r>
      <w:r>
        <w:rPr>
          <w:rFonts w:ascii="宋体" w:hAnsi="宋体" w:cs="宋体" w:hint="eastAsia"/>
          <w:szCs w:val="24"/>
        </w:rPr>
        <w:t>等</w:t>
      </w:r>
      <w:r>
        <w:rPr>
          <w:rFonts w:ascii="宋体" w:hAnsi="宋体" w:cs="宋体" w:hint="eastAsia"/>
          <w:szCs w:val="24"/>
        </w:rPr>
        <w:t>.</w:t>
      </w:r>
      <w:r>
        <w:rPr>
          <w:rFonts w:ascii="宋体" w:hAnsi="宋体" w:cs="宋体" w:hint="eastAsia"/>
          <w:szCs w:val="24"/>
        </w:rPr>
        <w:t>不同早稻品种净光合速率对产量和群体特性的影响</w:t>
      </w:r>
      <w:r>
        <w:rPr>
          <w:rFonts w:ascii="宋体" w:hAnsi="宋体" w:cs="宋体" w:hint="eastAsia"/>
          <w:szCs w:val="24"/>
        </w:rPr>
        <w:t>[J].</w:t>
      </w:r>
      <w:r>
        <w:rPr>
          <w:rFonts w:ascii="宋体" w:hAnsi="宋体" w:cs="宋体" w:hint="eastAsia"/>
          <w:szCs w:val="24"/>
        </w:rPr>
        <w:t>分子植物育种</w:t>
      </w:r>
      <w:r>
        <w:rPr>
          <w:rFonts w:ascii="宋体" w:hAnsi="宋体" w:cs="宋体" w:hint="eastAsia"/>
          <w:szCs w:val="24"/>
        </w:rPr>
        <w:t>, 2024, 22(22):7469-7476.</w:t>
      </w:r>
    </w:p>
    <w:p w:rsidR="00400D62" w:rsidRDefault="006413EA">
      <w:pPr>
        <w:pStyle w:val="afffff5"/>
        <w:ind w:firstLineChars="0" w:firstLine="0"/>
        <w:jc w:val="center"/>
      </w:pPr>
      <w:bookmarkStart w:id="42" w:name="BookMark8"/>
      <w:bookmarkEnd w:id="41"/>
      <w:r>
        <w:rPr>
          <w:rFonts w:hint="eastAsia"/>
          <w:noProof/>
        </w:rPr>
        <w:drawing>
          <wp:inline distT="0" distB="0" distL="0" distR="0">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20">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42"/>
    </w:p>
    <w:sectPr w:rsidR="00400D62">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3EA" w:rsidRDefault="006413EA">
      <w:pPr>
        <w:spacing w:line="240" w:lineRule="auto"/>
      </w:pPr>
      <w:r>
        <w:separator/>
      </w:r>
    </w:p>
  </w:endnote>
  <w:endnote w:type="continuationSeparator" w:id="0">
    <w:p w:rsidR="006413EA" w:rsidRDefault="006413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D62" w:rsidRDefault="006413EA">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D62" w:rsidRDefault="00400D62">
    <w:pPr>
      <w:pStyle w:val="afff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D62" w:rsidRDefault="00400D62">
    <w:pPr>
      <w:pStyle w:val="afffe"/>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D62" w:rsidRDefault="006413EA">
    <w:pPr>
      <w:pStyle w:val="afffff2"/>
    </w:pPr>
    <w:r>
      <w:fldChar w:fldCharType="begin"/>
    </w:r>
    <w:r>
      <w:instrText>PAGE   \* MERGEFORMAT</w:instrText>
    </w:r>
    <w:r>
      <w:fldChar w:fldCharType="separate"/>
    </w:r>
    <w:r w:rsidR="0025481F" w:rsidRPr="0025481F">
      <w:rPr>
        <w:noProof/>
        <w:lang w:val="zh-CN"/>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3EA" w:rsidRDefault="006413EA">
      <w:pPr>
        <w:spacing w:line="240" w:lineRule="auto"/>
      </w:pPr>
      <w:r>
        <w:separator/>
      </w:r>
    </w:p>
  </w:footnote>
  <w:footnote w:type="continuationSeparator" w:id="0">
    <w:p w:rsidR="006413EA" w:rsidRDefault="006413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D62" w:rsidRDefault="00400D62">
    <w:pPr>
      <w:pStyle w:val="afff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D62" w:rsidRDefault="006413EA">
    <w:pPr>
      <w:pStyle w:val="affff0"/>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D62" w:rsidRDefault="00400D62">
    <w:pPr>
      <w:pStyle w:val="affff0"/>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D62" w:rsidRDefault="006413EA">
    <w:pPr>
      <w:pStyle w:val="affff0"/>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T/QHNX XXXX—2025</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D62" w:rsidRDefault="006413EA">
    <w:pPr>
      <w:pStyle w:val="afffffa"/>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25481F">
      <w:rPr>
        <w:noProof/>
      </w:rPr>
      <w:t>T/QHNX XXXX</w:t>
    </w:r>
    <w:r w:rsidR="0025481F">
      <w:rPr>
        <w:noProof/>
      </w:rPr>
      <w:t>—</w:t>
    </w:r>
    <w:r w:rsidR="0025481F">
      <w:rPr>
        <w:noProof/>
      </w:rPr>
      <w:t>2025</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2DF"/>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5481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4E2"/>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D6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3EA"/>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2DF"/>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2831"/>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49A9"/>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221F"/>
    <w:rsid w:val="00BB5F8F"/>
    <w:rsid w:val="00BB657A"/>
    <w:rsid w:val="00BC1A4E"/>
    <w:rsid w:val="00BC5DC7"/>
    <w:rsid w:val="00BC6B8B"/>
    <w:rsid w:val="00BC73D8"/>
    <w:rsid w:val="00BD52D7"/>
    <w:rsid w:val="00BD5AD2"/>
    <w:rsid w:val="00BE22F3"/>
    <w:rsid w:val="00BE2A8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0F45"/>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3607"/>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22D7"/>
    <w:rsid w:val="00FF3E7D"/>
    <w:rsid w:val="00FF5B99"/>
    <w:rsid w:val="00FF730C"/>
    <w:rsid w:val="00FF73F4"/>
    <w:rsid w:val="00FF7CE4"/>
    <w:rsid w:val="00FF7E39"/>
    <w:rsid w:val="0B331BEE"/>
    <w:rsid w:val="18E742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3BAB6155-A1B2-4B80-8D57-F3C49B336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index heading" w:semiHidden="1" w:unhideWhenUsed="1"/>
    <w:lsdException w:name="caption" w:semiHidden="1" w:uiPriority="35" w:unhideWhenUsed="1" w:qFormat="1"/>
    <w:lsdException w:name="table of figures" w:semiHidden="1" w:uiPriority="0"/>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pPr>
      <w:widowControl w:val="0"/>
      <w:adjustRightInd w:val="0"/>
      <w:spacing w:line="400" w:lineRule="exact"/>
      <w:jc w:val="both"/>
    </w:pPr>
    <w:rPr>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71">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afffb"/>
    <w:pPr>
      <w:spacing w:after="120"/>
    </w:pPr>
  </w:style>
  <w:style w:type="paragraph" w:styleId="51">
    <w:name w:val="toc 5"/>
    <w:basedOn w:val="afff5"/>
    <w:next w:val="afff5"/>
    <w:autoRedefine/>
    <w:uiPriority w:val="39"/>
    <w:unhideWhenUsed/>
    <w:qFormat/>
    <w:pPr>
      <w:ind w:left="839"/>
    </w:pPr>
    <w:rPr>
      <w:rFonts w:ascii="宋体"/>
    </w:rPr>
  </w:style>
  <w:style w:type="paragraph" w:styleId="31">
    <w:name w:val="toc 3"/>
    <w:basedOn w:val="afff5"/>
    <w:next w:val="afff5"/>
    <w:autoRedefine/>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pPr>
      <w:tabs>
        <w:tab w:val="center" w:pos="4153"/>
        <w:tab w:val="right" w:pos="8306"/>
      </w:tabs>
      <w:adjustRightInd/>
      <w:snapToGrid w:val="0"/>
      <w:jc w:val="center"/>
    </w:pPr>
    <w:rPr>
      <w:sz w:val="18"/>
      <w:szCs w:val="18"/>
    </w:rPr>
  </w:style>
  <w:style w:type="paragraph" w:styleId="11">
    <w:name w:val="toc 1"/>
    <w:basedOn w:val="afff5"/>
    <w:next w:val="afff5"/>
    <w:autoRedefine/>
    <w:uiPriority w:val="39"/>
    <w:unhideWhenUsed/>
    <w:qFormat/>
    <w:rPr>
      <w:rFonts w:ascii="宋体"/>
    </w:rPr>
  </w:style>
  <w:style w:type="paragraph" w:styleId="41">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61">
    <w:name w:val="toc 6"/>
    <w:basedOn w:val="afff5"/>
    <w:next w:val="afff5"/>
    <w:autoRedefine/>
    <w:uiPriority w:val="39"/>
    <w:unhideWhenUsed/>
    <w:qFormat/>
    <w:pPr>
      <w:spacing w:line="300" w:lineRule="exact"/>
      <w:ind w:left="1049"/>
    </w:pPr>
    <w:rPr>
      <w:rFonts w:ascii="宋体"/>
    </w:rPr>
  </w:style>
  <w:style w:type="paragraph" w:styleId="affff4">
    <w:name w:val="table of figures"/>
    <w:basedOn w:val="afff5"/>
    <w:next w:val="afff5"/>
    <w:semiHidden/>
    <w:pPr>
      <w:adjustRightInd/>
      <w:spacing w:line="240" w:lineRule="auto"/>
      <w:jc w:val="left"/>
    </w:pPr>
    <w:rPr>
      <w:szCs w:val="24"/>
    </w:rPr>
  </w:style>
  <w:style w:type="paragraph" w:styleId="24">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5">
    <w:name w:val="Title"/>
    <w:basedOn w:val="afff5"/>
    <w:link w:val="affff6"/>
    <w:qFormat/>
    <w:pPr>
      <w:spacing w:before="240" w:after="60"/>
      <w:jc w:val="center"/>
      <w:outlineLvl w:val="0"/>
    </w:pPr>
    <w:rPr>
      <w:rFonts w:ascii="Arial" w:hAnsi="Arial" w:cs="Arial"/>
      <w:b/>
      <w:bCs/>
      <w:sz w:val="32"/>
      <w:szCs w:val="32"/>
    </w:rPr>
  </w:style>
  <w:style w:type="table" w:styleId="affff7">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Strong"/>
    <w:uiPriority w:val="22"/>
    <w:qFormat/>
    <w:rPr>
      <w:b/>
      <w:bCs/>
    </w:rPr>
  </w:style>
  <w:style w:type="character" w:styleId="affff9">
    <w:name w:val="page number"/>
    <w:rPr>
      <w:rFonts w:ascii="宋体" w:eastAsia="宋体" w:hAnsi="Times New Roman"/>
      <w:sz w:val="18"/>
    </w:rPr>
  </w:style>
  <w:style w:type="character" w:styleId="affffa">
    <w:name w:val="Emphasis"/>
    <w:uiPriority w:val="20"/>
    <w:qFormat/>
    <w:rPr>
      <w:i/>
      <w:iCs/>
    </w:rPr>
  </w:style>
  <w:style w:type="character" w:styleId="affffb">
    <w:name w:val="Hyperlink"/>
    <w:uiPriority w:val="99"/>
    <w:rPr>
      <w:rFonts w:ascii="宋体" w:eastAsia="宋体" w:hAnsi="Times New Roman"/>
      <w:color w:val="auto"/>
      <w:spacing w:val="0"/>
      <w:w w:val="100"/>
      <w:position w:val="0"/>
      <w:sz w:val="21"/>
      <w:u w:val="none"/>
      <w:vertAlign w:val="baseline"/>
    </w:rPr>
  </w:style>
  <w:style w:type="character" w:styleId="affffc">
    <w:name w:val="footnote reference"/>
    <w:semiHidden/>
    <w:rPr>
      <w:rFonts w:ascii="宋体" w:eastAsia="宋体" w:hAnsi="宋体" w:cs="Times New Roman"/>
      <w:spacing w:val="0"/>
      <w:sz w:val="18"/>
      <w:vertAlign w:val="superscript"/>
    </w:rPr>
  </w:style>
  <w:style w:type="character" w:customStyle="1" w:styleId="10">
    <w:name w:val="标题 1 字符"/>
    <w:link w:val="1"/>
    <w:rPr>
      <w:b/>
      <w:bCs/>
      <w:kern w:val="44"/>
      <w:sz w:val="44"/>
      <w:szCs w:val="44"/>
    </w:rPr>
  </w:style>
  <w:style w:type="character" w:customStyle="1" w:styleId="23">
    <w:name w:val="标题 2 字符"/>
    <w:link w:val="22"/>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1">
    <w:name w:val="页眉 字符"/>
    <w:link w:val="affff0"/>
    <w:uiPriority w:val="99"/>
    <w:qFormat/>
    <w:rPr>
      <w:kern w:val="2"/>
      <w:sz w:val="18"/>
      <w:szCs w:val="18"/>
    </w:rPr>
  </w:style>
  <w:style w:type="character" w:customStyle="1" w:styleId="affff">
    <w:name w:val="页脚 字符"/>
    <w:link w:val="afffe"/>
    <w:uiPriority w:val="99"/>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d">
    <w:name w:val="Quote"/>
    <w:basedOn w:val="afff5"/>
    <w:next w:val="afff5"/>
    <w:link w:val="affffe"/>
    <w:uiPriority w:val="29"/>
    <w:qFormat/>
    <w:rPr>
      <w:i/>
      <w:iCs/>
      <w:color w:val="000000"/>
    </w:rPr>
  </w:style>
  <w:style w:type="character" w:customStyle="1" w:styleId="affffe">
    <w:name w:val="引用 字符"/>
    <w:link w:val="affffd"/>
    <w:uiPriority w:val="29"/>
    <w:rPr>
      <w:i/>
      <w:iCs/>
      <w:color w:val="000000"/>
      <w:kern w:val="2"/>
      <w:sz w:val="21"/>
      <w:szCs w:val="21"/>
    </w:rPr>
  </w:style>
  <w:style w:type="character" w:customStyle="1" w:styleId="affff6">
    <w:name w:val="标题 字符"/>
    <w:link w:val="affff5"/>
    <w:qFormat/>
    <w:rPr>
      <w:rFonts w:ascii="Arial" w:hAnsi="Arial" w:cs="Arial"/>
      <w:b/>
      <w:bCs/>
      <w:kern w:val="2"/>
      <w:sz w:val="32"/>
      <w:szCs w:val="32"/>
    </w:rPr>
  </w:style>
  <w:style w:type="paragraph" w:customStyle="1" w:styleId="afffff">
    <w:name w:val="标准标志"/>
    <w:next w:val="afff5"/>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0">
    <w:name w:val="标准称谓"/>
    <w:next w:val="afff5"/>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1">
    <w:name w:val="标准文件_页脚偶数页"/>
    <w:pPr>
      <w:ind w:left="198"/>
    </w:pPr>
    <w:rPr>
      <w:rFonts w:ascii="宋体" w:hAnsi="Times New Roman"/>
      <w:sz w:val="18"/>
    </w:rPr>
  </w:style>
  <w:style w:type="paragraph" w:customStyle="1" w:styleId="afffff2">
    <w:name w:val="标准文件_页脚奇数页"/>
    <w:pPr>
      <w:ind w:right="227"/>
      <w:jc w:val="right"/>
    </w:pPr>
    <w:rPr>
      <w:rFonts w:ascii="宋体" w:hAnsi="Times New Roman"/>
      <w:sz w:val="18"/>
    </w:rPr>
  </w:style>
  <w:style w:type="paragraph" w:customStyle="1" w:styleId="afffff3">
    <w:name w:val="标准书眉一"/>
    <w:pPr>
      <w:jc w:val="both"/>
    </w:pPr>
    <w:rPr>
      <w:rFonts w:ascii="Times New Roman" w:hAnsi="Times New Roman"/>
    </w:rPr>
  </w:style>
  <w:style w:type="paragraph" w:customStyle="1" w:styleId="ICS">
    <w:name w:val="标准文件_ICS"/>
    <w:basedOn w:val="afff5"/>
    <w:pPr>
      <w:spacing w:line="0" w:lineRule="atLeast"/>
    </w:pPr>
    <w:rPr>
      <w:rFonts w:ascii="黑体" w:eastAsia="黑体" w:hAnsi="宋体"/>
    </w:rPr>
  </w:style>
  <w:style w:type="paragraph" w:customStyle="1" w:styleId="afffff4">
    <w:name w:val="标准文件_标准正文"/>
    <w:basedOn w:val="afff5"/>
    <w:next w:val="afffff5"/>
    <w:pPr>
      <w:snapToGrid w:val="0"/>
      <w:ind w:firstLineChars="200" w:firstLine="200"/>
    </w:pPr>
    <w:rPr>
      <w:kern w:val="0"/>
    </w:rPr>
  </w:style>
  <w:style w:type="paragraph" w:customStyle="1" w:styleId="afffff5">
    <w:name w:val="标准文件_段"/>
    <w:link w:val="Char"/>
    <w:pPr>
      <w:autoSpaceDE w:val="0"/>
      <w:autoSpaceDN w:val="0"/>
      <w:ind w:firstLineChars="200" w:firstLine="200"/>
      <w:jc w:val="both"/>
    </w:pPr>
    <w:rPr>
      <w:rFonts w:ascii="Times New Roman" w:hAnsi="Times New Roman"/>
      <w:sz w:val="21"/>
    </w:rPr>
  </w:style>
  <w:style w:type="paragraph" w:customStyle="1" w:styleId="afffff6">
    <w:name w:val="标准文件_版本"/>
    <w:basedOn w:val="afffff4"/>
    <w:qFormat/>
    <w:pPr>
      <w:adjustRightInd/>
      <w:snapToGrid/>
      <w:ind w:firstLineChars="0" w:firstLine="0"/>
    </w:pPr>
    <w:rPr>
      <w:rFonts w:ascii="宋体" w:hAnsi="宋体"/>
      <w:kern w:val="2"/>
    </w:rPr>
  </w:style>
  <w:style w:type="paragraph" w:customStyle="1" w:styleId="afffff7">
    <w:name w:val="标准文件_标准部门"/>
    <w:basedOn w:val="afff5"/>
    <w:pPr>
      <w:jc w:val="center"/>
    </w:pPr>
    <w:rPr>
      <w:rFonts w:ascii="黑体" w:eastAsia="黑体"/>
      <w:kern w:val="0"/>
      <w:sz w:val="44"/>
    </w:rPr>
  </w:style>
  <w:style w:type="paragraph" w:customStyle="1" w:styleId="afffff8">
    <w:name w:val="标准文件_标准代替"/>
    <w:basedOn w:val="afff5"/>
    <w:next w:val="afff5"/>
    <w:pPr>
      <w:spacing w:line="310" w:lineRule="exact"/>
      <w:jc w:val="right"/>
    </w:pPr>
    <w:rPr>
      <w:rFonts w:ascii="宋体" w:hAnsi="宋体"/>
      <w:kern w:val="0"/>
    </w:rPr>
  </w:style>
  <w:style w:type="paragraph" w:customStyle="1" w:styleId="afffff9">
    <w:name w:val="标准文件_标准名称标题"/>
    <w:basedOn w:val="afff5"/>
    <w:next w:val="afff5"/>
    <w:pPr>
      <w:widowControl/>
      <w:shd w:val="clear" w:color="FFFFFF" w:fill="FFFFFF"/>
      <w:adjustRightInd/>
      <w:spacing w:before="640" w:after="100"/>
      <w:jc w:val="center"/>
    </w:pPr>
    <w:rPr>
      <w:rFonts w:ascii="黑体" w:eastAsia="黑体"/>
      <w:kern w:val="0"/>
      <w:sz w:val="32"/>
    </w:rPr>
  </w:style>
  <w:style w:type="paragraph" w:customStyle="1" w:styleId="afffffa">
    <w:name w:val="标准文件_页眉奇数页"/>
    <w:next w:val="afff5"/>
    <w:pPr>
      <w:tabs>
        <w:tab w:val="center" w:pos="4154"/>
        <w:tab w:val="right" w:pos="8306"/>
      </w:tabs>
      <w:spacing w:after="120"/>
      <w:jc w:val="right"/>
    </w:pPr>
    <w:rPr>
      <w:rFonts w:ascii="黑体" w:eastAsia="黑体" w:hAnsi="宋体"/>
      <w:sz w:val="21"/>
    </w:rPr>
  </w:style>
  <w:style w:type="paragraph" w:customStyle="1" w:styleId="afffffb">
    <w:name w:val="标准文件_页眉偶数页"/>
    <w:basedOn w:val="afffffa"/>
    <w:next w:val="afff5"/>
    <w:pPr>
      <w:jc w:val="left"/>
    </w:pPr>
  </w:style>
  <w:style w:type="paragraph" w:customStyle="1" w:styleId="afffffc">
    <w:name w:val="标准文件_参考文献标题"/>
    <w:basedOn w:val="afff5"/>
    <w:next w:val="afff5"/>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e">
    <w:name w:val="标准文件_二级条标题"/>
    <w:next w:val="afffff5"/>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d">
    <w:name w:val="标准文件_发布"/>
    <w:qFormat/>
    <w:rPr>
      <w:rFonts w:ascii="黑体" w:eastAsia="黑体"/>
      <w:spacing w:val="0"/>
      <w:w w:val="100"/>
      <w:position w:val="3"/>
      <w:sz w:val="28"/>
    </w:rPr>
  </w:style>
  <w:style w:type="paragraph" w:customStyle="1" w:styleId="ad">
    <w:name w:val="标准文件_方框数字列项"/>
    <w:basedOn w:val="afffff5"/>
    <w:qFormat/>
    <w:pPr>
      <w:numPr>
        <w:numId w:val="3"/>
      </w:numPr>
      <w:ind w:firstLineChars="0" w:firstLine="0"/>
    </w:pPr>
  </w:style>
  <w:style w:type="paragraph" w:customStyle="1" w:styleId="afffffe">
    <w:name w:val="标准文件_封面标准编号"/>
    <w:basedOn w:val="afff5"/>
    <w:next w:val="afffff8"/>
    <w:pPr>
      <w:spacing w:line="310" w:lineRule="exact"/>
      <w:jc w:val="right"/>
    </w:pPr>
    <w:rPr>
      <w:rFonts w:ascii="黑体" w:eastAsia="黑体"/>
      <w:kern w:val="0"/>
      <w:sz w:val="28"/>
    </w:rPr>
  </w:style>
  <w:style w:type="paragraph" w:customStyle="1" w:styleId="affffff">
    <w:name w:val="标准文件_封面标准分类号"/>
    <w:basedOn w:val="afff5"/>
    <w:rPr>
      <w:rFonts w:ascii="黑体" w:eastAsia="黑体"/>
      <w:b/>
      <w:kern w:val="0"/>
      <w:sz w:val="28"/>
    </w:rPr>
  </w:style>
  <w:style w:type="paragraph" w:customStyle="1" w:styleId="affffff0">
    <w:name w:val="标准文件_封面标准名称"/>
    <w:basedOn w:val="afff5"/>
    <w:qFormat/>
    <w:pPr>
      <w:spacing w:line="240" w:lineRule="auto"/>
      <w:jc w:val="center"/>
    </w:pPr>
    <w:rPr>
      <w:rFonts w:ascii="黑体" w:eastAsia="黑体"/>
      <w:kern w:val="0"/>
      <w:sz w:val="52"/>
    </w:rPr>
  </w:style>
  <w:style w:type="paragraph" w:customStyle="1" w:styleId="affffff1">
    <w:name w:val="标准文件_封面标准英文名称"/>
    <w:basedOn w:val="afff5"/>
    <w:qFormat/>
    <w:pPr>
      <w:spacing w:line="240" w:lineRule="auto"/>
      <w:jc w:val="center"/>
    </w:pPr>
    <w:rPr>
      <w:rFonts w:ascii="黑体" w:eastAsia="黑体"/>
      <w:b/>
      <w:sz w:val="28"/>
    </w:rPr>
  </w:style>
  <w:style w:type="paragraph" w:customStyle="1" w:styleId="affffff2">
    <w:name w:val="标准文件_封面发布日期"/>
    <w:basedOn w:val="afff5"/>
    <w:pPr>
      <w:spacing w:line="310" w:lineRule="exact"/>
    </w:pPr>
    <w:rPr>
      <w:rFonts w:ascii="黑体" w:eastAsia="黑体"/>
      <w:kern w:val="0"/>
      <w:sz w:val="28"/>
    </w:rPr>
  </w:style>
  <w:style w:type="paragraph" w:customStyle="1" w:styleId="affffff3">
    <w:name w:val="标准文件_封面密级"/>
    <w:basedOn w:val="afff5"/>
    <w:qFormat/>
    <w:rPr>
      <w:rFonts w:eastAsia="黑体"/>
      <w:sz w:val="32"/>
    </w:rPr>
  </w:style>
  <w:style w:type="paragraph" w:customStyle="1" w:styleId="affffff4">
    <w:name w:val="标准文件_封面实施日期"/>
    <w:basedOn w:val="afff5"/>
    <w:qFormat/>
    <w:pPr>
      <w:spacing w:line="310" w:lineRule="exact"/>
      <w:jc w:val="right"/>
    </w:pPr>
    <w:rPr>
      <w:rFonts w:ascii="黑体" w:eastAsia="黑体"/>
      <w:sz w:val="28"/>
    </w:rPr>
  </w:style>
  <w:style w:type="paragraph" w:customStyle="1" w:styleId="affffff5">
    <w:name w:val="标准文件_封面抬头"/>
    <w:basedOn w:val="afffff5"/>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5"/>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
    <w:name w:val="标准文件_附录表标题"/>
    <w:next w:val="afffff5"/>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f5"/>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5"/>
    <w:pPr>
      <w:widowControl/>
      <w:numPr>
        <w:ilvl w:val="2"/>
      </w:numPr>
      <w:wordWrap w:val="0"/>
      <w:overflowPunct w:val="0"/>
      <w:autoSpaceDE w:val="0"/>
      <w:autoSpaceDN w:val="0"/>
      <w:textAlignment w:val="baseline"/>
      <w:outlineLvl w:val="3"/>
    </w:pPr>
  </w:style>
  <w:style w:type="paragraph" w:customStyle="1" w:styleId="affffff6">
    <w:name w:val="标准文件_附录公式"/>
    <w:basedOn w:val="afffff4"/>
    <w:next w:val="afffff4"/>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5"/>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5"/>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5"/>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f5"/>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b">
    <w:name w:val="正文文本 字符"/>
    <w:link w:val="afffa"/>
    <w:rPr>
      <w:kern w:val="2"/>
      <w:sz w:val="21"/>
      <w:szCs w:val="21"/>
    </w:rPr>
  </w:style>
  <w:style w:type="paragraph" w:customStyle="1" w:styleId="affffff7">
    <w:name w:val="标准文件_附录章标题"/>
    <w:next w:val="afffff5"/>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8">
    <w:name w:val="标准文件_公式后的破折号"/>
    <w:basedOn w:val="afffff5"/>
    <w:next w:val="afffff5"/>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9">
    <w:name w:val="标准文件_目次、标准名称标题"/>
    <w:basedOn w:val="a6"/>
    <w:next w:val="afffff5"/>
    <w:pPr>
      <w:spacing w:line="460" w:lineRule="exact"/>
      <w:ind w:left="0" w:firstLine="0"/>
    </w:pPr>
  </w:style>
  <w:style w:type="paragraph" w:customStyle="1" w:styleId="affffffa">
    <w:name w:val="标准文件_目录标题"/>
    <w:basedOn w:val="afff5"/>
    <w:pPr>
      <w:spacing w:before="480" w:afterLines="150" w:after="150" w:line="240" w:lineRule="auto"/>
      <w:jc w:val="center"/>
    </w:pPr>
    <w:rPr>
      <w:rFonts w:ascii="黑体" w:eastAsia="黑体"/>
      <w:sz w:val="32"/>
    </w:rPr>
  </w:style>
  <w:style w:type="paragraph" w:customStyle="1" w:styleId="af1">
    <w:name w:val="标准文件_破折号列项"/>
    <w:pPr>
      <w:numPr>
        <w:numId w:val="9"/>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5"/>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b">
    <w:name w:val="标准文件_示例后续"/>
    <w:basedOn w:val="afff5"/>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5"/>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3">
    <w:name w:val="脚注文本 字符"/>
    <w:link w:val="affff2"/>
    <w:semiHidden/>
    <w:qFormat/>
    <w:rPr>
      <w:rFonts w:ascii="宋体"/>
      <w:kern w:val="2"/>
      <w:sz w:val="18"/>
      <w:szCs w:val="18"/>
    </w:rPr>
  </w:style>
  <w:style w:type="paragraph" w:customStyle="1" w:styleId="affffffc">
    <w:name w:val="标准文件_条文脚注"/>
    <w:basedOn w:val="affff2"/>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5"/>
    <w:pPr>
      <w:numPr>
        <w:numId w:val="12"/>
      </w:numPr>
      <w:spacing w:line="240" w:lineRule="auto"/>
      <w:jc w:val="left"/>
    </w:pPr>
    <w:rPr>
      <w:rFonts w:ascii="宋体" w:hAnsi="宋体"/>
      <w:sz w:val="18"/>
    </w:rPr>
  </w:style>
  <w:style w:type="character" w:customStyle="1" w:styleId="affffffd">
    <w:name w:val="标准文件_图表脚注内容"/>
    <w:rPr>
      <w:rFonts w:ascii="宋体" w:eastAsia="宋体" w:hAnsi="宋体" w:cs="Times New Roman"/>
      <w:spacing w:val="0"/>
      <w:sz w:val="18"/>
      <w:vertAlign w:val="superscript"/>
    </w:rPr>
  </w:style>
  <w:style w:type="paragraph" w:customStyle="1" w:styleId="afff1">
    <w:name w:val="标准文件_五级条标题"/>
    <w:next w:val="afffff5"/>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5"/>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5"/>
    <w:pPr>
      <w:numPr>
        <w:ilvl w:val="2"/>
      </w:numPr>
      <w:spacing w:beforeLines="50" w:before="50" w:afterLines="50" w:after="50"/>
      <w:outlineLvl w:val="1"/>
    </w:pPr>
  </w:style>
  <w:style w:type="paragraph" w:customStyle="1" w:styleId="affffffe">
    <w:name w:val="标准文件_一致程度"/>
    <w:basedOn w:val="afff5"/>
    <w:pPr>
      <w:spacing w:line="440" w:lineRule="exact"/>
      <w:jc w:val="center"/>
    </w:pPr>
    <w:rPr>
      <w:sz w:val="28"/>
    </w:rPr>
  </w:style>
  <w:style w:type="paragraph" w:customStyle="1" w:styleId="afffffff">
    <w:name w:val="标准文件_引言标题"/>
    <w:next w:val="afff5"/>
    <w:pPr>
      <w:shd w:val="clear" w:color="FFFFFF" w:fill="FFFFFF"/>
      <w:spacing w:before="540" w:after="600"/>
      <w:jc w:val="center"/>
      <w:outlineLvl w:val="0"/>
    </w:pPr>
    <w:rPr>
      <w:rFonts w:ascii="黑体" w:eastAsia="黑体" w:hAnsi="Times New Roman"/>
      <w:sz w:val="32"/>
    </w:rPr>
  </w:style>
  <w:style w:type="paragraph" w:customStyle="1" w:styleId="afffffff0">
    <w:name w:val="标准文件_英文图表脚注"/>
    <w:basedOn w:val="afffff4"/>
    <w:pPr>
      <w:widowControl/>
      <w:adjustRightInd/>
      <w:snapToGrid/>
      <w:spacing w:line="240" w:lineRule="auto"/>
      <w:ind w:left="79" w:hangingChars="80" w:hanging="79"/>
    </w:pPr>
    <w:rPr>
      <w:rFonts w:ascii="宋体" w:hAnsi="宋体"/>
    </w:rPr>
  </w:style>
  <w:style w:type="paragraph" w:customStyle="1" w:styleId="af6">
    <w:name w:val="标准文件_数字编号列项（二级）"/>
    <w:pPr>
      <w:numPr>
        <w:ilvl w:val="1"/>
        <w:numId w:val="13"/>
      </w:numPr>
      <w:jc w:val="both"/>
    </w:pPr>
    <w:rPr>
      <w:rFonts w:ascii="宋体" w:hAnsi="Times New Roman"/>
      <w:sz w:val="21"/>
    </w:rPr>
  </w:style>
  <w:style w:type="paragraph" w:customStyle="1" w:styleId="af">
    <w:name w:val="标准文件_英文注："/>
    <w:basedOn w:val="afff5"/>
    <w:next w:val="afffff5"/>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5"/>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1">
    <w:name w:val="标准文件_正文公式"/>
    <w:basedOn w:val="afff5"/>
    <w:next w:val="afffff4"/>
    <w:pPr>
      <w:tabs>
        <w:tab w:val="center" w:pos="4678"/>
        <w:tab w:val="right" w:leader="middleDot" w:pos="9356"/>
      </w:tabs>
      <w:spacing w:line="240" w:lineRule="auto"/>
    </w:pPr>
    <w:rPr>
      <w:rFonts w:ascii="宋体" w:hAnsi="宋体"/>
    </w:rPr>
  </w:style>
  <w:style w:type="paragraph" w:customStyle="1" w:styleId="afd">
    <w:name w:val="标准文件_正文图标题"/>
    <w:next w:val="afffff5"/>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5"/>
    <w:pPr>
      <w:numPr>
        <w:numId w:val="18"/>
      </w:numPr>
      <w:jc w:val="center"/>
    </w:pPr>
    <w:rPr>
      <w:rFonts w:ascii="黑体" w:eastAsia="黑体" w:hAnsi="Times New Roman"/>
      <w:sz w:val="21"/>
    </w:rPr>
  </w:style>
  <w:style w:type="paragraph" w:customStyle="1" w:styleId="afb">
    <w:name w:val="标准文件_正文英文图标题"/>
    <w:next w:val="afffff5"/>
    <w:pPr>
      <w:numPr>
        <w:numId w:val="19"/>
      </w:numPr>
      <w:jc w:val="center"/>
    </w:pPr>
    <w:rPr>
      <w:rFonts w:ascii="黑体" w:eastAsia="黑体" w:hAnsi="Times New Roman"/>
      <w:sz w:val="21"/>
    </w:rPr>
  </w:style>
  <w:style w:type="paragraph" w:customStyle="1" w:styleId="af7">
    <w:name w:val="标准文件_编号列项（三级）"/>
    <w:pPr>
      <w:numPr>
        <w:ilvl w:val="2"/>
        <w:numId w:val="13"/>
      </w:numPr>
    </w:pPr>
    <w:rPr>
      <w:rFonts w:ascii="宋体" w:hAnsi="Times New Roman"/>
      <w:sz w:val="21"/>
    </w:rPr>
  </w:style>
  <w:style w:type="paragraph" w:customStyle="1" w:styleId="a1">
    <w:name w:val="二级无标题条"/>
    <w:basedOn w:val="afff5"/>
    <w:pPr>
      <w:numPr>
        <w:ilvl w:val="3"/>
        <w:numId w:val="20"/>
      </w:numPr>
      <w:adjustRightInd/>
      <w:spacing w:line="240" w:lineRule="auto"/>
    </w:pPr>
    <w:rPr>
      <w:rFonts w:ascii="宋体" w:hAnsi="宋体"/>
      <w:szCs w:val="24"/>
    </w:rPr>
  </w:style>
  <w:style w:type="paragraph" w:customStyle="1" w:styleId="afffffff2">
    <w:name w:val="发布部门"/>
    <w:next w:val="afffff5"/>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3">
    <w:name w:val="发布日期"/>
    <w:pPr>
      <w:framePr w:w="4000" w:h="473" w:hRule="exact" w:hSpace="180" w:vSpace="180" w:wrap="around" w:hAnchor="margin" w:y="13511" w:anchorLock="1"/>
    </w:pPr>
    <w:rPr>
      <w:rFonts w:ascii="Times New Roman" w:eastAsia="黑体" w:hAnsi="Times New Roman"/>
      <w:sz w:val="28"/>
    </w:rPr>
  </w:style>
  <w:style w:type="paragraph" w:customStyle="1" w:styleId="afffffff4">
    <w:name w:val="封面标准代替信息"/>
    <w:basedOn w:val="afff5"/>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6">
    <w:name w:val="封面标准文稿编辑信息"/>
    <w:pPr>
      <w:spacing w:before="180" w:line="180" w:lineRule="exact"/>
      <w:jc w:val="center"/>
    </w:pPr>
    <w:rPr>
      <w:rFonts w:ascii="宋体" w:hAnsi="Times New Roman"/>
      <w:sz w:val="21"/>
    </w:rPr>
  </w:style>
  <w:style w:type="paragraph" w:customStyle="1" w:styleId="afffffff7">
    <w:name w:val="封面标准文稿类别"/>
    <w:pPr>
      <w:spacing w:before="440" w:line="400" w:lineRule="exact"/>
      <w:jc w:val="center"/>
    </w:pPr>
    <w:rPr>
      <w:rFonts w:ascii="宋体" w:hAnsi="Times New Roman"/>
      <w:sz w:val="24"/>
    </w:rPr>
  </w:style>
  <w:style w:type="paragraph" w:customStyle="1" w:styleId="afffffff8">
    <w:name w:val="封面标准英文名称"/>
    <w:pPr>
      <w:widowControl w:val="0"/>
      <w:spacing w:line="360" w:lineRule="exact"/>
      <w:jc w:val="center"/>
    </w:pPr>
    <w:rPr>
      <w:rFonts w:ascii="Times New Roman" w:hAnsi="Times New Roman"/>
      <w:sz w:val="28"/>
    </w:rPr>
  </w:style>
  <w:style w:type="paragraph" w:customStyle="1" w:styleId="afffffff9">
    <w:name w:val="封面一致性程度标识"/>
    <w:pPr>
      <w:spacing w:before="440" w:line="440" w:lineRule="exact"/>
      <w:jc w:val="center"/>
    </w:pPr>
    <w:rPr>
      <w:rFonts w:ascii="Times New Roman" w:hAnsi="Times New Roman"/>
      <w:sz w:val="28"/>
    </w:rPr>
  </w:style>
  <w:style w:type="paragraph" w:customStyle="1" w:styleId="afffffffa">
    <w:name w:val="封面正文"/>
    <w:pPr>
      <w:jc w:val="both"/>
    </w:pPr>
    <w:rPr>
      <w:rFonts w:ascii="Times New Roman" w:hAnsi="Times New Roman"/>
    </w:rPr>
  </w:style>
  <w:style w:type="paragraph" w:customStyle="1" w:styleId="afffffffb">
    <w:name w:val="附录二级无标题条"/>
    <w:basedOn w:val="afff5"/>
    <w:next w:val="afffff5"/>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c">
    <w:name w:val="附录三级无标题条"/>
    <w:basedOn w:val="afffffffb"/>
    <w:next w:val="afffff5"/>
    <w:pPr>
      <w:outlineLvl w:val="4"/>
    </w:pPr>
  </w:style>
  <w:style w:type="paragraph" w:customStyle="1" w:styleId="afffffffd">
    <w:name w:val="附录四级无标题条"/>
    <w:basedOn w:val="afffffffc"/>
    <w:next w:val="afffff5"/>
    <w:pPr>
      <w:outlineLvl w:val="5"/>
    </w:pPr>
  </w:style>
  <w:style w:type="paragraph" w:customStyle="1" w:styleId="afffffffe">
    <w:name w:val="附录图"/>
    <w:next w:val="afffff5"/>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pPr>
      <w:numPr>
        <w:numId w:val="21"/>
      </w:numPr>
    </w:pPr>
    <w:rPr>
      <w:rFonts w:ascii="宋体" w:hAnsi="Times New Roman"/>
      <w:sz w:val="21"/>
    </w:rPr>
  </w:style>
  <w:style w:type="paragraph" w:customStyle="1" w:styleId="affffffff">
    <w:name w:val="附录五级无标题条"/>
    <w:basedOn w:val="afffffffd"/>
    <w:next w:val="afffff5"/>
    <w:qFormat/>
    <w:pPr>
      <w:outlineLvl w:val="6"/>
    </w:pPr>
  </w:style>
  <w:style w:type="paragraph" w:customStyle="1" w:styleId="affffffff0">
    <w:name w:val="附录性质"/>
    <w:basedOn w:val="afff5"/>
    <w:pPr>
      <w:widowControl/>
      <w:adjustRightInd/>
      <w:jc w:val="center"/>
    </w:pPr>
    <w:rPr>
      <w:rFonts w:ascii="黑体" w:eastAsia="黑体"/>
    </w:rPr>
  </w:style>
  <w:style w:type="paragraph" w:customStyle="1" w:styleId="affffffff1">
    <w:name w:val="附录一级无标题条"/>
    <w:basedOn w:val="affffff7"/>
    <w:next w:val="afffff5"/>
    <w:pPr>
      <w:autoSpaceDN w:val="0"/>
      <w:outlineLvl w:val="2"/>
    </w:pPr>
    <w:rPr>
      <w:rFonts w:ascii="宋体" w:eastAsia="宋体" w:hAnsi="宋体"/>
    </w:rPr>
  </w:style>
  <w:style w:type="character" w:customStyle="1" w:styleId="affffffff2">
    <w:name w:val="个人答复风格"/>
    <w:rPr>
      <w:rFonts w:ascii="Arial" w:eastAsia="宋体" w:hAnsi="Arial" w:cs="Arial"/>
      <w:color w:val="auto"/>
      <w:spacing w:val="0"/>
      <w:sz w:val="20"/>
    </w:rPr>
  </w:style>
  <w:style w:type="character" w:customStyle="1" w:styleId="affffffff3">
    <w:name w:val="个人撰写风格"/>
    <w:rPr>
      <w:rFonts w:ascii="Arial" w:eastAsia="宋体" w:hAnsi="Arial" w:cs="Arial"/>
      <w:color w:val="auto"/>
      <w:spacing w:val="0"/>
      <w:sz w:val="20"/>
    </w:rPr>
  </w:style>
  <w:style w:type="paragraph" w:customStyle="1" w:styleId="affffffff4">
    <w:name w:val="脚注后续"/>
    <w:pPr>
      <w:ind w:leftChars="350" w:left="350"/>
      <w:jc w:val="both"/>
    </w:pPr>
    <w:rPr>
      <w:rFonts w:ascii="宋体" w:hAnsi="Times New Roman"/>
      <w:sz w:val="18"/>
    </w:rPr>
  </w:style>
  <w:style w:type="paragraph" w:customStyle="1" w:styleId="afff4">
    <w:name w:val="列项——"/>
    <w:pPr>
      <w:widowControl w:val="0"/>
      <w:numPr>
        <w:numId w:val="22"/>
      </w:numPr>
      <w:jc w:val="both"/>
    </w:pPr>
    <w:rPr>
      <w:rFonts w:ascii="宋体" w:hAnsi="宋体"/>
      <w:sz w:val="21"/>
    </w:rPr>
  </w:style>
  <w:style w:type="paragraph" w:customStyle="1" w:styleId="affffffff5">
    <w:name w:val="列项·"/>
    <w:basedOn w:val="afffff5"/>
    <w:pPr>
      <w:tabs>
        <w:tab w:val="left" w:pos="840"/>
      </w:tabs>
    </w:pPr>
  </w:style>
  <w:style w:type="paragraph" w:customStyle="1" w:styleId="affffffff6">
    <w:name w:val="目次、索引正文"/>
    <w:pPr>
      <w:spacing w:line="320" w:lineRule="exact"/>
      <w:jc w:val="both"/>
    </w:pPr>
    <w:rPr>
      <w:rFonts w:ascii="宋体" w:hAnsi="Times New Roman"/>
      <w:sz w:val="21"/>
    </w:rPr>
  </w:style>
  <w:style w:type="paragraph" w:customStyle="1" w:styleId="210">
    <w:name w:val="目录 21"/>
    <w:basedOn w:val="afff5"/>
    <w:next w:val="afff5"/>
    <w:autoRedefine/>
    <w:semiHidden/>
    <w:pPr>
      <w:adjustRightInd/>
      <w:spacing w:line="240" w:lineRule="auto"/>
      <w:jc w:val="left"/>
    </w:pPr>
    <w:rPr>
      <w:bCs/>
      <w:iCs/>
    </w:rPr>
  </w:style>
  <w:style w:type="paragraph" w:customStyle="1" w:styleId="310">
    <w:name w:val="目录 31"/>
    <w:basedOn w:val="afff5"/>
    <w:next w:val="afff5"/>
    <w:autoRedefine/>
    <w:semiHidden/>
    <w:pPr>
      <w:spacing w:line="240" w:lineRule="auto"/>
    </w:pPr>
    <w:rPr>
      <w:rFonts w:ascii="宋体" w:hAnsi="宋体"/>
      <w:iCs/>
    </w:rPr>
  </w:style>
  <w:style w:type="paragraph" w:customStyle="1" w:styleId="410">
    <w:name w:val="目录 41"/>
    <w:basedOn w:val="afff5"/>
    <w:next w:val="afff5"/>
    <w:autoRedefine/>
    <w:semiHidden/>
    <w:pPr>
      <w:adjustRightInd/>
      <w:spacing w:line="240" w:lineRule="auto"/>
      <w:jc w:val="left"/>
    </w:pPr>
  </w:style>
  <w:style w:type="paragraph" w:customStyle="1" w:styleId="510">
    <w:name w:val="目录 51"/>
    <w:basedOn w:val="afff5"/>
    <w:next w:val="afff5"/>
    <w:autoRedefine/>
    <w:semiHidden/>
    <w:pPr>
      <w:spacing w:line="240" w:lineRule="auto"/>
    </w:pPr>
    <w:rPr>
      <w:rFonts w:ascii="宋体" w:hAnsi="宋体"/>
    </w:rPr>
  </w:style>
  <w:style w:type="paragraph" w:customStyle="1" w:styleId="610">
    <w:name w:val="目录 61"/>
    <w:basedOn w:val="afff5"/>
    <w:next w:val="afff5"/>
    <w:autoRedefine/>
    <w:semiHidden/>
    <w:pPr>
      <w:adjustRightInd/>
      <w:spacing w:line="240" w:lineRule="auto"/>
      <w:jc w:val="left"/>
    </w:pPr>
  </w:style>
  <w:style w:type="paragraph" w:customStyle="1" w:styleId="710">
    <w:name w:val="目录 71"/>
    <w:basedOn w:val="610"/>
    <w:autoRedefine/>
    <w:semiHidden/>
    <w:pPr>
      <w:ind w:left="1260"/>
    </w:pPr>
  </w:style>
  <w:style w:type="paragraph" w:customStyle="1" w:styleId="81">
    <w:name w:val="目录 81"/>
    <w:basedOn w:val="710"/>
    <w:autoRedefine/>
    <w:semiHidden/>
    <w:pPr>
      <w:ind w:left="1470"/>
    </w:pPr>
  </w:style>
  <w:style w:type="paragraph" w:customStyle="1" w:styleId="91">
    <w:name w:val="目录 91"/>
    <w:basedOn w:val="81"/>
    <w:autoRedefine/>
    <w:semiHidden/>
    <w:pPr>
      <w:ind w:left="1680"/>
    </w:pPr>
  </w:style>
  <w:style w:type="paragraph" w:customStyle="1" w:styleId="affffffff7">
    <w:name w:val="其他标准称谓"/>
    <w:pPr>
      <w:spacing w:line="0" w:lineRule="atLeast"/>
      <w:jc w:val="distribute"/>
    </w:pPr>
    <w:rPr>
      <w:rFonts w:ascii="黑体" w:eastAsia="黑体" w:hAnsi="宋体"/>
      <w:sz w:val="52"/>
    </w:rPr>
  </w:style>
  <w:style w:type="paragraph" w:customStyle="1" w:styleId="affffffff8">
    <w:name w:val="其他发布部门"/>
    <w:basedOn w:val="afffffff2"/>
    <w:pPr>
      <w:framePr w:wrap="around"/>
      <w:spacing w:line="0" w:lineRule="atLeast"/>
    </w:pPr>
    <w:rPr>
      <w:rFonts w:ascii="黑体" w:eastAsia="黑体"/>
      <w:b w:val="0"/>
    </w:rPr>
  </w:style>
  <w:style w:type="paragraph" w:customStyle="1" w:styleId="affb">
    <w:name w:val="前言标题"/>
    <w:next w:val="afff5"/>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pPr>
      <w:numPr>
        <w:ilvl w:val="4"/>
        <w:numId w:val="20"/>
      </w:numPr>
      <w:adjustRightInd/>
      <w:spacing w:line="240" w:lineRule="auto"/>
    </w:pPr>
    <w:rPr>
      <w:rFonts w:ascii="宋体" w:hAnsi="宋体"/>
      <w:szCs w:val="24"/>
    </w:rPr>
  </w:style>
  <w:style w:type="paragraph" w:customStyle="1" w:styleId="affffffff9">
    <w:name w:val="实施日期"/>
    <w:basedOn w:val="afffffff3"/>
    <w:pPr>
      <w:framePr w:hSpace="0" w:wrap="around" w:xAlign="right"/>
      <w:jc w:val="right"/>
    </w:pPr>
  </w:style>
  <w:style w:type="paragraph" w:customStyle="1" w:styleId="a3">
    <w:name w:val="四级无标题条"/>
    <w:basedOn w:val="afff5"/>
    <w:pPr>
      <w:numPr>
        <w:ilvl w:val="5"/>
        <w:numId w:val="20"/>
      </w:numPr>
      <w:adjustRightInd/>
      <w:spacing w:line="240" w:lineRule="auto"/>
    </w:pPr>
    <w:rPr>
      <w:rFonts w:ascii="宋体" w:hAnsi="宋体"/>
      <w:szCs w:val="24"/>
    </w:rPr>
  </w:style>
  <w:style w:type="paragraph" w:customStyle="1" w:styleId="affffffffa">
    <w:name w:val="文献分类号"/>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b">
    <w:name w:val="无标题条"/>
    <w:next w:val="afffff5"/>
    <w:qFormat/>
    <w:pPr>
      <w:jc w:val="both"/>
    </w:pPr>
    <w:rPr>
      <w:rFonts w:ascii="宋体" w:hAnsi="宋体"/>
      <w:sz w:val="21"/>
    </w:rPr>
  </w:style>
  <w:style w:type="paragraph" w:customStyle="1" w:styleId="a4">
    <w:name w:val="五级无标题条"/>
    <w:basedOn w:val="afff5"/>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c">
    <w:name w:val="注:后续"/>
    <w:qFormat/>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qFormat/>
    <w:pPr>
      <w:ind w:leftChars="0" w:left="1406" w:firstLineChars="0" w:hanging="499"/>
    </w:pPr>
  </w:style>
  <w:style w:type="paragraph" w:customStyle="1" w:styleId="affffffffe">
    <w:name w:val="标准文件_一级无标题"/>
    <w:basedOn w:val="affd"/>
    <w:qFormat/>
    <w:pPr>
      <w:spacing w:beforeLines="0" w:before="0" w:afterLines="0" w:after="0"/>
      <w:outlineLvl w:val="9"/>
    </w:pPr>
    <w:rPr>
      <w:rFonts w:ascii="宋体" w:eastAsia="宋体"/>
    </w:rPr>
  </w:style>
  <w:style w:type="paragraph" w:customStyle="1" w:styleId="afffffffff">
    <w:name w:val="标准文件_五级无标题"/>
    <w:basedOn w:val="afff1"/>
    <w:qFormat/>
    <w:pPr>
      <w:spacing w:beforeLines="0" w:before="0" w:afterLines="0" w:after="0"/>
      <w:outlineLvl w:val="9"/>
    </w:pPr>
    <w:rPr>
      <w:rFonts w:ascii="宋体" w:eastAsia="宋体"/>
    </w:rPr>
  </w:style>
  <w:style w:type="paragraph" w:customStyle="1" w:styleId="afffffffff0">
    <w:name w:val="标准文件_三级无标题"/>
    <w:basedOn w:val="afff"/>
    <w:qFormat/>
    <w:pPr>
      <w:spacing w:beforeLines="0" w:before="0" w:afterLines="0" w:after="0"/>
      <w:outlineLvl w:val="9"/>
    </w:pPr>
    <w:rPr>
      <w:rFonts w:ascii="宋体" w:eastAsia="宋体"/>
    </w:rPr>
  </w:style>
  <w:style w:type="paragraph" w:customStyle="1" w:styleId="afffffffff1">
    <w:name w:val="标准文件_二级无标题"/>
    <w:basedOn w:val="affe"/>
    <w:qFormat/>
    <w:pPr>
      <w:spacing w:beforeLines="0" w:before="0" w:afterLines="0" w:after="0"/>
      <w:outlineLvl w:val="9"/>
    </w:pPr>
    <w:rPr>
      <w:rFonts w:ascii="宋体" w:eastAsia="宋体"/>
    </w:rPr>
  </w:style>
  <w:style w:type="paragraph" w:customStyle="1" w:styleId="afffffffff2">
    <w:name w:val="标准_四级无标题"/>
    <w:basedOn w:val="afff0"/>
    <w:next w:val="afffff5"/>
    <w:qFormat/>
    <w:rPr>
      <w:rFonts w:eastAsia="宋体"/>
    </w:rPr>
  </w:style>
  <w:style w:type="paragraph" w:customStyle="1" w:styleId="afffffffff3">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5"/>
    <w:qFormat/>
    <w:pPr>
      <w:numPr>
        <w:numId w:val="23"/>
      </w:numPr>
      <w:ind w:firstLineChars="0" w:firstLine="0"/>
    </w:pPr>
    <w:rPr>
      <w:rFonts w:cs="Arial"/>
      <w:szCs w:val="28"/>
    </w:rPr>
  </w:style>
  <w:style w:type="paragraph" w:customStyle="1" w:styleId="ae">
    <w:name w:val="标准文件_小写罗马数字编号列项"/>
    <w:basedOn w:val="afffff5"/>
    <w:qFormat/>
    <w:pPr>
      <w:numPr>
        <w:numId w:val="24"/>
      </w:numPr>
      <w:ind w:firstLineChars="0" w:firstLine="0"/>
    </w:pPr>
    <w:rPr>
      <w:rFonts w:cs="Arial"/>
      <w:szCs w:val="28"/>
    </w:rPr>
  </w:style>
  <w:style w:type="paragraph" w:customStyle="1" w:styleId="afffffffff4">
    <w:name w:val="标准文件_附录标题"/>
    <w:basedOn w:val="aff3"/>
    <w:qFormat/>
    <w:pPr>
      <w:numPr>
        <w:numId w:val="0"/>
      </w:numPr>
      <w:spacing w:after="280"/>
      <w:outlineLvl w:val="9"/>
    </w:pPr>
  </w:style>
  <w:style w:type="paragraph" w:customStyle="1" w:styleId="afffffffff5">
    <w:name w:val="标准文件_二级项"/>
    <w:qFormat/>
    <w:rPr>
      <w:rFonts w:ascii="宋体" w:hAnsi="Times New Roman"/>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5"/>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hAnsi="Times New Roman"/>
      <w:sz w:val="21"/>
    </w:rPr>
  </w:style>
  <w:style w:type="paragraph" w:customStyle="1" w:styleId="afffffffff6">
    <w:name w:val="标准文件_索引字母"/>
    <w:next w:val="afffff5"/>
    <w:qFormat/>
    <w:pPr>
      <w:jc w:val="center"/>
    </w:pPr>
    <w:rPr>
      <w:rFonts w:ascii="宋体" w:eastAsia="Times New Roman" w:hAnsi="宋体"/>
      <w:b/>
      <w:kern w:val="2"/>
      <w:sz w:val="21"/>
    </w:rPr>
  </w:style>
  <w:style w:type="paragraph" w:customStyle="1" w:styleId="afffffffff7">
    <w:name w:val="标准文件_附录前"/>
    <w:next w:val="afffff5"/>
    <w:qFormat/>
    <w:pPr>
      <w:spacing w:line="20" w:lineRule="atLeast"/>
      <w:ind w:firstLine="200"/>
    </w:pPr>
    <w:rPr>
      <w:rFonts w:ascii="宋体" w:hAnsi="宋体"/>
      <w:kern w:val="2"/>
      <w:sz w:val="10"/>
    </w:rPr>
  </w:style>
  <w:style w:type="paragraph" w:customStyle="1" w:styleId="afffffffff8">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f5"/>
    <w:qFormat/>
    <w:pPr>
      <w:ind w:firstLineChars="0" w:firstLine="0"/>
      <w:jc w:val="center"/>
    </w:pPr>
    <w:rPr>
      <w:sz w:val="18"/>
    </w:rPr>
  </w:style>
  <w:style w:type="paragraph" w:customStyle="1" w:styleId="afff2">
    <w:name w:val="标准文件_注："/>
    <w:next w:val="afffff5"/>
    <w:qFormat/>
    <w:pPr>
      <w:widowControl w:val="0"/>
      <w:numPr>
        <w:numId w:val="26"/>
      </w:numPr>
      <w:autoSpaceDE w:val="0"/>
      <w:autoSpaceDN w:val="0"/>
      <w:jc w:val="both"/>
    </w:pPr>
    <w:rPr>
      <w:rFonts w:ascii="宋体" w:hAnsi="Times New Roman"/>
      <w:sz w:val="18"/>
      <w:szCs w:val="18"/>
    </w:rPr>
  </w:style>
  <w:style w:type="paragraph" w:customStyle="1" w:styleId="a5">
    <w:name w:val="标准文件_注×："/>
    <w:qFormat/>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a"/>
    <w:qFormat/>
    <w:pPr>
      <w:widowControl w:val="0"/>
      <w:numPr>
        <w:numId w:val="28"/>
      </w:numPr>
      <w:jc w:val="both"/>
    </w:pPr>
    <w:rPr>
      <w:rFonts w:ascii="宋体" w:hAnsi="Times New Roman"/>
      <w:sz w:val="18"/>
      <w:szCs w:val="18"/>
    </w:rPr>
  </w:style>
  <w:style w:type="paragraph" w:customStyle="1" w:styleId="afffffffffa">
    <w:name w:val="标准文件_示例内容"/>
    <w:basedOn w:val="afffff5"/>
    <w:qFormat/>
    <w:pPr>
      <w:ind w:firstLine="420"/>
    </w:pPr>
    <w:rPr>
      <w:sz w:val="18"/>
    </w:rPr>
  </w:style>
  <w:style w:type="paragraph" w:customStyle="1" w:styleId="afa">
    <w:name w:val="标准文件_示例×："/>
    <w:basedOn w:val="afff5"/>
    <w:next w:val="afffffffffa"/>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5"/>
    <w:qFormat/>
    <w:rPr>
      <w:rFonts w:ascii="Times New Roman" w:hAnsi="Times New Roman"/>
      <w:sz w:val="21"/>
    </w:rPr>
  </w:style>
  <w:style w:type="paragraph" w:customStyle="1" w:styleId="afffffffffb">
    <w:name w:val="标准文件_表格续"/>
    <w:basedOn w:val="afffff5"/>
    <w:next w:val="afffff5"/>
    <w:qFormat/>
    <w:pPr>
      <w:jc w:val="center"/>
    </w:pPr>
    <w:rPr>
      <w:rFonts w:ascii="黑体" w:eastAsia="黑体" w:hAnsi="黑体"/>
    </w:rPr>
  </w:style>
  <w:style w:type="character" w:styleId="afffffffffc">
    <w:name w:val="Placeholder Text"/>
    <w:basedOn w:val="afff6"/>
    <w:uiPriority w:val="99"/>
    <w:semiHidden/>
    <w:qFormat/>
    <w:rPr>
      <w:color w:val="808080"/>
    </w:rPr>
  </w:style>
  <w:style w:type="paragraph" w:customStyle="1" w:styleId="2">
    <w:name w:val="标准文件_二级项2"/>
    <w:basedOn w:val="afffff5"/>
    <w:qFormat/>
    <w:pPr>
      <w:numPr>
        <w:ilvl w:val="1"/>
        <w:numId w:val="21"/>
      </w:numPr>
      <w:ind w:firstLineChars="0" w:firstLine="0"/>
    </w:pPr>
  </w:style>
  <w:style w:type="paragraph" w:customStyle="1" w:styleId="21">
    <w:name w:val="标准文件_三级项2"/>
    <w:basedOn w:val="afffff5"/>
    <w:qFormat/>
    <w:pPr>
      <w:numPr>
        <w:numId w:val="30"/>
      </w:numPr>
      <w:spacing w:line="300" w:lineRule="exact"/>
      <w:ind w:firstLineChars="0"/>
    </w:pPr>
  </w:style>
  <w:style w:type="paragraph" w:customStyle="1" w:styleId="20">
    <w:name w:val="标准文件_一级项2"/>
    <w:basedOn w:val="afffff5"/>
    <w:qFormat/>
    <w:pPr>
      <w:numPr>
        <w:numId w:val="31"/>
      </w:numPr>
      <w:spacing w:line="300" w:lineRule="exact"/>
      <w:ind w:firstLineChars="0"/>
    </w:pPr>
  </w:style>
  <w:style w:type="paragraph" w:customStyle="1" w:styleId="afffffffffd">
    <w:name w:val="标准文件_提示"/>
    <w:basedOn w:val="afffff5"/>
    <w:next w:val="afffff5"/>
    <w:qFormat/>
    <w:pPr>
      <w:ind w:firstLine="420"/>
    </w:pPr>
    <w:rPr>
      <w:rFonts w:ascii="黑体" w:eastAsia="黑体"/>
    </w:rPr>
  </w:style>
  <w:style w:type="character" w:customStyle="1" w:styleId="afffffffffe">
    <w:name w:val="标准文件_来源"/>
    <w:basedOn w:val="afff6"/>
    <w:uiPriority w:val="1"/>
    <w:qFormat/>
    <w:rPr>
      <w:rFonts w:eastAsia="宋体"/>
      <w:sz w:val="21"/>
    </w:rPr>
  </w:style>
  <w:style w:type="paragraph" w:customStyle="1" w:styleId="affffffffff">
    <w:name w:val="标准文件_图表说明"/>
    <w:qFormat/>
    <w:pPr>
      <w:spacing w:line="276" w:lineRule="auto"/>
      <w:ind w:firstLine="420"/>
    </w:pPr>
    <w:rPr>
      <w:rFonts w:ascii="宋体" w:hAnsi="宋体"/>
      <w:kern w:val="2"/>
      <w:sz w:val="18"/>
    </w:rPr>
  </w:style>
  <w:style w:type="paragraph" w:customStyle="1" w:styleId="affffffffff0">
    <w:name w:val="其他发布日期"/>
    <w:basedOn w:val="afffffff3"/>
    <w:qFormat/>
    <w:pPr>
      <w:framePr w:w="3997" w:h="471" w:hRule="exact" w:hSpace="0" w:vSpace="181" w:wrap="around" w:vAnchor="page" w:hAnchor="page" w:x="1419" w:y="14097"/>
    </w:pPr>
  </w:style>
  <w:style w:type="paragraph" w:customStyle="1" w:styleId="affffffffff1">
    <w:name w:val="其他实施日期"/>
    <w:basedOn w:val="affffffff9"/>
    <w:qFormat/>
    <w:pPr>
      <w:framePr w:w="3997" w:h="471" w:hRule="exact" w:vSpace="181" w:wrap="around" w:vAnchor="page" w:hAnchor="page" w:x="7089" w:y="14097"/>
    </w:pPr>
  </w:style>
  <w:style w:type="paragraph" w:customStyle="1" w:styleId="affffffffff2">
    <w:name w:val="标准文件_文件编号"/>
    <w:basedOn w:val="afffff5"/>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3">
    <w:name w:val="标准文件_替换文件编号"/>
    <w:basedOn w:val="affffffffff2"/>
    <w:qFormat/>
    <w:pPr>
      <w:framePr w:wrap="auto"/>
      <w:spacing w:before="57"/>
    </w:pPr>
    <w:rPr>
      <w:sz w:val="21"/>
    </w:rPr>
  </w:style>
  <w:style w:type="paragraph" w:customStyle="1" w:styleId="affffffffff4">
    <w:name w:val="标准文件_文件名称"/>
    <w:basedOn w:val="afffff5"/>
    <w:next w:val="afffff5"/>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5"/>
    <w:next w:val="afffff5"/>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5"/>
    <w:next w:val="afffff5"/>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5"/>
    <w:next w:val="afffff5"/>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5"/>
    <w:next w:val="afffff5"/>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5"/>
    <w:next w:val="afffff5"/>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5"/>
    <w:next w:val="afffff5"/>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5"/>
    <w:next w:val="afffff5"/>
    <w:qFormat/>
    <w:pPr>
      <w:numPr>
        <w:ilvl w:val="5"/>
        <w:numId w:val="8"/>
      </w:numPr>
      <w:spacing w:beforeLines="50" w:before="50" w:afterLines="50" w:after="50"/>
      <w:ind w:firstLineChars="0"/>
    </w:pPr>
    <w:rPr>
      <w:rFonts w:ascii="黑体" w:eastAsia="黑体"/>
    </w:rPr>
  </w:style>
  <w:style w:type="paragraph" w:customStyle="1" w:styleId="affffffffff5">
    <w:name w:val="标准文件_注后"/>
    <w:basedOn w:val="afffff5"/>
    <w:qFormat/>
    <w:pPr>
      <w:ind w:left="811" w:firstLineChars="0" w:firstLine="0"/>
    </w:pPr>
    <w:rPr>
      <w:sz w:val="18"/>
    </w:rPr>
  </w:style>
  <w:style w:type="paragraph" w:customStyle="1" w:styleId="X">
    <w:name w:val="标准文件_注X后"/>
    <w:basedOn w:val="afffff5"/>
    <w:qFormat/>
    <w:pPr>
      <w:ind w:left="811" w:firstLineChars="0" w:firstLine="0"/>
    </w:pPr>
    <w:rPr>
      <w:sz w:val="18"/>
    </w:rPr>
  </w:style>
  <w:style w:type="paragraph" w:customStyle="1" w:styleId="affffffffff6">
    <w:name w:val="标准文件_示例后"/>
    <w:basedOn w:val="afffff5"/>
    <w:qFormat/>
    <w:pPr>
      <w:ind w:left="964" w:firstLineChars="0" w:firstLine="0"/>
    </w:pPr>
    <w:rPr>
      <w:sz w:val="18"/>
    </w:rPr>
  </w:style>
  <w:style w:type="paragraph" w:customStyle="1" w:styleId="X0">
    <w:name w:val="标准文件_示例X后"/>
    <w:basedOn w:val="afffff5"/>
    <w:link w:val="X1"/>
    <w:qFormat/>
    <w:pPr>
      <w:ind w:left="1049" w:firstLineChars="0" w:firstLine="0"/>
    </w:pPr>
    <w:rPr>
      <w:sz w:val="18"/>
    </w:rPr>
  </w:style>
  <w:style w:type="character" w:customStyle="1" w:styleId="X1">
    <w:name w:val="标准文件_示例X后 字符"/>
    <w:basedOn w:val="Char"/>
    <w:link w:val="X0"/>
    <w:qFormat/>
    <w:rPr>
      <w:rFonts w:ascii="Times New Roman" w:hAnsi="Times New Roman"/>
      <w:sz w:val="18"/>
    </w:rPr>
  </w:style>
  <w:style w:type="paragraph" w:customStyle="1" w:styleId="affffffffff7">
    <w:name w:val="标准文件_索引项"/>
    <w:basedOn w:val="afffff5"/>
    <w:next w:val="afffff5"/>
    <w:qFormat/>
    <w:pPr>
      <w:tabs>
        <w:tab w:val="right" w:leader="dot" w:pos="9356"/>
      </w:tabs>
      <w:ind w:left="210" w:firstLineChars="0" w:hanging="210"/>
      <w:jc w:val="left"/>
    </w:pPr>
  </w:style>
  <w:style w:type="paragraph" w:customStyle="1" w:styleId="affffffffff8">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9">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a">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b">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d">
    <w:name w:val="标准文件_引言一级无标题"/>
    <w:basedOn w:val="a7"/>
    <w:next w:val="afffff5"/>
    <w:qFormat/>
    <w:pPr>
      <w:spacing w:beforeLines="0" w:before="0" w:afterLines="0" w:after="0" w:line="276" w:lineRule="auto"/>
    </w:pPr>
    <w:rPr>
      <w:rFonts w:ascii="宋体" w:eastAsia="宋体"/>
    </w:rPr>
  </w:style>
  <w:style w:type="paragraph" w:customStyle="1" w:styleId="affffffffffe">
    <w:name w:val="标准文件_引言二级无标题"/>
    <w:basedOn w:val="a8"/>
    <w:next w:val="afffff5"/>
    <w:qFormat/>
    <w:pPr>
      <w:spacing w:beforeLines="0" w:before="0" w:afterLines="0" w:after="0" w:line="276" w:lineRule="auto"/>
    </w:pPr>
    <w:rPr>
      <w:rFonts w:ascii="宋体" w:eastAsia="宋体"/>
    </w:rPr>
  </w:style>
  <w:style w:type="paragraph" w:customStyle="1" w:styleId="afffffffffff">
    <w:name w:val="标准文件_引言三级无标题"/>
    <w:basedOn w:val="a9"/>
    <w:qFormat/>
    <w:pPr>
      <w:spacing w:beforeLines="0" w:before="0" w:afterLines="0" w:after="0" w:line="276" w:lineRule="auto"/>
    </w:pPr>
    <w:rPr>
      <w:rFonts w:ascii="宋体" w:eastAsia="宋体"/>
    </w:rPr>
  </w:style>
  <w:style w:type="paragraph" w:customStyle="1" w:styleId="afffffffffff0">
    <w:name w:val="标准文件_引言四级无标题"/>
    <w:basedOn w:val="aa"/>
    <w:next w:val="afffff5"/>
    <w:qFormat/>
    <w:pPr>
      <w:spacing w:beforeLines="0" w:before="0" w:afterLines="0" w:after="0" w:line="276" w:lineRule="auto"/>
    </w:pPr>
    <w:rPr>
      <w:rFonts w:ascii="宋体" w:eastAsia="宋体"/>
    </w:rPr>
  </w:style>
  <w:style w:type="paragraph" w:customStyle="1" w:styleId="afffffffffff1">
    <w:name w:val="标准文件_引言五级无标题"/>
    <w:basedOn w:val="ab"/>
    <w:next w:val="afffff5"/>
    <w:qFormat/>
    <w:pPr>
      <w:spacing w:beforeLines="0" w:before="0" w:afterLines="0" w:after="0" w:line="276" w:lineRule="auto"/>
    </w:pPr>
    <w:rPr>
      <w:rFonts w:ascii="宋体" w:eastAsia="宋体"/>
    </w:rPr>
  </w:style>
  <w:style w:type="paragraph" w:customStyle="1" w:styleId="afffffffffff2">
    <w:name w:val="标准文件_索引标题"/>
    <w:basedOn w:val="afffffc"/>
    <w:next w:val="afffff5"/>
    <w:qFormat/>
    <w:rPr>
      <w:rFonts w:hAnsi="黑体"/>
    </w:rPr>
  </w:style>
  <w:style w:type="paragraph" w:customStyle="1" w:styleId="afffffffffff3">
    <w:name w:val="标准文件_脚注内容"/>
    <w:basedOn w:val="afffff5"/>
    <w:qFormat/>
    <w:pPr>
      <w:ind w:leftChars="200" w:left="400" w:hangingChars="200" w:hanging="200"/>
    </w:pPr>
    <w:rPr>
      <w:sz w:val="15"/>
    </w:rPr>
  </w:style>
  <w:style w:type="paragraph" w:customStyle="1" w:styleId="afffffffffff4">
    <w:name w:val="标准文件_术语条一"/>
    <w:basedOn w:val="affffffffe"/>
    <w:next w:val="afffff5"/>
    <w:qFormat/>
  </w:style>
  <w:style w:type="paragraph" w:customStyle="1" w:styleId="afffffffffff5">
    <w:name w:val="标准文件_术语条二"/>
    <w:basedOn w:val="afffffffff1"/>
    <w:next w:val="afffff5"/>
    <w:qFormat/>
  </w:style>
  <w:style w:type="paragraph" w:customStyle="1" w:styleId="afffffffffff6">
    <w:name w:val="标准文件_术语条三"/>
    <w:basedOn w:val="afffffffff0"/>
    <w:next w:val="afffff5"/>
    <w:qFormat/>
  </w:style>
  <w:style w:type="paragraph" w:customStyle="1" w:styleId="afffffffffff7">
    <w:name w:val="标准文件_术语条四"/>
    <w:basedOn w:val="afffffffff3"/>
    <w:next w:val="afffff5"/>
    <w:qFormat/>
  </w:style>
  <w:style w:type="paragraph" w:customStyle="1" w:styleId="afffffffffff8">
    <w:name w:val="标准文件_术语条五"/>
    <w:basedOn w:val="afffffffff"/>
    <w:next w:val="afffff5"/>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9">
    <w:name w:val="发布"/>
    <w:basedOn w:val="afff6"/>
    <w:qFormat/>
    <w:rPr>
      <w:rFonts w:ascii="黑体" w:eastAsia="黑体"/>
      <w:spacing w:val="85"/>
      <w:w w:val="100"/>
      <w:position w:val="3"/>
      <w:sz w:val="28"/>
      <w:szCs w:val="28"/>
    </w:rPr>
  </w:style>
  <w:style w:type="table" w:customStyle="1" w:styleId="13">
    <w:name w:val="网格型1"/>
    <w:basedOn w:val="afff7"/>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a">
    <w:name w:val="段"/>
    <w:link w:val="Char0"/>
    <w:qFormat/>
    <w:pPr>
      <w:ind w:firstLineChars="200" w:firstLine="200"/>
      <w:jc w:val="both"/>
    </w:pPr>
    <w:rPr>
      <w:rFonts w:ascii="宋体" w:hAnsi="Times New Roman"/>
      <w:sz w:val="21"/>
    </w:rPr>
  </w:style>
  <w:style w:type="character" w:customStyle="1" w:styleId="Char0">
    <w:name w:val="段 Char"/>
    <w:link w:val="afffffffffffa"/>
    <w:qFormat/>
    <w:rPr>
      <w:rFonts w:ascii="宋体"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36719;&#2021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789E50A37DA4E838F4762FDDD420E10"/>
        <w:category>
          <w:name w:val="常规"/>
          <w:gallery w:val="placeholder"/>
        </w:category>
        <w:types>
          <w:type w:val="bbPlcHdr"/>
        </w:types>
        <w:behaviors>
          <w:behavior w:val="content"/>
        </w:behaviors>
        <w:guid w:val="{9EE9139C-6ECF-4AB7-9C6E-BA681D728AEF}"/>
      </w:docPartPr>
      <w:docPartBody>
        <w:p w:rsidR="00D6755B" w:rsidRDefault="00E76438">
          <w:pPr>
            <w:pStyle w:val="9789E50A37DA4E838F4762FDDD420E10"/>
          </w:pPr>
          <w:r>
            <w:rPr>
              <w:rStyle w:val="a3"/>
              <w:rFonts w:hint="eastAsia"/>
            </w:rPr>
            <w:t>单击或点击此处输入文字。</w:t>
          </w:r>
        </w:p>
      </w:docPartBody>
    </w:docPart>
    <w:docPart>
      <w:docPartPr>
        <w:name w:val="CEB7E7D0FAF1472FBFF83833542817F9"/>
        <w:category>
          <w:name w:val="常规"/>
          <w:gallery w:val="placeholder"/>
        </w:category>
        <w:types>
          <w:type w:val="bbPlcHdr"/>
        </w:types>
        <w:behaviors>
          <w:behavior w:val="content"/>
        </w:behaviors>
        <w:guid w:val="{F7E0CEF2-6A44-4737-934B-8D48492D76C6}"/>
      </w:docPartPr>
      <w:docPartBody>
        <w:p w:rsidR="00D6755B" w:rsidRDefault="00E76438">
          <w:pPr>
            <w:pStyle w:val="CEB7E7D0FAF1472FBFF83833542817F9"/>
          </w:pPr>
          <w:r>
            <w:rPr>
              <w:rStyle w:val="a3"/>
              <w:rFonts w:hint="eastAsia"/>
            </w:rPr>
            <w:t>选择一项。</w:t>
          </w:r>
        </w:p>
      </w:docPartBody>
    </w:docPart>
    <w:docPart>
      <w:docPartPr>
        <w:name w:val="F6C78457911C4BB693053F7262BEC348"/>
        <w:category>
          <w:name w:val="常规"/>
          <w:gallery w:val="placeholder"/>
        </w:category>
        <w:types>
          <w:type w:val="bbPlcHdr"/>
        </w:types>
        <w:behaviors>
          <w:behavior w:val="content"/>
        </w:behaviors>
        <w:guid w:val="{BBD89D71-60F0-4575-A244-9667E4103CD9}"/>
      </w:docPartPr>
      <w:docPartBody>
        <w:p w:rsidR="00D6755B" w:rsidRDefault="00E76438">
          <w:pPr>
            <w:pStyle w:val="F6C78457911C4BB693053F7262BEC348"/>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F70"/>
    <w:rsid w:val="008E2F70"/>
    <w:rsid w:val="00AB3703"/>
    <w:rsid w:val="00AD3705"/>
    <w:rsid w:val="00B16C26"/>
    <w:rsid w:val="00D6755B"/>
    <w:rsid w:val="00E57867"/>
    <w:rsid w:val="00E76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9789E50A37DA4E838F4762FDDD420E10">
    <w:name w:val="9789E50A37DA4E838F4762FDDD420E10"/>
    <w:pPr>
      <w:widowControl w:val="0"/>
      <w:jc w:val="both"/>
    </w:pPr>
    <w:rPr>
      <w:kern w:val="2"/>
      <w:sz w:val="21"/>
      <w:szCs w:val="22"/>
    </w:rPr>
  </w:style>
  <w:style w:type="paragraph" w:customStyle="1" w:styleId="CEB7E7D0FAF1472FBFF83833542817F9">
    <w:name w:val="CEB7E7D0FAF1472FBFF83833542817F9"/>
    <w:pPr>
      <w:widowControl w:val="0"/>
      <w:jc w:val="both"/>
    </w:pPr>
    <w:rPr>
      <w:kern w:val="2"/>
      <w:sz w:val="21"/>
      <w:szCs w:val="22"/>
    </w:rPr>
  </w:style>
  <w:style w:type="paragraph" w:customStyle="1" w:styleId="F6C78457911C4BB693053F7262BEC348">
    <w:name w:val="F6C78457911C4BB693053F7262BEC348"/>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292C1C-9EA4-4CF0-AC4A-8BA06BB1F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1</TotalTime>
  <Pages>5</Pages>
  <Words>308</Words>
  <Characters>1761</Characters>
  <Application>Microsoft Office Word</Application>
  <DocSecurity>0</DocSecurity>
  <Lines>14</Lines>
  <Paragraphs>4</Paragraphs>
  <ScaleCrop>false</ScaleCrop>
  <Company>DoubleOX</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亦昕</dc:creator>
  <cp:lastModifiedBy>Administrator</cp:lastModifiedBy>
  <cp:revision>2</cp:revision>
  <cp:lastPrinted>2021-02-02T08:22:00Z</cp:lastPrinted>
  <dcterms:created xsi:type="dcterms:W3CDTF">2025-12-19T07:02:00Z</dcterms:created>
  <dcterms:modified xsi:type="dcterms:W3CDTF">2025-12-19T07:02:00Z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2052-12.1.0.24034</vt:lpwstr>
  </property>
  <property fmtid="{D5CDD505-2E9C-101B-9397-08002B2CF9AE}" pid="15" name="ICV">
    <vt:lpwstr>DCE52E08B4224D80A3B93F5C8FA58CC8_13</vt:lpwstr>
  </property>
  <property fmtid="{D5CDD505-2E9C-101B-9397-08002B2CF9AE}" pid="16" name="KSOTemplateDocerSaveRecord">
    <vt:lpwstr>eyJoZGlkIjoiMzEwNTM5NzYwMDRjMzkwZTVkZjY2ODkwMGIxNGU0OTUiLCJ1c2VySWQiOiI2MTUzOTQ0MDIifQ==</vt:lpwstr>
  </property>
</Properties>
</file>