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389C3" w14:textId="77777777" w:rsidR="005D3966" w:rsidRPr="0070660D" w:rsidRDefault="00000000">
      <w:pPr>
        <w:pStyle w:val="30"/>
        <w:framePr w:wrap="around"/>
        <w:rPr>
          <w:rFonts w:hint="default"/>
        </w:rPr>
      </w:pPr>
      <w:r w:rsidRPr="0070660D">
        <w:t>团体标准</w:t>
      </w:r>
    </w:p>
    <w:p w14:paraId="0E18D549" w14:textId="2860C1AE" w:rsidR="005D3966" w:rsidRPr="0070660D" w:rsidRDefault="0070660D">
      <w:pPr>
        <w:pStyle w:val="23"/>
        <w:framePr w:wrap="around"/>
        <w:rPr>
          <w:rFonts w:hint="default"/>
        </w:rPr>
      </w:pPr>
      <w:r w:rsidRPr="0070660D">
        <w:rPr>
          <w:rFonts w:hint="default"/>
        </w:rPr>
        <w:fldChar w:fldCharType="begin">
          <w:ffData>
            <w:name w:val="StandNo"/>
            <w:enabled/>
            <w:calcOnExit w:val="0"/>
            <w:textInput>
              <w:default w:val="T/XXX XXX—2024"/>
            </w:textInput>
          </w:ffData>
        </w:fldChar>
      </w:r>
      <w:bookmarkStart w:id="0" w:name="StandNo"/>
      <w:r w:rsidRPr="0070660D">
        <w:rPr>
          <w:rFonts w:hint="default"/>
        </w:rPr>
        <w:instrText xml:space="preserve"> </w:instrText>
      </w:r>
      <w:r w:rsidRPr="0070660D">
        <w:instrText>FORMTEXT</w:instrText>
      </w:r>
      <w:r w:rsidRPr="0070660D">
        <w:rPr>
          <w:rFonts w:hint="default"/>
        </w:rPr>
        <w:instrText xml:space="preserve"> </w:instrText>
      </w:r>
      <w:r w:rsidRPr="0070660D">
        <w:rPr>
          <w:rFonts w:hint="default"/>
        </w:rPr>
      </w:r>
      <w:r w:rsidRPr="0070660D">
        <w:rPr>
          <w:rFonts w:hint="default"/>
        </w:rPr>
        <w:fldChar w:fldCharType="separate"/>
      </w:r>
      <w:r w:rsidRPr="0070660D">
        <w:rPr>
          <w:rFonts w:hint="default"/>
          <w:noProof/>
        </w:rPr>
        <w:t>T/XXX XXX</w:t>
      </w:r>
      <w:r w:rsidRPr="0070660D">
        <w:rPr>
          <w:rFonts w:hint="default"/>
          <w:noProof/>
        </w:rPr>
        <w:t>—</w:t>
      </w:r>
      <w:r w:rsidRPr="0070660D">
        <w:rPr>
          <w:rFonts w:hint="default"/>
          <w:noProof/>
        </w:rPr>
        <w:t>2024</w:t>
      </w:r>
      <w:r w:rsidRPr="0070660D">
        <w:rPr>
          <w:rFonts w:hint="default"/>
        </w:rPr>
        <w:fldChar w:fldCharType="end"/>
      </w:r>
      <w:bookmarkEnd w:id="0"/>
    </w:p>
    <w:p w14:paraId="69BB0405" w14:textId="77777777" w:rsidR="005D3966" w:rsidRPr="0070660D" w:rsidRDefault="00000000">
      <w:pPr>
        <w:pStyle w:val="afff7"/>
        <w:framePr w:wrap="around"/>
        <w:rPr>
          <w:rFonts w:hint="default"/>
        </w:rPr>
      </w:pPr>
      <w:r w:rsidRPr="0070660D">
        <w:fldChar w:fldCharType="begin">
          <w:ffData>
            <w:name w:val="ReplaceT"/>
            <w:enabled/>
            <w:calcOnExit w:val="0"/>
            <w:textInput/>
          </w:ffData>
        </w:fldChar>
      </w:r>
      <w:bookmarkStart w:id="1" w:name="ReplaceT"/>
      <w:r w:rsidRPr="0070660D">
        <w:instrText>FORMTEXT</w:instrText>
      </w:r>
      <w:r w:rsidRPr="0070660D">
        <w:fldChar w:fldCharType="separate"/>
      </w:r>
      <w:r w:rsidRPr="0070660D">
        <w:rPr>
          <w:rFonts w:hint="default"/>
        </w:rPr>
        <w:t>     </w:t>
      </w:r>
      <w:r w:rsidRPr="0070660D">
        <w:fldChar w:fldCharType="end"/>
      </w:r>
      <w:bookmarkEnd w:id="1"/>
    </w:p>
    <w:tbl>
      <w:tblPr>
        <w:tblStyle w:val="aff9"/>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41"/>
      </w:tblGrid>
      <w:tr w:rsidR="0070660D" w:rsidRPr="0070660D" w14:paraId="08095B84" w14:textId="77777777">
        <w:tc>
          <w:tcPr>
            <w:tcW w:w="9889" w:type="dxa"/>
            <w:tcBorders>
              <w:top w:val="single" w:sz="8" w:space="0" w:color="auto"/>
            </w:tcBorders>
          </w:tcPr>
          <w:p w14:paraId="46961DFD" w14:textId="77777777" w:rsidR="005D3966" w:rsidRPr="0070660D" w:rsidRDefault="005D3966">
            <w:pPr>
              <w:pStyle w:val="afff2"/>
              <w:framePr w:wrap="around"/>
              <w:rPr>
                <w:rFonts w:hint="default"/>
                <w:sz w:val="10"/>
              </w:rPr>
            </w:pPr>
          </w:p>
        </w:tc>
      </w:tr>
    </w:tbl>
    <w:p w14:paraId="6A0879F1" w14:textId="77777777" w:rsidR="005D3966" w:rsidRPr="0070660D" w:rsidRDefault="00000000">
      <w:pPr>
        <w:pStyle w:val="afff8"/>
        <w:framePr w:wrap="around"/>
        <w:rPr>
          <w:rFonts w:hint="default"/>
        </w:rPr>
      </w:pPr>
      <w:r w:rsidRPr="0070660D">
        <w:fldChar w:fldCharType="begin">
          <w:ffData>
            <w:name w:val="StdName"/>
            <w:enabled/>
            <w:calcOnExit w:val="0"/>
            <w:textInput>
              <w:default w:val="青海越夏菌源基地小麦条锈病绿色防治技术规范"/>
            </w:textInput>
          </w:ffData>
        </w:fldChar>
      </w:r>
      <w:bookmarkStart w:id="2" w:name="StdName"/>
      <w:r w:rsidRPr="0070660D">
        <w:instrText>FORMTEXT</w:instrText>
      </w:r>
      <w:r w:rsidRPr="0070660D">
        <w:fldChar w:fldCharType="separate"/>
      </w:r>
      <w:r w:rsidRPr="0070660D">
        <w:t>青海越夏菌源基地小麦条锈病绿色防治</w:t>
      </w:r>
    </w:p>
    <w:p w14:paraId="623B0C15" w14:textId="77777777" w:rsidR="005D3966" w:rsidRPr="0070660D" w:rsidRDefault="00000000">
      <w:pPr>
        <w:pStyle w:val="afff8"/>
        <w:framePr w:wrap="around"/>
        <w:rPr>
          <w:rFonts w:hint="default"/>
        </w:rPr>
      </w:pPr>
      <w:r w:rsidRPr="0070660D">
        <w:t>技术规范</w:t>
      </w:r>
      <w:r w:rsidRPr="0070660D">
        <w:fldChar w:fldCharType="end"/>
      </w:r>
      <w:bookmarkEnd w:id="2"/>
    </w:p>
    <w:p w14:paraId="0E4B734C" w14:textId="77777777" w:rsidR="005D3966" w:rsidRPr="0070660D" w:rsidRDefault="00000000">
      <w:pPr>
        <w:pStyle w:val="afff9"/>
        <w:framePr w:wrap="around"/>
        <w:rPr>
          <w:rFonts w:hint="default"/>
        </w:rPr>
      </w:pPr>
      <w:r w:rsidRPr="0070660D">
        <w:t xml:space="preserve"> </w:t>
      </w:r>
    </w:p>
    <w:p w14:paraId="7F92F323" w14:textId="77777777" w:rsidR="005D3966" w:rsidRPr="0070660D" w:rsidRDefault="00000000">
      <w:pPr>
        <w:pStyle w:val="afffa"/>
        <w:framePr w:wrap="around"/>
        <w:rPr>
          <w:rFonts w:hint="default"/>
        </w:rPr>
      </w:pPr>
      <w:r w:rsidRPr="0070660D">
        <w:t xml:space="preserve"> </w:t>
      </w:r>
    </w:p>
    <w:bookmarkStart w:id="3" w:name="LB"/>
    <w:p w14:paraId="43867F53" w14:textId="77777777" w:rsidR="005D3966" w:rsidRPr="0070660D" w:rsidRDefault="00000000">
      <w:pPr>
        <w:pStyle w:val="afffb"/>
        <w:framePr w:wrap="around"/>
        <w:spacing w:after="0"/>
      </w:pPr>
      <w:r w:rsidRPr="0070660D">
        <w:fldChar w:fldCharType="begin">
          <w:ffData>
            <w:name w:val="LB"/>
            <w:enabled/>
            <w:calcOnExit w:val="0"/>
            <w:ddList>
              <w:listEntry w:val="     "/>
              <w:listEntry w:val="草案版次选择"/>
              <w:listEntry w:val="（工作组讨论稿）"/>
              <w:listEntry w:val="（征求意见稿）"/>
              <w:listEntry w:val="（送审讨论稿）"/>
              <w:listEntry w:val="（送审稿）"/>
              <w:listEntry w:val="（报批稿）"/>
            </w:ddList>
          </w:ffData>
        </w:fldChar>
      </w:r>
      <w:r w:rsidRPr="0070660D">
        <w:instrText>FORMDROPDOWN</w:instrText>
      </w:r>
      <w:r w:rsidRPr="0070660D">
        <w:fldChar w:fldCharType="separate"/>
      </w:r>
      <w:r w:rsidRPr="0070660D">
        <w:fldChar w:fldCharType="end"/>
      </w:r>
      <w:bookmarkEnd w:id="3"/>
    </w:p>
    <w:p w14:paraId="19CF6580" w14:textId="77777777" w:rsidR="005D3966" w:rsidRPr="0070660D" w:rsidRDefault="00000000">
      <w:pPr>
        <w:pStyle w:val="afffc"/>
        <w:framePr w:wrap="around"/>
        <w:spacing w:before="100"/>
      </w:pPr>
      <w:r w:rsidRPr="0070660D">
        <w:fldChar w:fldCharType="begin">
          <w:ffData>
            <w:name w:val="WCRQ"/>
            <w:enabled/>
            <w:calcOnExit w:val="0"/>
            <w:textInput/>
          </w:ffData>
        </w:fldChar>
      </w:r>
      <w:bookmarkStart w:id="4" w:name="WCRQ"/>
      <w:r w:rsidRPr="0070660D">
        <w:instrText>FORMTEXT</w:instrText>
      </w:r>
      <w:r w:rsidRPr="0070660D">
        <w:fldChar w:fldCharType="separate"/>
      </w:r>
      <w:r w:rsidRPr="0070660D">
        <w:rPr>
          <w:rFonts w:hint="default"/>
        </w:rPr>
        <w:t>     </w:t>
      </w:r>
      <w:r w:rsidRPr="0070660D">
        <w:fldChar w:fldCharType="end"/>
      </w:r>
      <w:bookmarkEnd w:id="4"/>
    </w:p>
    <w:bookmarkStart w:id="5" w:name="FileSelect"/>
    <w:p w14:paraId="4475AAE1" w14:textId="77777777" w:rsidR="005D3966" w:rsidRPr="0070660D" w:rsidRDefault="00000000">
      <w:pPr>
        <w:pStyle w:val="afffd"/>
        <w:framePr w:wrap="around"/>
        <w:spacing w:beforeLines="220" w:before="686" w:after="93"/>
        <w:rPr>
          <w:rFonts w:hint="default"/>
        </w:rPr>
      </w:pPr>
      <w:r w:rsidRPr="0070660D">
        <w:fldChar w:fldCharType="begin">
          <w:ffData>
            <w:name w:val="FileSelect"/>
            <w:enabled/>
            <w:calcOnExit w:val="0"/>
            <w:ddList>
              <w:listEntry w:val="     "/>
              <w:listEntry w:val="在提交反馈意见时，请将您知道的相关专利连同支持性文件一并附上。"/>
            </w:ddList>
          </w:ffData>
        </w:fldChar>
      </w:r>
      <w:r w:rsidRPr="0070660D">
        <w:instrText>FORMDROPDOWN</w:instrText>
      </w:r>
      <w:r w:rsidRPr="0070660D">
        <w:rPr>
          <w:rFonts w:hint="default"/>
        </w:rPr>
      </w:r>
      <w:r w:rsidRPr="0070660D">
        <w:rPr>
          <w:rFonts w:hint="default"/>
        </w:rPr>
        <w:fldChar w:fldCharType="separate"/>
      </w:r>
      <w:r w:rsidRPr="0070660D">
        <w:fldChar w:fldCharType="end"/>
      </w:r>
      <w:bookmarkEnd w:id="5"/>
    </w:p>
    <w:tbl>
      <w:tblPr>
        <w:tblStyle w:val="aff9"/>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70"/>
        <w:gridCol w:w="4871"/>
      </w:tblGrid>
      <w:tr w:rsidR="0070660D" w:rsidRPr="0070660D" w14:paraId="7F725B29" w14:textId="77777777">
        <w:trPr>
          <w:trHeight w:hRule="exact" w:val="363"/>
        </w:trPr>
        <w:tc>
          <w:tcPr>
            <w:tcW w:w="4944" w:type="dxa"/>
            <w:tcBorders>
              <w:bottom w:val="single" w:sz="8" w:space="0" w:color="auto"/>
            </w:tcBorders>
            <w:tcMar>
              <w:left w:w="57" w:type="dxa"/>
              <w:bottom w:w="28" w:type="dxa"/>
            </w:tcMar>
          </w:tcPr>
          <w:p w14:paraId="7129493C" w14:textId="7C1943FE" w:rsidR="005D3966" w:rsidRPr="0070660D" w:rsidRDefault="00000000">
            <w:pPr>
              <w:pStyle w:val="afff6"/>
              <w:framePr w:wrap="around"/>
              <w:rPr>
                <w:rFonts w:hint="default"/>
              </w:rPr>
            </w:pPr>
            <w:r w:rsidRPr="0070660D">
              <w:t>202</w:t>
            </w:r>
            <w:r w:rsidR="0070660D" w:rsidRPr="0070660D">
              <w:t>4</w:t>
            </w:r>
            <w:r w:rsidRPr="0070660D">
              <w:t xml:space="preserve"> - </w:t>
            </w:r>
            <w:r w:rsidR="0070660D" w:rsidRPr="0070660D">
              <w:t>XX</w:t>
            </w:r>
            <w:r w:rsidRPr="0070660D">
              <w:t xml:space="preserve">- </w:t>
            </w:r>
            <w:r w:rsidR="0070660D" w:rsidRPr="0070660D">
              <w:t>XX</w:t>
            </w:r>
            <w:r w:rsidRPr="0070660D">
              <w:t xml:space="preserve"> 发布</w:t>
            </w:r>
          </w:p>
        </w:tc>
        <w:tc>
          <w:tcPr>
            <w:tcW w:w="4945" w:type="dxa"/>
            <w:tcBorders>
              <w:bottom w:val="single" w:sz="8" w:space="0" w:color="auto"/>
            </w:tcBorders>
            <w:tcMar>
              <w:right w:w="57" w:type="dxa"/>
            </w:tcMar>
          </w:tcPr>
          <w:p w14:paraId="57EB7849" w14:textId="77777777" w:rsidR="005D3966" w:rsidRPr="0070660D" w:rsidRDefault="00000000">
            <w:pPr>
              <w:pStyle w:val="afff6"/>
              <w:framePr w:wrap="around"/>
              <w:jc w:val="right"/>
              <w:rPr>
                <w:rFonts w:hint="default"/>
              </w:rPr>
            </w:pPr>
            <w:r w:rsidRPr="0070660D">
              <w:t>2025 - 01 - 01 实施</w:t>
            </w:r>
          </w:p>
        </w:tc>
      </w:tr>
    </w:tbl>
    <w:p w14:paraId="61204182" w14:textId="77777777" w:rsidR="005D3966" w:rsidRPr="0070660D" w:rsidRDefault="00000000">
      <w:pPr>
        <w:pStyle w:val="24"/>
        <w:framePr w:wrap="around"/>
        <w:spacing w:before="0"/>
      </w:pPr>
      <w:r w:rsidRPr="0070660D">
        <w:t>青海省农学会  </w:t>
      </w:r>
      <w:r w:rsidRPr="0070660D">
        <w:rPr>
          <w:spacing w:val="85"/>
        </w:rPr>
        <w:t>发</w:t>
      </w:r>
      <w:r w:rsidRPr="0070660D">
        <w:t>布</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3"/>
        <w:gridCol w:w="9107"/>
      </w:tblGrid>
      <w:tr w:rsidR="0070660D" w:rsidRPr="0070660D" w14:paraId="2C05B02B" w14:textId="77777777">
        <w:tc>
          <w:tcPr>
            <w:tcW w:w="463" w:type="dxa"/>
          </w:tcPr>
          <w:p w14:paraId="2D7DFDC1" w14:textId="77777777" w:rsidR="005D3966" w:rsidRPr="0070660D" w:rsidRDefault="00000000">
            <w:pPr>
              <w:pStyle w:val="affff1"/>
              <w:framePr w:w="9639" w:wrap="around"/>
              <w:rPr>
                <w:rFonts w:hint="default"/>
              </w:rPr>
            </w:pPr>
            <w:r w:rsidRPr="0070660D">
              <w:t>ICS</w:t>
            </w:r>
          </w:p>
        </w:tc>
        <w:tc>
          <w:tcPr>
            <w:tcW w:w="9107" w:type="dxa"/>
          </w:tcPr>
          <w:p w14:paraId="557CB3AC" w14:textId="77777777" w:rsidR="005D3966" w:rsidRPr="0070660D" w:rsidRDefault="00000000">
            <w:pPr>
              <w:pStyle w:val="affff1"/>
              <w:framePr w:w="9639" w:wrap="around"/>
              <w:rPr>
                <w:rFonts w:hint="default"/>
              </w:rPr>
            </w:pPr>
            <w:r w:rsidRPr="0070660D">
              <w:t>65.020.20</w:t>
            </w:r>
          </w:p>
        </w:tc>
      </w:tr>
      <w:tr w:rsidR="005D3966" w:rsidRPr="0070660D" w14:paraId="61557185" w14:textId="77777777">
        <w:tc>
          <w:tcPr>
            <w:tcW w:w="463" w:type="dxa"/>
          </w:tcPr>
          <w:p w14:paraId="71441D90" w14:textId="77777777" w:rsidR="005D3966" w:rsidRPr="0070660D" w:rsidRDefault="00000000">
            <w:pPr>
              <w:pStyle w:val="affff1"/>
              <w:framePr w:w="9639" w:wrap="around"/>
              <w:rPr>
                <w:rFonts w:hint="default"/>
              </w:rPr>
            </w:pPr>
            <w:r w:rsidRPr="0070660D">
              <w:t>CCS</w:t>
            </w:r>
          </w:p>
        </w:tc>
        <w:tc>
          <w:tcPr>
            <w:tcW w:w="9107" w:type="dxa"/>
          </w:tcPr>
          <w:p w14:paraId="5D2F0323" w14:textId="77777777" w:rsidR="005D3966" w:rsidRPr="0070660D" w:rsidRDefault="00000000">
            <w:pPr>
              <w:pStyle w:val="affff1"/>
              <w:framePr w:w="9639" w:wrap="around"/>
              <w:rPr>
                <w:rFonts w:hint="default"/>
              </w:rPr>
            </w:pPr>
            <w:r w:rsidRPr="0070660D">
              <w:t>B 05</w:t>
            </w:r>
          </w:p>
          <w:tbl>
            <w:tblPr>
              <w:tblStyle w:val="aff9"/>
              <w:tblpPr w:vertAnchor="page" w:horzAnchor="margin" w:tblpXSpec="right" w:tblpY="114"/>
              <w:tblOverlap w:val="never"/>
              <w:tblW w:w="6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2"/>
            </w:tblGrid>
            <w:tr w:rsidR="0070660D" w:rsidRPr="0070660D" w14:paraId="414A73DF" w14:textId="77777777">
              <w:trPr>
                <w:trHeight w:val="1281"/>
              </w:trPr>
              <w:tc>
                <w:tcPr>
                  <w:tcW w:w="9107" w:type="dxa"/>
                  <w:vAlign w:val="center"/>
                </w:tcPr>
                <w:p w14:paraId="6F985038" w14:textId="77777777" w:rsidR="005D3966" w:rsidRPr="0070660D" w:rsidRDefault="00000000" w:rsidP="005A44C5">
                  <w:pPr>
                    <w:pStyle w:val="affff1"/>
                    <w:framePr w:wrap="auto" w:vAnchor="margin" w:hAnchor="text" w:xAlign="left" w:yAlign="inline"/>
                    <w:jc w:val="right"/>
                    <w:rPr>
                      <w:rFonts w:ascii="Times New Roman" w:eastAsia="宋体" w:hint="default"/>
                      <w:b/>
                      <w:w w:val="130"/>
                      <w:kern w:val="0"/>
                    </w:rPr>
                  </w:pPr>
                  <w:r w:rsidRPr="0070660D">
                    <w:rPr>
                      <w:rFonts w:ascii="楷体" w:eastAsia="楷体" w:hAnsi="楷体" w:cs="楷体"/>
                      <w:b/>
                      <w:w w:val="130"/>
                      <w:kern w:val="0"/>
                      <w:sz w:val="96"/>
                    </w:rPr>
                    <w:t>T</w:t>
                  </w:r>
                  <w:r w:rsidRPr="0070660D">
                    <w:rPr>
                      <w:rFonts w:ascii="Times New Roman" w:eastAsia="宋体"/>
                      <w:b/>
                      <w:w w:val="130"/>
                      <w:kern w:val="0"/>
                      <w:sz w:val="96"/>
                    </w:rPr>
                    <w:t>/</w:t>
                  </w:r>
                  <w:r w:rsidRPr="0070660D">
                    <w:rPr>
                      <w:rFonts w:ascii="Times New Roman" w:eastAsia="宋体"/>
                      <w:b/>
                      <w:w w:val="130"/>
                      <w:kern w:val="0"/>
                    </w:rPr>
                    <w:t xml:space="preserve"> </w:t>
                  </w:r>
                  <w:r w:rsidRPr="0070660D">
                    <w:rPr>
                      <w:rFonts w:ascii="Times New Roman" w:eastAsia="宋体"/>
                      <w:b/>
                      <w:w w:val="130"/>
                      <w:kern w:val="0"/>
                      <w:sz w:val="96"/>
                    </w:rPr>
                    <w:t>QHNX</w:t>
                  </w:r>
                </w:p>
              </w:tc>
            </w:tr>
          </w:tbl>
          <w:p w14:paraId="604C11D8" w14:textId="77777777" w:rsidR="005D3966" w:rsidRPr="0070660D" w:rsidRDefault="005D3966">
            <w:pPr>
              <w:pStyle w:val="affff1"/>
              <w:framePr w:w="9639" w:wrap="around"/>
              <w:rPr>
                <w:rFonts w:hint="default"/>
              </w:rPr>
            </w:pPr>
          </w:p>
        </w:tc>
      </w:tr>
    </w:tbl>
    <w:p w14:paraId="25F0E44B" w14:textId="77777777" w:rsidR="005D3966" w:rsidRPr="0070660D" w:rsidRDefault="005D3966">
      <w:pPr>
        <w:pStyle w:val="affff1"/>
        <w:framePr w:w="9639" w:wrap="around"/>
        <w:rPr>
          <w:rFonts w:hint="default"/>
        </w:rPr>
        <w:sectPr w:rsidR="005D3966" w:rsidRPr="0070660D">
          <w:pgSz w:w="11906" w:h="16838"/>
          <w:pgMar w:top="-340" w:right="1134" w:bottom="1021" w:left="1134" w:header="0" w:footer="0" w:gutter="284"/>
          <w:pgNumType w:start="1"/>
          <w:cols w:space="425"/>
          <w:titlePg/>
          <w:docGrid w:type="lines" w:linePitch="312"/>
        </w:sectPr>
      </w:pPr>
    </w:p>
    <w:p w14:paraId="2572D715" w14:textId="77777777" w:rsidR="005D3966" w:rsidRPr="0070660D" w:rsidRDefault="00000000">
      <w:pPr>
        <w:pStyle w:val="ac"/>
        <w:spacing w:after="468"/>
        <w:rPr>
          <w:rFonts w:hint="default"/>
        </w:rPr>
      </w:pPr>
      <w:r w:rsidRPr="0070660D">
        <w:rPr>
          <w:spacing w:val="317"/>
        </w:rPr>
        <w:lastRenderedPageBreak/>
        <w:t>前</w:t>
      </w:r>
      <w:bookmarkStart w:id="6" w:name="BKQY"/>
      <w:r w:rsidRPr="0070660D">
        <w:t>言</w:t>
      </w:r>
    </w:p>
    <w:p w14:paraId="41B1FF32" w14:textId="77777777" w:rsidR="005D3966" w:rsidRPr="0070660D" w:rsidRDefault="00000000">
      <w:pPr>
        <w:pStyle w:val="affb"/>
        <w:ind w:firstLine="420"/>
        <w:rPr>
          <w:rFonts w:hint="default"/>
        </w:rPr>
      </w:pPr>
      <w:r w:rsidRPr="0070660D">
        <w:t>本文件按照GB/T 1.1—2020《标准化工作导则  第1部分：标准化文件的结构和起草规则》的规定起草。</w:t>
      </w:r>
    </w:p>
    <w:bookmarkEnd w:id="6"/>
    <w:p w14:paraId="6497EE57" w14:textId="77777777" w:rsidR="005D3966" w:rsidRPr="0070660D" w:rsidRDefault="00000000">
      <w:pPr>
        <w:pStyle w:val="affb"/>
        <w:ind w:firstLine="420"/>
        <w:rPr>
          <w:rFonts w:hint="default"/>
        </w:rPr>
      </w:pPr>
      <w:r w:rsidRPr="0070660D">
        <w:t>请注意本文件的某些内容可能涉及专利。本文件的发布机构不承担识别专利的责任。</w:t>
      </w:r>
    </w:p>
    <w:p w14:paraId="339F5CE4" w14:textId="77777777" w:rsidR="005D3966" w:rsidRPr="0070660D" w:rsidRDefault="00000000">
      <w:pPr>
        <w:pStyle w:val="affb"/>
        <w:ind w:firstLine="420"/>
        <w:rPr>
          <w:rFonts w:hint="default"/>
        </w:rPr>
      </w:pPr>
      <w:r w:rsidRPr="0070660D">
        <w:t>本文件由</w:t>
      </w:r>
      <w:r w:rsidRPr="0070660D">
        <w:rPr>
          <w:rFonts w:hAnsi="宋体"/>
          <w:szCs w:val="21"/>
        </w:rPr>
        <w:t>青海大学农林科学院(青海省农林科学院)</w:t>
      </w:r>
      <w:r w:rsidRPr="0070660D">
        <w:t>提出。</w:t>
      </w:r>
    </w:p>
    <w:p w14:paraId="03BB7624" w14:textId="77777777" w:rsidR="005D3966" w:rsidRPr="0070660D" w:rsidRDefault="00000000">
      <w:pPr>
        <w:pStyle w:val="affb"/>
        <w:ind w:firstLine="420"/>
        <w:rPr>
          <w:rFonts w:hint="default"/>
        </w:rPr>
      </w:pPr>
      <w:r w:rsidRPr="0070660D">
        <w:t>本文件由青海省农学会归口。</w:t>
      </w:r>
    </w:p>
    <w:p w14:paraId="49AFF85A" w14:textId="77777777" w:rsidR="005D3966" w:rsidRPr="0070660D" w:rsidRDefault="00000000">
      <w:pPr>
        <w:pStyle w:val="affb"/>
        <w:ind w:firstLine="420"/>
        <w:rPr>
          <w:rFonts w:hAnsi="宋体"/>
          <w:szCs w:val="21"/>
        </w:rPr>
      </w:pPr>
      <w:r w:rsidRPr="0070660D">
        <w:t>本文件起草单位：</w:t>
      </w:r>
      <w:r w:rsidRPr="0070660D">
        <w:rPr>
          <w:rFonts w:hAnsi="宋体"/>
          <w:szCs w:val="21"/>
        </w:rPr>
        <w:t>青海大学农林科学院(青海省农林科学院)、青海省农业技术推广总站、西北农林科技大学、大通县农业技术推广中心、循化县农业技术推广中心、青海省农作物种子站。</w:t>
      </w:r>
    </w:p>
    <w:p w14:paraId="7ED77427" w14:textId="77777777" w:rsidR="005D3966" w:rsidRPr="0070660D" w:rsidRDefault="00000000">
      <w:pPr>
        <w:pStyle w:val="affb"/>
        <w:ind w:firstLine="420"/>
        <w:rPr>
          <w:rFonts w:hint="default"/>
        </w:rPr>
      </w:pPr>
      <w:r w:rsidRPr="0070660D">
        <w:t>本文件主要起草人：姚强、郭青云、侯璐、闫佳会、张剑、王建锋、康振生、黄霞、杨占彪、石霞、钟起荣。</w:t>
      </w:r>
    </w:p>
    <w:p w14:paraId="2A8FE5BE" w14:textId="77777777" w:rsidR="005D3966" w:rsidRPr="0070660D" w:rsidRDefault="005D3966">
      <w:pPr>
        <w:rPr>
          <w:rFonts w:hint="default"/>
        </w:rPr>
      </w:pPr>
    </w:p>
    <w:p w14:paraId="6D6D8150" w14:textId="77777777" w:rsidR="005D3966" w:rsidRPr="0070660D" w:rsidRDefault="005D3966">
      <w:pPr>
        <w:rPr>
          <w:rFonts w:hint="default"/>
        </w:rPr>
      </w:pPr>
    </w:p>
    <w:p w14:paraId="1D06CB5B" w14:textId="77777777" w:rsidR="005D3966" w:rsidRPr="0070660D" w:rsidRDefault="005D3966">
      <w:pPr>
        <w:rPr>
          <w:rFonts w:hint="default"/>
        </w:rPr>
        <w:sectPr w:rsidR="005D3966" w:rsidRPr="0070660D">
          <w:headerReference w:type="default" r:id="rId7"/>
          <w:footerReference w:type="default" r:id="rId8"/>
          <w:pgSz w:w="11906" w:h="16838"/>
          <w:pgMar w:top="2410" w:right="1134" w:bottom="1134" w:left="1134" w:header="1418" w:footer="1134" w:gutter="284"/>
          <w:pgNumType w:fmt="upperRoman" w:start="1"/>
          <w:cols w:space="425"/>
          <w:docGrid w:type="lines" w:linePitch="312"/>
        </w:sectPr>
      </w:pPr>
    </w:p>
    <w:bookmarkStart w:id="7" w:name="StandardName" w:displacedByCustomXml="next"/>
    <w:sdt>
      <w:sdtPr>
        <w:rPr>
          <w:rStyle w:val="Char"/>
        </w:rPr>
        <w:tag w:val="StandardName"/>
        <w:id w:val="147483218"/>
        <w:lock w:val="sdtLocked"/>
        <w:placeholder>
          <w:docPart w:val="{072676e7-047c-4cb0-92bd-83c4bc1c60d8}"/>
        </w:placeholder>
      </w:sdtPr>
      <w:sdtContent>
        <w:p w14:paraId="28B42E1D" w14:textId="77777777" w:rsidR="005D3966" w:rsidRPr="0070660D" w:rsidRDefault="00000000">
          <w:pPr>
            <w:pStyle w:val="affff3"/>
            <w:rPr>
              <w:rStyle w:val="Char"/>
            </w:rPr>
          </w:pPr>
          <w:r w:rsidRPr="0070660D">
            <w:rPr>
              <w:rStyle w:val="Char"/>
            </w:rPr>
            <w:t>青海越夏菌源基地小麦条锈病绿色防治技术规范</w:t>
          </w:r>
        </w:p>
        <w:bookmarkEnd w:id="7" w:displacedByCustomXml="next"/>
      </w:sdtContent>
    </w:sdt>
    <w:p w14:paraId="2359D006" w14:textId="77777777" w:rsidR="005D3966" w:rsidRPr="0070660D" w:rsidRDefault="00000000">
      <w:pPr>
        <w:pStyle w:val="af4"/>
        <w:spacing w:before="312" w:after="312"/>
        <w:rPr>
          <w:rStyle w:val="Char"/>
        </w:rPr>
      </w:pPr>
      <w:r w:rsidRPr="0070660D">
        <w:t>范围</w:t>
      </w:r>
    </w:p>
    <w:p w14:paraId="478E4694" w14:textId="77777777" w:rsidR="005D3966" w:rsidRPr="0070660D" w:rsidRDefault="00000000">
      <w:pPr>
        <w:pStyle w:val="affb"/>
        <w:ind w:firstLine="420"/>
        <w:rPr>
          <w:rFonts w:hint="default"/>
        </w:rPr>
      </w:pPr>
      <w:r w:rsidRPr="0070660D">
        <w:t>本文件规定了青海越夏菌源基地冬、春小麦条锈病绿色防治技术的术语和定义、防治目标及任务、</w:t>
      </w:r>
      <w:r w:rsidRPr="0070660D">
        <w:rPr>
          <w:rFonts w:hAnsi="宋体"/>
        </w:rPr>
        <w:t>防治技术等</w:t>
      </w:r>
      <w:r w:rsidRPr="0070660D">
        <w:t>内容。</w:t>
      </w:r>
    </w:p>
    <w:p w14:paraId="383671C9" w14:textId="77777777" w:rsidR="005D3966" w:rsidRPr="0070660D" w:rsidRDefault="00000000">
      <w:pPr>
        <w:pStyle w:val="affb"/>
        <w:ind w:firstLine="420"/>
        <w:rPr>
          <w:rFonts w:hint="default"/>
          <w:szCs w:val="24"/>
        </w:rPr>
      </w:pPr>
      <w:r w:rsidRPr="0070660D">
        <w:t>本文件适用于青海小麦种植区条锈病的绿色防治</w:t>
      </w:r>
      <w:r w:rsidRPr="0070660D">
        <w:rPr>
          <w:szCs w:val="24"/>
        </w:rPr>
        <w:t>。</w:t>
      </w:r>
    </w:p>
    <w:p w14:paraId="1BB7F394" w14:textId="77777777" w:rsidR="005D3966" w:rsidRPr="0070660D" w:rsidRDefault="00000000">
      <w:pPr>
        <w:pStyle w:val="af4"/>
        <w:spacing w:before="312" w:after="312"/>
        <w:rPr>
          <w:rFonts w:hint="default"/>
        </w:rPr>
      </w:pPr>
      <w:r w:rsidRPr="0070660D">
        <w:t>规范性引用文件</w:t>
      </w:r>
    </w:p>
    <w:sdt>
      <w:sdtPr>
        <w:tag w:val="StandNameFile"/>
        <w:id w:val="147463334"/>
        <w:placeholder>
          <w:docPart w:val="{85de9294-741c-498e-bf71-0959358347a5}"/>
        </w:placeholder>
        <w:comboBox>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comboBox>
      </w:sdtPr>
      <w:sdtContent>
        <w:p w14:paraId="7B083A25" w14:textId="77777777" w:rsidR="005D3966" w:rsidRPr="0070660D" w:rsidRDefault="00000000">
          <w:pPr>
            <w:pStyle w:val="affb"/>
            <w:ind w:firstLine="420"/>
            <w:rPr>
              <w:rFonts w:hint="default"/>
            </w:rPr>
          </w:pPr>
          <w:r w:rsidRPr="0070660D">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5ABA54A" w14:textId="77777777" w:rsidR="005D3966" w:rsidRPr="0070660D" w:rsidRDefault="00000000">
      <w:pPr>
        <w:pStyle w:val="affb"/>
        <w:ind w:firstLine="420"/>
        <w:rPr>
          <w:rFonts w:hint="default"/>
        </w:rPr>
      </w:pPr>
      <w:r w:rsidRPr="0070660D">
        <w:t>GB/T 8321.10  农药合理使用准则（十）</w:t>
      </w:r>
    </w:p>
    <w:p w14:paraId="24F0C780" w14:textId="77777777" w:rsidR="005D3966" w:rsidRPr="0070660D" w:rsidRDefault="00000000">
      <w:pPr>
        <w:pStyle w:val="affb"/>
        <w:ind w:firstLine="420"/>
        <w:rPr>
          <w:rFonts w:hint="default"/>
        </w:rPr>
      </w:pPr>
      <w:r w:rsidRPr="0070660D">
        <w:t>GB/T 15795  小麦条锈病测报技术规范</w:t>
      </w:r>
    </w:p>
    <w:p w14:paraId="44223525" w14:textId="77777777" w:rsidR="005D3966" w:rsidRPr="0070660D" w:rsidRDefault="00000000">
      <w:pPr>
        <w:pStyle w:val="affb"/>
        <w:ind w:firstLine="420"/>
        <w:rPr>
          <w:rFonts w:hint="default"/>
        </w:rPr>
      </w:pPr>
      <w:r w:rsidRPr="0070660D">
        <w:t>GB/T 35238-2017  小麦条锈病防治技术规范</w:t>
      </w:r>
    </w:p>
    <w:p w14:paraId="6F5D9665" w14:textId="77777777" w:rsidR="005D3966" w:rsidRPr="0070660D" w:rsidRDefault="00000000">
      <w:pPr>
        <w:pStyle w:val="af4"/>
        <w:spacing w:before="312" w:after="312"/>
        <w:rPr>
          <w:rFonts w:ascii="宋体" w:eastAsia="宋体" w:cs="宋体" w:hint="default"/>
        </w:rPr>
      </w:pPr>
      <w:r w:rsidRPr="0070660D">
        <w:t>术语和定义</w:t>
      </w:r>
    </w:p>
    <w:sdt>
      <w:sdtPr>
        <w:tag w:val="TermContent"/>
        <w:id w:val="147481563"/>
        <w:placeholder>
          <w:docPart w:val="{c4187d19-f0ff-41c7-840e-10dd93f166e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45F853E" w14:textId="77777777" w:rsidR="005D3966" w:rsidRPr="0070660D" w:rsidRDefault="00000000">
          <w:pPr>
            <w:pStyle w:val="affb"/>
            <w:ind w:firstLine="420"/>
            <w:rPr>
              <w:rFonts w:hint="default"/>
            </w:rPr>
          </w:pPr>
          <w:r w:rsidRPr="0070660D">
            <w:t>下列术语和定义适用于本文件。</w:t>
          </w:r>
        </w:p>
      </w:sdtContent>
    </w:sdt>
    <w:p w14:paraId="0F8792BD" w14:textId="77777777" w:rsidR="005D3966" w:rsidRPr="0070660D" w:rsidRDefault="005D3966">
      <w:pPr>
        <w:pStyle w:val="affb"/>
        <w:ind w:firstLine="420"/>
        <w:rPr>
          <w:rFonts w:hint="default"/>
        </w:rPr>
      </w:pPr>
    </w:p>
    <w:p w14:paraId="5F150FD6" w14:textId="77777777" w:rsidR="005D3966" w:rsidRPr="0070660D" w:rsidRDefault="00000000">
      <w:pPr>
        <w:pStyle w:val="affffe"/>
        <w:spacing w:before="3" w:afterLines="0" w:after="0"/>
        <w:ind w:left="420" w:hanging="420"/>
      </w:pPr>
      <w:r w:rsidRPr="0070660D">
        <w:br/>
        <w:t xml:space="preserve">发病程度 </w:t>
      </w:r>
    </w:p>
    <w:p w14:paraId="460D60E7" w14:textId="77777777" w:rsidR="005D3966" w:rsidRPr="0070660D" w:rsidRDefault="00000000">
      <w:pPr>
        <w:pStyle w:val="affb"/>
        <w:ind w:firstLine="420"/>
        <w:rPr>
          <w:rFonts w:hint="default"/>
        </w:rPr>
      </w:pPr>
      <w:r w:rsidRPr="0070660D">
        <w:t>小麦条锈病发生的严重程度，用病叶率、严重度和病情指数表示。</w:t>
      </w:r>
    </w:p>
    <w:p w14:paraId="0A4B67CC" w14:textId="77777777" w:rsidR="005D3966" w:rsidRPr="0070660D" w:rsidRDefault="00000000">
      <w:pPr>
        <w:pStyle w:val="affffe"/>
        <w:spacing w:before="3" w:afterLines="0" w:after="0"/>
        <w:ind w:left="420" w:hanging="420"/>
      </w:pPr>
      <w:r w:rsidRPr="0070660D">
        <w:br/>
        <w:t>病叶率</w:t>
      </w:r>
    </w:p>
    <w:p w14:paraId="09D9A37A" w14:textId="77777777" w:rsidR="005D3966" w:rsidRPr="0070660D" w:rsidRDefault="00000000">
      <w:pPr>
        <w:pStyle w:val="affb"/>
        <w:ind w:firstLine="420"/>
        <w:rPr>
          <w:rFonts w:hint="default"/>
        </w:rPr>
      </w:pPr>
      <w:r w:rsidRPr="0070660D">
        <w:t>发病叶片数占调查叶片总数的百分率，用以表示发病的普遍程度。</w:t>
      </w:r>
    </w:p>
    <w:p w14:paraId="7D6132CB" w14:textId="77777777" w:rsidR="005D3966" w:rsidRPr="0070660D" w:rsidRDefault="00000000">
      <w:pPr>
        <w:pStyle w:val="affffe"/>
        <w:spacing w:before="3" w:afterLines="0" w:after="0"/>
        <w:ind w:left="420" w:hanging="420"/>
      </w:pPr>
      <w:r w:rsidRPr="0070660D">
        <w:br/>
        <w:t>严重度</w:t>
      </w:r>
    </w:p>
    <w:p w14:paraId="14E68DC9" w14:textId="77777777" w:rsidR="005D3966" w:rsidRPr="0070660D" w:rsidRDefault="00000000">
      <w:pPr>
        <w:pStyle w:val="affb"/>
        <w:ind w:firstLine="420"/>
        <w:rPr>
          <w:rFonts w:hint="default"/>
        </w:rPr>
      </w:pPr>
      <w:r w:rsidRPr="0070660D">
        <w:t>病叶上病斑面积占叶片总面积的百分率，用分级法表示，设8级，分别用1 %、5 %、10 %、20 %、40 %、60 %、80 %、100 %表示，对处于等级之间的病情则取其接近值，虽已发病但严重度低于1 %，按1 %记。对群体叶片，需按式(1)计算病叶平均严重度。平均严重度的使用，在病害初发期可严格计数计算；当病害处于盛发期且需调查点数繁多时，某点的平均严重度则根据目测估计给出。</w:t>
      </w:r>
    </w:p>
    <w:p w14:paraId="6BDA0B31" w14:textId="77777777" w:rsidR="005D3966" w:rsidRPr="0070660D" w:rsidRDefault="00000000">
      <w:pPr>
        <w:ind w:firstLineChars="1450" w:firstLine="3045"/>
        <w:rPr>
          <w:rFonts w:hint="default"/>
          <w:szCs w:val="21"/>
        </w:rPr>
      </w:pPr>
      <m:oMath>
        <m:r>
          <w:rPr>
            <w:rFonts w:ascii="Cambria Math" w:hAnsi="Cambria Math"/>
            <w:szCs w:val="21"/>
          </w:rPr>
          <m:t>D=</m:t>
        </m:r>
        <m:f>
          <m:fPr>
            <m:ctrlPr>
              <w:rPr>
                <w:rFonts w:ascii="Cambria Math" w:hAnsi="Cambria Math"/>
                <w:i/>
                <w:szCs w:val="21"/>
              </w:rPr>
            </m:ctrlPr>
          </m:fPr>
          <m:num>
            <m:nary>
              <m:naryPr>
                <m:chr m:val="∑"/>
                <m:limLoc m:val="undOvr"/>
                <m:subHide m:val="1"/>
                <m:supHide m:val="1"/>
                <m:ctrlPr>
                  <w:rPr>
                    <w:rFonts w:ascii="Cambria Math" w:hAnsi="Cambria Math"/>
                    <w:i/>
                    <w:szCs w:val="21"/>
                  </w:rPr>
                </m:ctrlPr>
              </m:naryPr>
              <m:sub/>
              <m:sup/>
              <m:e>
                <m:d>
                  <m:dPr>
                    <m:ctrlPr>
                      <w:rPr>
                        <w:rFonts w:ascii="Cambria Math" w:hAnsi="Cambria Math"/>
                        <w:i/>
                        <w:szCs w:val="21"/>
                      </w:rPr>
                    </m:ctrlPr>
                  </m:dPr>
                  <m:e>
                    <m:r>
                      <w:rPr>
                        <w:rFonts w:ascii="Cambria Math" w:hAnsi="Cambria Math"/>
                        <w:szCs w:val="21"/>
                      </w:rPr>
                      <m:t>i</m:t>
                    </m:r>
                    <w:bookmarkStart w:id="8" w:name="_Hlk181623509"/>
                    <m:r>
                      <w:rPr>
                        <w:rFonts w:ascii="Cambria Math" w:hAnsi="Cambria Math"/>
                        <w:szCs w:val="21"/>
                      </w:rPr>
                      <m:t>×</m:t>
                    </m:r>
                    <m:sSub>
                      <m:sSubPr>
                        <m:ctrlPr>
                          <w:rPr>
                            <w:rFonts w:ascii="Cambria Math" w:hAnsi="Cambria Math"/>
                            <w:i/>
                            <w:szCs w:val="21"/>
                          </w:rPr>
                        </m:ctrlPr>
                      </m:sSubPr>
                      <m:e>
                        <m:r>
                          <w:rPr>
                            <w:rFonts w:ascii="Cambria Math" w:hAnsi="Cambria Math"/>
                            <w:szCs w:val="21"/>
                          </w:rPr>
                          <m:t>l</m:t>
                        </m:r>
                      </m:e>
                      <m:sub>
                        <m:r>
                          <w:rPr>
                            <w:rFonts w:ascii="Cambria Math" w:hAnsi="Cambria Math"/>
                            <w:szCs w:val="21"/>
                          </w:rPr>
                          <m:t>i</m:t>
                        </m:r>
                      </m:sub>
                    </m:sSub>
                    <w:bookmarkEnd w:id="8"/>
                  </m:e>
                </m:d>
              </m:e>
            </m:nary>
          </m:num>
          <m:den>
            <m:r>
              <w:rPr>
                <w:rFonts w:ascii="Cambria Math" w:hAnsi="Cambria Math"/>
                <w:szCs w:val="21"/>
              </w:rPr>
              <m:t>L</m:t>
            </m:r>
          </m:den>
        </m:f>
      </m:oMath>
      <w:r w:rsidRPr="0070660D">
        <w:rPr>
          <w:szCs w:val="21"/>
        </w:rPr>
        <w:t>……………………(1)</w:t>
      </w:r>
    </w:p>
    <w:p w14:paraId="26EC5954" w14:textId="77777777" w:rsidR="005D3966" w:rsidRPr="0070660D" w:rsidRDefault="00000000">
      <w:pPr>
        <w:pStyle w:val="affb"/>
        <w:ind w:firstLine="420"/>
        <w:rPr>
          <w:rFonts w:hint="default"/>
        </w:rPr>
      </w:pPr>
      <w:r w:rsidRPr="0070660D">
        <w:t>式中：</w:t>
      </w:r>
    </w:p>
    <w:p w14:paraId="542BAF2D" w14:textId="77777777" w:rsidR="005D3966" w:rsidRPr="0070660D" w:rsidRDefault="00000000">
      <w:pPr>
        <w:pStyle w:val="affb"/>
        <w:ind w:firstLine="420"/>
        <w:rPr>
          <w:rFonts w:hint="default"/>
        </w:rPr>
      </w:pPr>
      <w:r w:rsidRPr="0070660D">
        <w:rPr>
          <w:i/>
          <w:iCs/>
        </w:rPr>
        <w:t xml:space="preserve">D </w:t>
      </w:r>
      <w:r w:rsidRPr="0070660D">
        <w:t>——病叶平均严重度；</w:t>
      </w:r>
    </w:p>
    <w:p w14:paraId="2AEC2C03" w14:textId="77777777" w:rsidR="005D3966" w:rsidRPr="0070660D" w:rsidRDefault="00000000">
      <w:pPr>
        <w:pStyle w:val="affb"/>
        <w:ind w:firstLine="420"/>
        <w:rPr>
          <w:rFonts w:hint="default"/>
        </w:rPr>
      </w:pPr>
      <w:r w:rsidRPr="0070660D">
        <w:rPr>
          <w:i/>
          <w:iCs/>
        </w:rPr>
        <w:t>I ——</w:t>
      </w:r>
      <w:r w:rsidRPr="0070660D">
        <w:t>各严重度值；</w:t>
      </w:r>
    </w:p>
    <w:p w14:paraId="416140B0" w14:textId="77777777" w:rsidR="005D3966" w:rsidRPr="0070660D" w:rsidRDefault="00000000">
      <w:pPr>
        <w:pStyle w:val="affb"/>
        <w:ind w:firstLine="420"/>
        <w:rPr>
          <w:rFonts w:hint="default"/>
        </w:rPr>
      </w:pPr>
      <w:r w:rsidRPr="0070660D">
        <w:rPr>
          <w:i/>
          <w:iCs/>
        </w:rPr>
        <w:t>li——</w:t>
      </w:r>
      <w:r w:rsidRPr="0070660D">
        <w:t>各严重度值对应的病叶数，单位为片；</w:t>
      </w:r>
    </w:p>
    <w:p w14:paraId="4AFB725C" w14:textId="77777777" w:rsidR="005D3966" w:rsidRPr="0070660D" w:rsidRDefault="00000000">
      <w:pPr>
        <w:pStyle w:val="affb"/>
        <w:ind w:firstLine="420"/>
        <w:rPr>
          <w:rFonts w:ascii="Times New Roman" w:hint="default"/>
          <w:szCs w:val="24"/>
        </w:rPr>
      </w:pPr>
      <w:r w:rsidRPr="0070660D">
        <w:rPr>
          <w:i/>
          <w:iCs/>
        </w:rPr>
        <w:t>L</w:t>
      </w:r>
      <w:r w:rsidRPr="0070660D">
        <w:t>——调查总叶数，单位为片</w:t>
      </w:r>
      <w:r w:rsidRPr="0070660D">
        <w:rPr>
          <w:rFonts w:ascii="Times New Roman"/>
          <w:szCs w:val="24"/>
        </w:rPr>
        <w:t>。</w:t>
      </w:r>
    </w:p>
    <w:p w14:paraId="2B5F05C5" w14:textId="77777777" w:rsidR="005D3966" w:rsidRPr="0070660D" w:rsidRDefault="00000000">
      <w:pPr>
        <w:pStyle w:val="affffe"/>
        <w:spacing w:before="3" w:afterLines="0" w:after="0"/>
        <w:ind w:left="480" w:hanging="480"/>
        <w:rPr>
          <w:sz w:val="24"/>
          <w:szCs w:val="24"/>
        </w:rPr>
      </w:pPr>
      <w:r w:rsidRPr="0070660D">
        <w:rPr>
          <w:sz w:val="24"/>
          <w:szCs w:val="24"/>
        </w:rPr>
        <w:lastRenderedPageBreak/>
        <w:br/>
      </w:r>
      <w:r w:rsidRPr="0070660D">
        <w:rPr>
          <w:szCs w:val="21"/>
        </w:rPr>
        <w:t>病情指数</w:t>
      </w:r>
    </w:p>
    <w:p w14:paraId="776D21F1" w14:textId="77777777" w:rsidR="005D3966" w:rsidRPr="0070660D" w:rsidRDefault="00000000">
      <w:pPr>
        <w:pStyle w:val="affb"/>
        <w:ind w:firstLine="420"/>
        <w:rPr>
          <w:rFonts w:hint="default"/>
        </w:rPr>
      </w:pPr>
      <w:r w:rsidRPr="0070660D">
        <w:t>病害发生的普遍性和严重程度的综合指标，用以表示病害发生的平均水平，按式（2）进行计算：</w:t>
      </w:r>
    </w:p>
    <w:p w14:paraId="30BC106A" w14:textId="77777777" w:rsidR="005D3966" w:rsidRPr="0070660D" w:rsidRDefault="00000000">
      <w:pPr>
        <w:pStyle w:val="affffff1"/>
        <w:spacing w:beforeLines="50" w:before="156" w:afterLines="50" w:after="156" w:line="360" w:lineRule="auto"/>
        <w:ind w:firstLineChars="1600" w:firstLine="3360"/>
        <w:rPr>
          <w:rFonts w:ascii="Times New Roman"/>
          <w:szCs w:val="21"/>
        </w:rPr>
      </w:pPr>
      <w:r w:rsidRPr="0070660D">
        <w:rPr>
          <w:rFonts w:ascii="Times New Roman" w:hint="eastAsia"/>
          <w:i/>
          <w:iCs/>
          <w:szCs w:val="21"/>
        </w:rPr>
        <w:t>I</w:t>
      </w:r>
      <w:r w:rsidRPr="0070660D">
        <w:rPr>
          <w:rFonts w:ascii="Times New Roman" w:hint="eastAsia"/>
          <w:szCs w:val="21"/>
        </w:rPr>
        <w:t>=</w:t>
      </w:r>
      <w:r w:rsidRPr="0070660D">
        <w:rPr>
          <w:rFonts w:ascii="Times New Roman" w:hint="eastAsia"/>
          <w:i/>
          <w:iCs/>
          <w:szCs w:val="21"/>
        </w:rPr>
        <w:t>F</w:t>
      </w:r>
      <w:r w:rsidRPr="0070660D">
        <w:rPr>
          <w:rFonts w:ascii="Times New Roman" w:hint="eastAsia"/>
          <w:szCs w:val="21"/>
        </w:rPr>
        <w:t>×</w:t>
      </w:r>
      <w:r w:rsidRPr="0070660D">
        <w:rPr>
          <w:rFonts w:ascii="Times New Roman" w:hint="eastAsia"/>
          <w:i/>
          <w:iCs/>
          <w:szCs w:val="21"/>
        </w:rPr>
        <w:t>D</w:t>
      </w:r>
      <w:r w:rsidRPr="0070660D">
        <w:rPr>
          <w:rFonts w:ascii="Times New Roman" w:hint="eastAsia"/>
          <w:szCs w:val="21"/>
        </w:rPr>
        <w:t>×</w:t>
      </w:r>
      <w:r w:rsidRPr="0070660D">
        <w:rPr>
          <w:rFonts w:ascii="Times New Roman" w:hint="eastAsia"/>
          <w:szCs w:val="21"/>
        </w:rPr>
        <w:t>100</w:t>
      </w:r>
      <w:r w:rsidRPr="0070660D">
        <w:rPr>
          <w:rFonts w:ascii="Times New Roman"/>
          <w:szCs w:val="21"/>
        </w:rPr>
        <w:t>……………………………</w:t>
      </w:r>
      <w:r w:rsidRPr="0070660D">
        <w:rPr>
          <w:rFonts w:ascii="Times New Roman" w:hint="eastAsia"/>
          <w:szCs w:val="21"/>
        </w:rPr>
        <w:t>..(2)</w:t>
      </w:r>
    </w:p>
    <w:p w14:paraId="39CE81B5" w14:textId="77777777" w:rsidR="005D3966" w:rsidRPr="0070660D" w:rsidRDefault="00000000">
      <w:pPr>
        <w:pStyle w:val="affb"/>
        <w:ind w:firstLine="420"/>
        <w:rPr>
          <w:rFonts w:hint="default"/>
        </w:rPr>
      </w:pPr>
      <w:r w:rsidRPr="0070660D">
        <w:t>式中：</w:t>
      </w:r>
    </w:p>
    <w:p w14:paraId="4252D65E" w14:textId="77777777" w:rsidR="005D3966" w:rsidRPr="0070660D" w:rsidRDefault="00000000">
      <w:pPr>
        <w:pStyle w:val="affb"/>
        <w:ind w:firstLine="420"/>
        <w:rPr>
          <w:rFonts w:hint="default"/>
        </w:rPr>
      </w:pPr>
      <w:r w:rsidRPr="0070660D">
        <w:rPr>
          <w:i/>
          <w:iCs/>
        </w:rPr>
        <w:t>I——</w:t>
      </w:r>
      <w:r w:rsidRPr="0070660D">
        <w:t>病情指数；</w:t>
      </w:r>
    </w:p>
    <w:p w14:paraId="7EF6B746" w14:textId="77777777" w:rsidR="005D3966" w:rsidRPr="0070660D" w:rsidRDefault="00000000">
      <w:pPr>
        <w:pStyle w:val="affb"/>
        <w:ind w:firstLine="420"/>
        <w:rPr>
          <w:rFonts w:hint="default"/>
        </w:rPr>
      </w:pPr>
      <w:r w:rsidRPr="0070660D">
        <w:rPr>
          <w:i/>
          <w:iCs/>
        </w:rPr>
        <w:t>F</w:t>
      </w:r>
      <w:r w:rsidRPr="0070660D">
        <w:t>——病叶率；</w:t>
      </w:r>
    </w:p>
    <w:p w14:paraId="59E2048B" w14:textId="77777777" w:rsidR="005D3966" w:rsidRPr="0070660D" w:rsidRDefault="00000000">
      <w:pPr>
        <w:pStyle w:val="affb"/>
        <w:ind w:firstLine="420"/>
        <w:rPr>
          <w:rFonts w:hint="default"/>
        </w:rPr>
      </w:pPr>
      <w:r w:rsidRPr="0070660D">
        <w:rPr>
          <w:i/>
          <w:iCs/>
        </w:rPr>
        <w:t>D——</w:t>
      </w:r>
      <w:r w:rsidRPr="0070660D">
        <w:t>病叶平均严重度。</w:t>
      </w:r>
    </w:p>
    <w:p w14:paraId="4ED53C1C" w14:textId="77777777" w:rsidR="005D3966" w:rsidRPr="0070660D" w:rsidRDefault="00000000">
      <w:pPr>
        <w:pStyle w:val="affffe"/>
        <w:spacing w:before="3" w:afterLines="0" w:after="0"/>
        <w:ind w:left="480" w:hanging="480"/>
        <w:rPr>
          <w:sz w:val="24"/>
          <w:szCs w:val="24"/>
        </w:rPr>
      </w:pPr>
      <w:r w:rsidRPr="0070660D">
        <w:rPr>
          <w:sz w:val="24"/>
          <w:szCs w:val="24"/>
        </w:rPr>
        <w:br/>
      </w:r>
      <w:r w:rsidRPr="0070660D">
        <w:rPr>
          <w:szCs w:val="21"/>
        </w:rPr>
        <w:t>防治指标</w:t>
      </w:r>
    </w:p>
    <w:p w14:paraId="656FE26D" w14:textId="77777777" w:rsidR="005D3966" w:rsidRPr="0070660D" w:rsidRDefault="00000000">
      <w:pPr>
        <w:pStyle w:val="affb"/>
        <w:ind w:firstLine="420"/>
        <w:rPr>
          <w:rFonts w:hint="default"/>
        </w:rPr>
      </w:pPr>
      <w:r w:rsidRPr="0070660D">
        <w:t>采取防治措施后所获得的最佳经济效益的发病程度。</w:t>
      </w:r>
    </w:p>
    <w:p w14:paraId="104E4ACA" w14:textId="77777777" w:rsidR="005D3966" w:rsidRPr="0070660D" w:rsidRDefault="00000000">
      <w:pPr>
        <w:pStyle w:val="affffe"/>
        <w:spacing w:before="3" w:afterLines="0" w:after="0"/>
        <w:ind w:left="480" w:hanging="480"/>
        <w:rPr>
          <w:szCs w:val="21"/>
        </w:rPr>
      </w:pPr>
      <w:r w:rsidRPr="0070660D">
        <w:rPr>
          <w:sz w:val="24"/>
          <w:szCs w:val="24"/>
        </w:rPr>
        <w:br/>
      </w:r>
      <w:r w:rsidRPr="0070660D">
        <w:rPr>
          <w:szCs w:val="21"/>
        </w:rPr>
        <w:t>绿色防治技术</w:t>
      </w:r>
    </w:p>
    <w:p w14:paraId="2697DD09" w14:textId="77777777" w:rsidR="005D3966" w:rsidRPr="0070660D" w:rsidRDefault="00000000">
      <w:pPr>
        <w:pStyle w:val="affb"/>
        <w:ind w:firstLine="420"/>
        <w:rPr>
          <w:rFonts w:hint="default"/>
        </w:rPr>
      </w:pPr>
      <w:r w:rsidRPr="0070660D">
        <w:t>农业生产中采用农业防治、物理防治、生态调控以及使用生物农药防治田间病虫害的防治技术。</w:t>
      </w:r>
    </w:p>
    <w:p w14:paraId="2B0757D8" w14:textId="77777777" w:rsidR="005D3966" w:rsidRPr="0070660D" w:rsidRDefault="00000000">
      <w:pPr>
        <w:pStyle w:val="af4"/>
        <w:spacing w:before="312" w:after="312"/>
        <w:rPr>
          <w:rFonts w:hint="default"/>
        </w:rPr>
      </w:pPr>
      <w:r w:rsidRPr="0070660D">
        <w:t>防治目标及任务</w:t>
      </w:r>
    </w:p>
    <w:p w14:paraId="53C1CE70" w14:textId="77777777" w:rsidR="005D3966" w:rsidRPr="0070660D" w:rsidRDefault="00000000">
      <w:pPr>
        <w:pStyle w:val="af5"/>
        <w:spacing w:before="156" w:after="156"/>
        <w:rPr>
          <w:rFonts w:hint="default"/>
        </w:rPr>
      </w:pPr>
      <w:bookmarkStart w:id="9" w:name="_Toc149418182"/>
      <w:r w:rsidRPr="0070660D">
        <w:t xml:space="preserve"> 防治目标</w:t>
      </w:r>
    </w:p>
    <w:p w14:paraId="4D1977C7" w14:textId="77777777" w:rsidR="005D3966" w:rsidRPr="0070660D" w:rsidRDefault="00000000">
      <w:pPr>
        <w:pStyle w:val="affb"/>
        <w:ind w:firstLine="420"/>
        <w:rPr>
          <w:rFonts w:hint="default"/>
        </w:rPr>
      </w:pPr>
      <w:r w:rsidRPr="0070660D">
        <w:t>一般年份发生区平均为害损失率控制在5 %以下，绿色防控覆盖率达到60 %以上，化学农药减量20 %以上，减轻条锈病危害，确保粮食安全。</w:t>
      </w:r>
      <w:bookmarkEnd w:id="9"/>
    </w:p>
    <w:p w14:paraId="6514E602" w14:textId="77777777" w:rsidR="005D3966" w:rsidRPr="0070660D" w:rsidRDefault="00000000">
      <w:pPr>
        <w:pStyle w:val="af5"/>
        <w:spacing w:before="156" w:after="156"/>
        <w:rPr>
          <w:rFonts w:hint="default"/>
        </w:rPr>
      </w:pPr>
      <w:r w:rsidRPr="0070660D">
        <w:t>防治任务</w:t>
      </w:r>
    </w:p>
    <w:p w14:paraId="6DC8B6F6" w14:textId="77777777" w:rsidR="005D3966" w:rsidRPr="0070660D" w:rsidRDefault="00000000">
      <w:pPr>
        <w:pStyle w:val="affffa"/>
        <w:spacing w:beforeLines="0" w:before="0" w:afterLines="0" w:after="0"/>
      </w:pPr>
      <w:r w:rsidRPr="0070660D">
        <w:t>冬小麦治理的核心是压低秋苗和春季菌源基数，减少防止秋苗菌源向东部冬麦区外传，降低春季流行菌源向晚熟春麦区传播，在冬小麦抽穗至灌浆初期结合其它病虫害开展统防统治。</w:t>
      </w:r>
    </w:p>
    <w:p w14:paraId="481FEC36" w14:textId="77777777" w:rsidR="005D3966" w:rsidRPr="0070660D" w:rsidRDefault="00000000">
      <w:pPr>
        <w:pStyle w:val="affffa"/>
        <w:spacing w:beforeLines="0" w:before="0" w:afterLines="0" w:after="0"/>
      </w:pPr>
      <w:r w:rsidRPr="0070660D">
        <w:t>春小麦治理的核心是压低小麦条锈病越夏菌源基数，防止越夏菌源向冬麦区传播，春小麦扬花至灌浆初期结合其它病虫害开展统防统治。</w:t>
      </w:r>
    </w:p>
    <w:p w14:paraId="0BB59C60" w14:textId="77777777" w:rsidR="005D3966" w:rsidRPr="0070660D" w:rsidRDefault="00000000">
      <w:pPr>
        <w:pStyle w:val="af4"/>
        <w:spacing w:before="312" w:after="312"/>
        <w:rPr>
          <w:rFonts w:hint="default"/>
        </w:rPr>
      </w:pPr>
      <w:r w:rsidRPr="0070660D">
        <w:t>冬小麦条锈病绿色防治技术</w:t>
      </w:r>
    </w:p>
    <w:p w14:paraId="513CD0A9" w14:textId="77777777" w:rsidR="005D3966" w:rsidRPr="0070660D" w:rsidRDefault="00000000">
      <w:pPr>
        <w:pStyle w:val="af5"/>
        <w:spacing w:before="156" w:after="156"/>
        <w:rPr>
          <w:rFonts w:hint="default"/>
        </w:rPr>
      </w:pPr>
      <w:r w:rsidRPr="0070660D">
        <w:t>播前阶段</w:t>
      </w:r>
    </w:p>
    <w:p w14:paraId="251DCFAB" w14:textId="77777777" w:rsidR="005D3966" w:rsidRPr="0070660D" w:rsidRDefault="00000000">
      <w:pPr>
        <w:pStyle w:val="affffa"/>
        <w:spacing w:beforeLines="0" w:before="0" w:afterLines="0" w:after="0"/>
      </w:pPr>
      <w:r w:rsidRPr="0070660D">
        <w:t>选地：做好冬、春小麦种植区域统筹规划，避免冬麦和春麦邻近种植。</w:t>
      </w:r>
    </w:p>
    <w:p w14:paraId="03B498A9" w14:textId="77777777" w:rsidR="005D3966" w:rsidRPr="0070660D" w:rsidRDefault="00000000">
      <w:pPr>
        <w:pStyle w:val="affffa"/>
        <w:spacing w:beforeLines="0" w:before="0" w:afterLines="0" w:after="0"/>
      </w:pPr>
      <w:r w:rsidRPr="0070660D">
        <w:t>品种选择：选择经国家农作物品种审定委员会或省级农作物品种审定委员会审定的对条锈病表现中抗以上的品种。</w:t>
      </w:r>
    </w:p>
    <w:p w14:paraId="42512E16" w14:textId="77777777" w:rsidR="005D3966" w:rsidRPr="0070660D" w:rsidRDefault="00000000">
      <w:pPr>
        <w:pStyle w:val="affffa"/>
        <w:spacing w:beforeLines="0" w:before="0" w:afterLines="0" w:after="0"/>
      </w:pPr>
      <w:r w:rsidRPr="0070660D">
        <w:t>自生麦苗和杂草铲除：播种前采取深翻深耕、机械铲除或合理运用除草剂杀灭等技术，铲除田间或者麦田周边的秋季自生麦苗及杂草（见附录A），减少或切断条锈菌寄主，降低秋苗发病程度。</w:t>
      </w:r>
    </w:p>
    <w:p w14:paraId="3F61DFA7" w14:textId="77777777" w:rsidR="005D3966" w:rsidRPr="0070660D" w:rsidRDefault="00000000">
      <w:pPr>
        <w:pStyle w:val="af5"/>
        <w:spacing w:before="156" w:after="156"/>
        <w:rPr>
          <w:rFonts w:hint="default"/>
        </w:rPr>
      </w:pPr>
      <w:bookmarkStart w:id="10" w:name="_Toc456868838"/>
      <w:bookmarkStart w:id="11" w:name="_Toc119484814"/>
      <w:bookmarkStart w:id="12" w:name="_Toc456628284"/>
      <w:r w:rsidRPr="0070660D">
        <w:t xml:space="preserve"> 播种阶段</w:t>
      </w:r>
      <w:bookmarkEnd w:id="10"/>
      <w:bookmarkEnd w:id="11"/>
      <w:bookmarkEnd w:id="12"/>
    </w:p>
    <w:p w14:paraId="28CDE575" w14:textId="77777777" w:rsidR="005D3966" w:rsidRPr="0070660D" w:rsidRDefault="00000000">
      <w:pPr>
        <w:pStyle w:val="affffa"/>
        <w:spacing w:beforeLines="0" w:before="0" w:afterLines="0" w:after="0"/>
      </w:pPr>
      <w:r w:rsidRPr="0070660D">
        <w:t>药剂拌种：用戊唑醇、烯唑醇等具内吸传导性的高效低毒杀菌剂，进行小麦种子包衣或拌种（见附录B）。保护小麦幼苗免受条锈菌侵染和为害，减少秋苗发病。</w:t>
      </w:r>
    </w:p>
    <w:p w14:paraId="7DE88088" w14:textId="77777777" w:rsidR="005D3966" w:rsidRPr="0070660D" w:rsidRDefault="00000000">
      <w:pPr>
        <w:pStyle w:val="affffa"/>
        <w:spacing w:beforeLines="0" w:before="0" w:afterLines="0" w:after="0"/>
      </w:pPr>
      <w:r w:rsidRPr="0070660D">
        <w:lastRenderedPageBreak/>
        <w:t>适时晚播。推迟播种到 9 月下旬至 10 月初，不影响越冬率的前提下，较正常播期晚播5d～7d。降低秋苗感染率，减少早期菌源，控制发生面积和程度，有效减少外传菌源量。</w:t>
      </w:r>
    </w:p>
    <w:p w14:paraId="5B97E91A" w14:textId="77777777" w:rsidR="005D3966" w:rsidRPr="0070660D" w:rsidRDefault="00000000">
      <w:pPr>
        <w:pStyle w:val="affffa"/>
        <w:spacing w:beforeLines="0" w:before="0" w:afterLines="0" w:after="0"/>
      </w:pPr>
      <w:r w:rsidRPr="0070660D">
        <w:t>控制早期菌源：加强田间病情调查，掌握病害发生动态，发现病情时，及时选择高效低毒的三唑类等杀菌剂（见附录B），开展“带药侦察，打点保面”防治，减轻对当地秋苗为害，压低春前菌源基数。</w:t>
      </w:r>
      <w:bookmarkStart w:id="13" w:name="_Toc456628285"/>
      <w:bookmarkStart w:id="14" w:name="_Toc456868839"/>
      <w:bookmarkStart w:id="15" w:name="_Toc119484815"/>
    </w:p>
    <w:p w14:paraId="6DD6627C" w14:textId="77777777" w:rsidR="005D3966" w:rsidRPr="0070660D" w:rsidRDefault="00000000">
      <w:pPr>
        <w:pStyle w:val="af5"/>
        <w:spacing w:before="156" w:after="156"/>
        <w:rPr>
          <w:rFonts w:hint="default"/>
        </w:rPr>
      </w:pPr>
      <w:r w:rsidRPr="0070660D">
        <w:t>拔节期至孕穗期</w:t>
      </w:r>
      <w:bookmarkEnd w:id="13"/>
      <w:bookmarkEnd w:id="14"/>
      <w:bookmarkEnd w:id="15"/>
      <w:r w:rsidRPr="0070660D">
        <w:t>阶段</w:t>
      </w:r>
    </w:p>
    <w:p w14:paraId="548D194B" w14:textId="77777777" w:rsidR="005D3966" w:rsidRPr="0070660D" w:rsidRDefault="00000000">
      <w:pPr>
        <w:pStyle w:val="affffa"/>
        <w:spacing w:beforeLines="0" w:before="0" w:afterLines="0" w:after="0"/>
      </w:pPr>
      <w:r w:rsidRPr="0070660D">
        <w:t>病情监测：春季小麦返青后，及时开展小麦条锈病系统监测和大田普查，沿黄河流域小麦种植区等早发区域进行“带药侦查”，发现病叶立即喷药防治，发现一点防治一片，及时控制发病中心，落实好打点保面的预防控制措施，压低本地菌源基数，减缓病害流行速度。</w:t>
      </w:r>
    </w:p>
    <w:p w14:paraId="441041F7" w14:textId="77777777" w:rsidR="005D3966" w:rsidRPr="0070660D" w:rsidRDefault="00000000">
      <w:pPr>
        <w:pStyle w:val="affffa"/>
        <w:spacing w:beforeLines="0" w:before="0" w:afterLines="0" w:after="0"/>
      </w:pPr>
      <w:r w:rsidRPr="0070660D">
        <w:t>药剂防治：当田间平均病叶率达到0.5 %时，及时组织专业化防治组织使用植保无人机等高效植保器械选用三唑酮、烯唑醇、戊唑醇、氟环唑、丙环唑等药剂进行应急防治（附录B）。</w:t>
      </w:r>
    </w:p>
    <w:p w14:paraId="3EBF73E7" w14:textId="77777777" w:rsidR="005D3966" w:rsidRPr="0070660D" w:rsidRDefault="00000000">
      <w:pPr>
        <w:pStyle w:val="af5"/>
        <w:spacing w:before="156" w:after="156"/>
        <w:rPr>
          <w:rFonts w:hint="default"/>
        </w:rPr>
      </w:pPr>
      <w:bookmarkStart w:id="16" w:name="_Toc119484816"/>
      <w:bookmarkStart w:id="17" w:name="_Toc456868840"/>
      <w:r w:rsidRPr="0070660D">
        <w:t>抽穗至灌浆阶段</w:t>
      </w:r>
      <w:bookmarkEnd w:id="16"/>
      <w:bookmarkEnd w:id="17"/>
    </w:p>
    <w:p w14:paraId="51CE3038" w14:textId="32753F11" w:rsidR="005D3966" w:rsidRPr="0070660D" w:rsidRDefault="005A44C5">
      <w:pPr>
        <w:pStyle w:val="affffa"/>
        <w:spacing w:beforeLines="0" w:before="0" w:afterLines="0" w:after="0"/>
      </w:pPr>
      <w:bookmarkStart w:id="18" w:name="_Toc7496"/>
      <w:bookmarkStart w:id="19" w:name="_Toc119440487"/>
      <w:bookmarkStart w:id="20" w:name="_Toc18218"/>
      <w:r w:rsidRPr="0070660D">
        <w:t>病情监测</w:t>
      </w:r>
      <w:r>
        <w:t>指导一喷三防：</w:t>
      </w:r>
      <w:r w:rsidR="00000000" w:rsidRPr="0070660D">
        <w:t>持续保持病情监测和预报</w:t>
      </w:r>
      <w:r w:rsidR="0095751F" w:rsidRPr="0070660D">
        <w:t>，</w:t>
      </w:r>
      <w:r w:rsidR="00000000" w:rsidRPr="0070660D">
        <w:t>当达到防治指标时，兼治白粉病、麦茎蜂和麦穗夜蛾，实施小麦“一喷三防”。条锈病病叶率达0.5 %时，选用戊唑醇、苯醚甲环唑等三唑类杀菌剂任一种（附录B），如有蚜虫、麦茎蜂危害，与吡虫啉或啶虫咪或吡蚜酮或噻虫嗪+磷酸二氢钾或氨基寡糖素或芸苔素内酯，按各自推荐用量，兑水混配，全田喷雾，统防统治。</w:t>
      </w:r>
    </w:p>
    <w:p w14:paraId="6E1CC33C" w14:textId="64B48EA5" w:rsidR="005D3966" w:rsidRPr="0070660D" w:rsidRDefault="005A44C5">
      <w:pPr>
        <w:pStyle w:val="affffa"/>
        <w:spacing w:beforeLines="0" w:before="0" w:afterLines="0" w:after="0"/>
      </w:pPr>
      <w:r>
        <w:t>统防统治：</w:t>
      </w:r>
      <w:r w:rsidR="00000000" w:rsidRPr="0070660D">
        <w:t>植保无人机作业亩施药液量为1.5</w:t>
      </w:r>
      <w:r w:rsidR="00000000" w:rsidRPr="0070660D">
        <w:rPr>
          <w:sz w:val="11"/>
          <w:szCs w:val="11"/>
        </w:rPr>
        <w:t xml:space="preserve">  </w:t>
      </w:r>
      <w:r w:rsidR="00000000" w:rsidRPr="0070660D">
        <w:t>L以上，并添加沉降剂；喷杆喷雾机作业亩施药液量为15 L～20 L。</w:t>
      </w:r>
    </w:p>
    <w:p w14:paraId="607ACE67" w14:textId="77777777" w:rsidR="005D3966" w:rsidRPr="0070660D" w:rsidRDefault="00000000">
      <w:pPr>
        <w:pStyle w:val="af5"/>
        <w:spacing w:before="156" w:after="156"/>
        <w:rPr>
          <w:rFonts w:hint="default"/>
        </w:rPr>
      </w:pPr>
      <w:bookmarkStart w:id="21" w:name="_Toc456628287"/>
      <w:bookmarkStart w:id="22" w:name="_Toc456868841"/>
      <w:bookmarkStart w:id="23" w:name="_Toc119484817"/>
      <w:bookmarkEnd w:id="18"/>
      <w:bookmarkEnd w:id="19"/>
      <w:bookmarkEnd w:id="20"/>
      <w:r w:rsidRPr="0070660D">
        <w:t>乳熟至成熟阶段</w:t>
      </w:r>
      <w:bookmarkEnd w:id="21"/>
      <w:bookmarkEnd w:id="22"/>
      <w:bookmarkEnd w:id="23"/>
    </w:p>
    <w:p w14:paraId="624D3E20" w14:textId="77777777" w:rsidR="005D3966" w:rsidRPr="0070660D" w:rsidRDefault="00000000">
      <w:pPr>
        <w:pStyle w:val="affffa"/>
        <w:spacing w:beforeLines="0" w:before="0" w:afterLines="0" w:after="0"/>
      </w:pPr>
      <w:r w:rsidRPr="0070660D">
        <w:t>适时收获：小麦成熟后及时收割，避免过度成熟后收割造成大量落粒而产生自生麦苗。</w:t>
      </w:r>
    </w:p>
    <w:p w14:paraId="4855435E" w14:textId="77777777" w:rsidR="005D3966" w:rsidRPr="0070660D" w:rsidRDefault="00000000">
      <w:pPr>
        <w:pStyle w:val="affffa"/>
        <w:spacing w:beforeLines="0" w:before="0" w:afterLines="0" w:after="0"/>
      </w:pPr>
      <w:r w:rsidRPr="0070660D">
        <w:t>及时深翻减少自生麦苗产生：在自生麦苗密度较大且条锈病发生严重的田块（条锈病病叶率达0.5 %）选用戊唑醇、苯醚甲环唑等三唑类杀菌剂任一种喷雾防治（见附录B）；自生麦苗密度小且发生条锈病田块可以采用机械铲除的方法防治。</w:t>
      </w:r>
    </w:p>
    <w:p w14:paraId="0A063CA7" w14:textId="77777777" w:rsidR="005D3966" w:rsidRPr="0070660D" w:rsidRDefault="00000000">
      <w:pPr>
        <w:pStyle w:val="af4"/>
        <w:spacing w:before="312" w:after="312"/>
        <w:rPr>
          <w:rFonts w:hint="default"/>
        </w:rPr>
      </w:pPr>
      <w:r w:rsidRPr="0070660D">
        <w:t>春小麦条锈病绿色防治技术</w:t>
      </w:r>
    </w:p>
    <w:p w14:paraId="2C517B6E" w14:textId="77777777" w:rsidR="005D3966" w:rsidRPr="0070660D" w:rsidRDefault="00000000">
      <w:pPr>
        <w:pStyle w:val="af5"/>
        <w:spacing w:before="156" w:after="156"/>
        <w:rPr>
          <w:rFonts w:hint="default"/>
        </w:rPr>
      </w:pPr>
      <w:r w:rsidRPr="0070660D">
        <w:t>播前阶段</w:t>
      </w:r>
    </w:p>
    <w:p w14:paraId="4CF8FD9B" w14:textId="3A59591F" w:rsidR="005D3966" w:rsidRPr="0070660D" w:rsidRDefault="00000000">
      <w:pPr>
        <w:pStyle w:val="affffa"/>
        <w:spacing w:beforeLines="0" w:before="0" w:afterLines="0" w:after="0"/>
      </w:pPr>
      <w:r w:rsidRPr="0070660D">
        <w:t>合理轮作：做好作物和小麦品种布局规划，麦田周围分布小檗的区域应进行小麦和油菜或者马铃薯合理轮作；在冬春麦交错区</w:t>
      </w:r>
      <w:r w:rsidR="0095751F" w:rsidRPr="0070660D">
        <w:t>，</w:t>
      </w:r>
      <w:r w:rsidRPr="0070660D">
        <w:t>避免在冬小麦附近种植春小麦。</w:t>
      </w:r>
    </w:p>
    <w:p w14:paraId="07260A90" w14:textId="77777777" w:rsidR="005D3966" w:rsidRPr="0070660D" w:rsidRDefault="00000000">
      <w:pPr>
        <w:pStyle w:val="affffa"/>
        <w:spacing w:beforeLines="0" w:before="0" w:afterLines="0" w:after="0"/>
      </w:pPr>
      <w:r w:rsidRPr="0070660D">
        <w:t>品种选择：应选择经国家农作物品种审定委员会或省级农作物品种审定委员会认可的抗病性鉴定单位鉴定对条锈病表现中抗以上的品种。</w:t>
      </w:r>
    </w:p>
    <w:p w14:paraId="596FF553" w14:textId="77777777" w:rsidR="005D3966" w:rsidRPr="0070660D" w:rsidRDefault="00000000">
      <w:pPr>
        <w:pStyle w:val="af5"/>
        <w:spacing w:before="156" w:after="156"/>
        <w:rPr>
          <w:rFonts w:hint="default"/>
        </w:rPr>
      </w:pPr>
      <w:r w:rsidRPr="0070660D">
        <w:t>播种阶段</w:t>
      </w:r>
    </w:p>
    <w:p w14:paraId="37236824" w14:textId="39391F9A" w:rsidR="005D3966" w:rsidRPr="0070660D" w:rsidRDefault="00000000">
      <w:pPr>
        <w:pStyle w:val="affffa"/>
        <w:spacing w:beforeLines="0" w:before="0" w:afterLines="0" w:after="0"/>
      </w:pPr>
      <w:r w:rsidRPr="0070660D">
        <w:t>减少药剂拌种：春小麦可以省略药剂拌种环节。</w:t>
      </w:r>
    </w:p>
    <w:p w14:paraId="645EF1A3" w14:textId="77777777" w:rsidR="005D3966" w:rsidRPr="0070660D" w:rsidRDefault="00000000">
      <w:pPr>
        <w:pStyle w:val="affffa"/>
        <w:spacing w:beforeLines="0" w:before="0" w:afterLines="0" w:after="0"/>
        <w:rPr>
          <w:rFonts w:ascii="Times New Roman"/>
          <w:szCs w:val="24"/>
        </w:rPr>
      </w:pPr>
      <w:r w:rsidRPr="0070660D">
        <w:t>适时早播：在气候条件许可允许的条件下，较正常播期早播5 d～7 d，提早收获，控制晚熟春麦的病害发生面积和程度，有效减少外传菌源量。</w:t>
      </w:r>
    </w:p>
    <w:p w14:paraId="2968DBC6" w14:textId="77777777" w:rsidR="005D3966" w:rsidRPr="0070660D" w:rsidRDefault="005D3966">
      <w:pPr>
        <w:pStyle w:val="affb"/>
        <w:ind w:firstLineChars="0" w:firstLine="0"/>
        <w:rPr>
          <w:rFonts w:hint="default"/>
        </w:rPr>
      </w:pPr>
    </w:p>
    <w:p w14:paraId="36C40170" w14:textId="77777777" w:rsidR="005D3966" w:rsidRPr="0070660D" w:rsidRDefault="00000000">
      <w:pPr>
        <w:pStyle w:val="af5"/>
        <w:spacing w:before="156" w:after="156"/>
        <w:rPr>
          <w:rFonts w:hint="default"/>
        </w:rPr>
      </w:pPr>
      <w:r w:rsidRPr="0070660D">
        <w:lastRenderedPageBreak/>
        <w:t>拔节期至孕穗期阶段</w:t>
      </w:r>
    </w:p>
    <w:p w14:paraId="1877FC9B" w14:textId="77777777" w:rsidR="005D3966" w:rsidRPr="0070660D" w:rsidRDefault="00000000">
      <w:pPr>
        <w:pStyle w:val="affffa"/>
        <w:spacing w:beforeLines="0" w:before="0" w:afterLines="0" w:after="0"/>
      </w:pPr>
      <w:r w:rsidRPr="0070660D">
        <w:t>对条锈菌菌源量和田间发病情况进行实时监测，及时发布预报，作好防治措施的协调应用，未达到防治指标者可不进行防治。反之，采用戊唑醇、氟环唑、丙硫唑等药剂进行喷雾防治（见附录B）。</w:t>
      </w:r>
    </w:p>
    <w:p w14:paraId="4E2294C2" w14:textId="77777777" w:rsidR="005D3966" w:rsidRPr="0070660D" w:rsidRDefault="00000000">
      <w:pPr>
        <w:pStyle w:val="affffa"/>
        <w:spacing w:beforeLines="0" w:before="0" w:afterLines="0" w:after="0"/>
        <w:rPr>
          <w:rFonts w:ascii="Times New Roman"/>
          <w:szCs w:val="24"/>
        </w:rPr>
      </w:pPr>
      <w:r w:rsidRPr="0070660D">
        <w:t>在春小麦麦田周边小檗分布比较密集及小麦秸秆堆垛的区域进行遮盖，或对染病小檗喷施烯唑醇、三唑酮等农药措施阻断条锈病菌的有性繁殖（见附录B）。</w:t>
      </w:r>
    </w:p>
    <w:p w14:paraId="1FB1B723" w14:textId="77777777" w:rsidR="005D3966" w:rsidRPr="0070660D" w:rsidRDefault="00000000">
      <w:pPr>
        <w:pStyle w:val="af5"/>
        <w:spacing w:before="156" w:after="156"/>
        <w:rPr>
          <w:rFonts w:hint="default"/>
        </w:rPr>
      </w:pPr>
      <w:r w:rsidRPr="0070660D">
        <w:t>抽穗至灌浆阶段</w:t>
      </w:r>
    </w:p>
    <w:p w14:paraId="3BFA6D86" w14:textId="5909877B" w:rsidR="005D3966" w:rsidRPr="0070660D" w:rsidRDefault="00000000" w:rsidP="0095751F">
      <w:pPr>
        <w:pStyle w:val="affffa"/>
        <w:spacing w:before="3" w:after="3"/>
      </w:pPr>
      <w:r w:rsidRPr="0070660D">
        <w:t>病情监测：</w:t>
      </w:r>
      <w:r w:rsidR="0095751F" w:rsidRPr="0070660D">
        <w:t>对条锈菌菌源量和田间发病情况进行实时监测，及时发布预报，作好防治措施的协调应用，</w:t>
      </w:r>
      <w:r w:rsidRPr="0070660D">
        <w:t>条锈病病叶率达0.5 %时，选用戊唑醇、苯醚甲环唑等三唑类杀菌剂任一种（见附录B），如有蚜虫、麦茎蜂危害，与吡虫啉或啶虫咪或吡蚜酮或噻虫嗪+磷酸二氢钾或氨基寡糖素或芸苔素内酯，按各自推荐用量，兑水混配，全田喷雾，统防统治。</w:t>
      </w:r>
    </w:p>
    <w:p w14:paraId="114877A3" w14:textId="66C546C7" w:rsidR="005D3966" w:rsidRPr="0070660D" w:rsidRDefault="00000000">
      <w:pPr>
        <w:pStyle w:val="affffa"/>
        <w:spacing w:beforeLines="0" w:before="0" w:afterLines="0" w:after="0"/>
      </w:pPr>
      <w:r w:rsidRPr="0070660D">
        <w:t>药剂防治：按5.4.2执行。</w:t>
      </w:r>
    </w:p>
    <w:p w14:paraId="56BF747A" w14:textId="77777777" w:rsidR="005D3966" w:rsidRPr="0070660D" w:rsidRDefault="00000000">
      <w:pPr>
        <w:pStyle w:val="af5"/>
        <w:spacing w:before="156" w:after="156"/>
        <w:rPr>
          <w:rFonts w:hint="default"/>
        </w:rPr>
      </w:pPr>
      <w:r w:rsidRPr="0070660D">
        <w:t>成熟至收获阶段</w:t>
      </w:r>
    </w:p>
    <w:p w14:paraId="09E45E37" w14:textId="22875B35" w:rsidR="005D3966" w:rsidRPr="0070660D" w:rsidRDefault="00000000">
      <w:pPr>
        <w:pStyle w:val="affffa"/>
        <w:spacing w:beforeLines="0" w:before="0" w:afterLines="0" w:after="0"/>
      </w:pPr>
      <w:r w:rsidRPr="0070660D">
        <w:t>收获要求：小麦成熟后及时收割，避免过度成熟后收割造成落粒</w:t>
      </w:r>
      <w:r w:rsidR="0095751F" w:rsidRPr="0070660D">
        <w:t>而后期形成自生麦苗。</w:t>
      </w:r>
    </w:p>
    <w:p w14:paraId="18FF1B0E" w14:textId="77777777" w:rsidR="005D3966" w:rsidRPr="0070660D" w:rsidRDefault="00000000">
      <w:pPr>
        <w:pStyle w:val="affffa"/>
        <w:spacing w:beforeLines="0" w:before="0" w:afterLines="0" w:after="0"/>
      </w:pPr>
      <w:r w:rsidRPr="0070660D">
        <w:t>及时耕翻：收获后及时深翻，耕深不低于25 cm，减少自生麦苗产生。</w:t>
      </w:r>
    </w:p>
    <w:p w14:paraId="5F786A15" w14:textId="13D378DD" w:rsidR="0095751F" w:rsidRPr="0070660D" w:rsidRDefault="00000000" w:rsidP="0095751F">
      <w:pPr>
        <w:pStyle w:val="affffa"/>
        <w:spacing w:beforeLines="0" w:before="0" w:afterLines="0" w:after="0"/>
      </w:pPr>
      <w:r w:rsidRPr="0070660D">
        <w:t>药剂防治：</w:t>
      </w:r>
      <w:r w:rsidR="0095751F" w:rsidRPr="0070660D">
        <w:t>9</w:t>
      </w:r>
      <w:r w:rsidRPr="0070660D">
        <w:t>月中下旬，在早熟的春麦区（种植海拔高度在2500 m以下，收获期在8月中旬以前）自生麦苗密度较大且条锈病发生的田块选用戊唑醇、苯醚甲环唑等三唑类杀菌剂任一种喷雾防治（见附录B），自生麦苗密度小且发生条锈病田块可以采用机械铲除的方法防治。</w:t>
      </w:r>
      <w:bookmarkStart w:id="24" w:name="BKFL"/>
    </w:p>
    <w:p w14:paraId="32D061F8" w14:textId="77777777" w:rsidR="0095751F" w:rsidRPr="0070660D" w:rsidRDefault="0095751F">
      <w:pPr>
        <w:widowControl/>
        <w:jc w:val="left"/>
        <w:rPr>
          <w:rFonts w:hAnsi="宋体"/>
          <w:kern w:val="0"/>
          <w:szCs w:val="20"/>
        </w:rPr>
      </w:pPr>
      <w:r w:rsidRPr="0070660D">
        <w:br w:type="page"/>
      </w:r>
    </w:p>
    <w:p w14:paraId="1F943574" w14:textId="77777777" w:rsidR="005D3966" w:rsidRPr="0070660D" w:rsidRDefault="005D3966" w:rsidP="0095751F">
      <w:pPr>
        <w:pStyle w:val="affffa"/>
        <w:numPr>
          <w:ilvl w:val="0"/>
          <w:numId w:val="0"/>
        </w:numPr>
        <w:spacing w:beforeLines="0" w:before="0" w:afterLines="0" w:after="0"/>
      </w:pPr>
    </w:p>
    <w:p w14:paraId="298AA150" w14:textId="77777777" w:rsidR="005D3966" w:rsidRPr="0070660D" w:rsidRDefault="005D3966">
      <w:pPr>
        <w:pStyle w:val="afa"/>
        <w:ind w:firstLine="40"/>
        <w:rPr>
          <w:rFonts w:hint="default"/>
        </w:rPr>
      </w:pPr>
    </w:p>
    <w:p w14:paraId="465B534D" w14:textId="32A51D5F" w:rsidR="005D3966" w:rsidRPr="0070660D" w:rsidRDefault="00000000">
      <w:pPr>
        <w:pStyle w:val="a6"/>
        <w:spacing w:before="78" w:after="156"/>
      </w:pPr>
      <w:r w:rsidRPr="0070660D">
        <w:br/>
        <w:t>（资料性）</w:t>
      </w:r>
      <w:r w:rsidRPr="0070660D">
        <w:br/>
        <w:t>小麦条锈病</w:t>
      </w:r>
      <w:r w:rsidR="0095751F" w:rsidRPr="0070660D">
        <w:t>可</w:t>
      </w:r>
      <w:r w:rsidRPr="0070660D">
        <w:t>侵染</w:t>
      </w:r>
      <w:r w:rsidR="0095751F" w:rsidRPr="0070660D">
        <w:t>杂草</w:t>
      </w:r>
      <w:r w:rsidRPr="0070660D">
        <w:t>种类</w:t>
      </w:r>
    </w:p>
    <w:p w14:paraId="389797A0" w14:textId="77777777" w:rsidR="005D3966" w:rsidRPr="0070660D" w:rsidRDefault="00000000">
      <w:pPr>
        <w:pStyle w:val="affb"/>
        <w:ind w:firstLine="420"/>
        <w:rPr>
          <w:rFonts w:hint="default"/>
        </w:rPr>
      </w:pPr>
      <w:r w:rsidRPr="0070660D">
        <w:t>表A.1给出了小麦田间条锈病侵染寄主的杂草种类。</w:t>
      </w:r>
    </w:p>
    <w:p w14:paraId="2AA0A91F" w14:textId="77777777" w:rsidR="005D3966" w:rsidRPr="0070660D" w:rsidRDefault="00000000">
      <w:pPr>
        <w:pStyle w:val="afb"/>
        <w:spacing w:before="156" w:after="156"/>
      </w:pPr>
      <w:r w:rsidRPr="0070660D">
        <w:t>小麦田间条锈病侵染寄主的杂草种类</w:t>
      </w:r>
    </w:p>
    <w:tbl>
      <w:tblPr>
        <w:tblStyle w:val="aff9"/>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094"/>
        <w:gridCol w:w="3292"/>
        <w:gridCol w:w="4184"/>
      </w:tblGrid>
      <w:tr w:rsidR="0070660D" w:rsidRPr="0070660D" w14:paraId="1149C871" w14:textId="77777777">
        <w:trPr>
          <w:jc w:val="center"/>
        </w:trPr>
        <w:tc>
          <w:tcPr>
            <w:tcW w:w="2094" w:type="dxa"/>
            <w:tcBorders>
              <w:bottom w:val="single" w:sz="8" w:space="0" w:color="auto"/>
            </w:tcBorders>
          </w:tcPr>
          <w:p w14:paraId="7084D57D" w14:textId="77777777" w:rsidR="005D3966" w:rsidRPr="0070660D" w:rsidRDefault="00000000">
            <w:pPr>
              <w:pStyle w:val="affffff1"/>
              <w:ind w:firstLineChars="0" w:firstLine="0"/>
              <w:jc w:val="center"/>
              <w:rPr>
                <w:sz w:val="18"/>
                <w:szCs w:val="18"/>
              </w:rPr>
            </w:pPr>
            <w:r w:rsidRPr="0070660D">
              <w:rPr>
                <w:rFonts w:hAnsi="宋体" w:hint="eastAsia"/>
                <w:sz w:val="18"/>
                <w:szCs w:val="18"/>
              </w:rPr>
              <w:t>序号</w:t>
            </w:r>
          </w:p>
        </w:tc>
        <w:tc>
          <w:tcPr>
            <w:tcW w:w="3292" w:type="dxa"/>
            <w:tcBorders>
              <w:bottom w:val="single" w:sz="8" w:space="0" w:color="auto"/>
            </w:tcBorders>
          </w:tcPr>
          <w:p w14:paraId="32FF0456" w14:textId="77777777" w:rsidR="005D3966" w:rsidRPr="0070660D" w:rsidRDefault="00000000">
            <w:pPr>
              <w:pStyle w:val="affffff1"/>
              <w:ind w:firstLineChars="0" w:firstLine="0"/>
              <w:jc w:val="center"/>
              <w:rPr>
                <w:sz w:val="18"/>
                <w:szCs w:val="18"/>
              </w:rPr>
            </w:pPr>
            <w:r w:rsidRPr="0070660D">
              <w:rPr>
                <w:rFonts w:hAnsi="宋体" w:hint="eastAsia"/>
                <w:sz w:val="18"/>
                <w:szCs w:val="18"/>
              </w:rPr>
              <w:t>杂草名称</w:t>
            </w:r>
          </w:p>
        </w:tc>
        <w:tc>
          <w:tcPr>
            <w:tcW w:w="4184" w:type="dxa"/>
            <w:tcBorders>
              <w:bottom w:val="single" w:sz="8" w:space="0" w:color="auto"/>
            </w:tcBorders>
          </w:tcPr>
          <w:p w14:paraId="7C562EAE" w14:textId="77777777" w:rsidR="005D3966" w:rsidRPr="0070660D" w:rsidRDefault="00000000">
            <w:pPr>
              <w:pStyle w:val="affffff1"/>
              <w:ind w:firstLineChars="0" w:firstLine="0"/>
              <w:jc w:val="center"/>
              <w:rPr>
                <w:sz w:val="18"/>
                <w:szCs w:val="18"/>
              </w:rPr>
            </w:pPr>
            <w:r w:rsidRPr="0070660D">
              <w:rPr>
                <w:rFonts w:hAnsi="宋体" w:hint="eastAsia"/>
                <w:sz w:val="18"/>
                <w:szCs w:val="18"/>
              </w:rPr>
              <w:t>拉丁名</w:t>
            </w:r>
          </w:p>
        </w:tc>
      </w:tr>
      <w:tr w:rsidR="0070660D" w:rsidRPr="0070660D" w14:paraId="704914D8" w14:textId="77777777">
        <w:trPr>
          <w:jc w:val="center"/>
        </w:trPr>
        <w:tc>
          <w:tcPr>
            <w:tcW w:w="2094" w:type="dxa"/>
            <w:tcBorders>
              <w:top w:val="single" w:sz="8" w:space="0" w:color="auto"/>
            </w:tcBorders>
          </w:tcPr>
          <w:p w14:paraId="569B5B02" w14:textId="77777777" w:rsidR="0095751F" w:rsidRPr="0070660D" w:rsidRDefault="0095751F" w:rsidP="0095751F">
            <w:pPr>
              <w:pStyle w:val="affffff1"/>
              <w:ind w:firstLineChars="0" w:firstLine="0"/>
              <w:jc w:val="center"/>
              <w:rPr>
                <w:sz w:val="18"/>
                <w:szCs w:val="18"/>
              </w:rPr>
            </w:pPr>
            <w:r w:rsidRPr="0070660D">
              <w:rPr>
                <w:rFonts w:hAnsi="宋体" w:hint="eastAsia"/>
                <w:sz w:val="18"/>
                <w:szCs w:val="18"/>
              </w:rPr>
              <w:t>1</w:t>
            </w:r>
          </w:p>
        </w:tc>
        <w:tc>
          <w:tcPr>
            <w:tcW w:w="3292" w:type="dxa"/>
            <w:tcBorders>
              <w:top w:val="single" w:sz="8" w:space="0" w:color="auto"/>
            </w:tcBorders>
          </w:tcPr>
          <w:p w14:paraId="20FF5244" w14:textId="1D2908DD" w:rsidR="0095751F" w:rsidRPr="0070660D" w:rsidRDefault="0095751F" w:rsidP="0095751F">
            <w:pPr>
              <w:pStyle w:val="affffff1"/>
              <w:ind w:firstLineChars="0" w:firstLine="0"/>
              <w:jc w:val="center"/>
              <w:rPr>
                <w:sz w:val="18"/>
                <w:szCs w:val="18"/>
              </w:rPr>
            </w:pPr>
            <w:r w:rsidRPr="0070660D">
              <w:rPr>
                <w:rFonts w:ascii="Times New Roman"/>
                <w:sz w:val="18"/>
                <w:szCs w:val="18"/>
              </w:rPr>
              <w:t>臭草</w:t>
            </w:r>
          </w:p>
        </w:tc>
        <w:tc>
          <w:tcPr>
            <w:tcW w:w="4184" w:type="dxa"/>
            <w:tcBorders>
              <w:top w:val="single" w:sz="8" w:space="0" w:color="auto"/>
            </w:tcBorders>
          </w:tcPr>
          <w:p w14:paraId="7E03BBD0" w14:textId="4A45C47A" w:rsidR="0095751F" w:rsidRPr="0070660D" w:rsidRDefault="0095751F" w:rsidP="0095751F">
            <w:pPr>
              <w:pStyle w:val="affffff1"/>
              <w:ind w:firstLineChars="0" w:firstLine="0"/>
              <w:jc w:val="center"/>
              <w:rPr>
                <w:sz w:val="18"/>
                <w:szCs w:val="18"/>
              </w:rPr>
            </w:pPr>
            <w:r w:rsidRPr="0070660D">
              <w:rPr>
                <w:rFonts w:ascii="Times New Roman"/>
                <w:i/>
                <w:iCs/>
                <w:sz w:val="18"/>
                <w:szCs w:val="18"/>
              </w:rPr>
              <w:t>Melica scabrosa</w:t>
            </w:r>
          </w:p>
        </w:tc>
      </w:tr>
      <w:tr w:rsidR="0070660D" w:rsidRPr="0070660D" w14:paraId="32EBF874" w14:textId="77777777">
        <w:trPr>
          <w:jc w:val="center"/>
        </w:trPr>
        <w:tc>
          <w:tcPr>
            <w:tcW w:w="2094" w:type="dxa"/>
          </w:tcPr>
          <w:p w14:paraId="3EB18D18" w14:textId="77777777" w:rsidR="0095751F" w:rsidRPr="0070660D" w:rsidRDefault="0095751F" w:rsidP="0095751F">
            <w:pPr>
              <w:pStyle w:val="affffff1"/>
              <w:ind w:firstLineChars="0" w:firstLine="0"/>
              <w:jc w:val="center"/>
              <w:rPr>
                <w:sz w:val="18"/>
                <w:szCs w:val="18"/>
              </w:rPr>
            </w:pPr>
            <w:r w:rsidRPr="0070660D">
              <w:rPr>
                <w:rFonts w:hAnsi="宋体" w:hint="eastAsia"/>
                <w:sz w:val="18"/>
                <w:szCs w:val="18"/>
              </w:rPr>
              <w:t>2</w:t>
            </w:r>
          </w:p>
        </w:tc>
        <w:tc>
          <w:tcPr>
            <w:tcW w:w="3292" w:type="dxa"/>
          </w:tcPr>
          <w:p w14:paraId="3C7E977A" w14:textId="718F4D04" w:rsidR="0095751F" w:rsidRPr="0070660D" w:rsidRDefault="0095751F" w:rsidP="0095751F">
            <w:pPr>
              <w:pStyle w:val="affffff1"/>
              <w:ind w:firstLineChars="0" w:firstLine="0"/>
              <w:jc w:val="center"/>
              <w:rPr>
                <w:sz w:val="18"/>
                <w:szCs w:val="18"/>
              </w:rPr>
            </w:pPr>
            <w:r w:rsidRPr="0070660D">
              <w:rPr>
                <w:rFonts w:ascii="Times New Roman"/>
                <w:sz w:val="18"/>
                <w:szCs w:val="18"/>
              </w:rPr>
              <w:t>早熟禾</w:t>
            </w:r>
          </w:p>
        </w:tc>
        <w:tc>
          <w:tcPr>
            <w:tcW w:w="4184" w:type="dxa"/>
          </w:tcPr>
          <w:p w14:paraId="5F860147" w14:textId="218A8459" w:rsidR="0095751F" w:rsidRPr="0070660D" w:rsidRDefault="0095751F" w:rsidP="0095751F">
            <w:pPr>
              <w:pStyle w:val="affffff1"/>
              <w:ind w:firstLineChars="0" w:firstLine="0"/>
              <w:jc w:val="center"/>
              <w:rPr>
                <w:sz w:val="18"/>
                <w:szCs w:val="18"/>
              </w:rPr>
            </w:pPr>
            <w:r w:rsidRPr="0070660D">
              <w:rPr>
                <w:rFonts w:ascii="Times New Roman"/>
                <w:i/>
                <w:iCs/>
                <w:sz w:val="18"/>
                <w:szCs w:val="18"/>
              </w:rPr>
              <w:t>Poa annua</w:t>
            </w:r>
          </w:p>
        </w:tc>
      </w:tr>
      <w:tr w:rsidR="0070660D" w:rsidRPr="0070660D" w14:paraId="3B27CFD1" w14:textId="77777777">
        <w:trPr>
          <w:jc w:val="center"/>
        </w:trPr>
        <w:tc>
          <w:tcPr>
            <w:tcW w:w="2094" w:type="dxa"/>
          </w:tcPr>
          <w:p w14:paraId="21A7570E" w14:textId="77777777" w:rsidR="0095751F" w:rsidRPr="0070660D" w:rsidRDefault="0095751F" w:rsidP="0095751F">
            <w:pPr>
              <w:pStyle w:val="affffff1"/>
              <w:ind w:firstLineChars="0" w:firstLine="0"/>
              <w:jc w:val="center"/>
              <w:rPr>
                <w:sz w:val="18"/>
                <w:szCs w:val="18"/>
              </w:rPr>
            </w:pPr>
            <w:r w:rsidRPr="0070660D">
              <w:rPr>
                <w:rFonts w:hAnsi="宋体" w:hint="eastAsia"/>
                <w:sz w:val="18"/>
                <w:szCs w:val="18"/>
              </w:rPr>
              <w:t>3</w:t>
            </w:r>
          </w:p>
        </w:tc>
        <w:tc>
          <w:tcPr>
            <w:tcW w:w="3292" w:type="dxa"/>
          </w:tcPr>
          <w:p w14:paraId="2BC3708E" w14:textId="5A040167" w:rsidR="0095751F" w:rsidRPr="0070660D" w:rsidRDefault="0095751F" w:rsidP="0095751F">
            <w:pPr>
              <w:pStyle w:val="affffff1"/>
              <w:ind w:firstLineChars="0" w:firstLine="0"/>
              <w:jc w:val="center"/>
              <w:rPr>
                <w:sz w:val="18"/>
                <w:szCs w:val="18"/>
              </w:rPr>
            </w:pPr>
            <w:r w:rsidRPr="0070660D">
              <w:rPr>
                <w:rFonts w:ascii="Times New Roman"/>
                <w:sz w:val="18"/>
                <w:szCs w:val="18"/>
              </w:rPr>
              <w:t>赖草</w:t>
            </w:r>
          </w:p>
        </w:tc>
        <w:tc>
          <w:tcPr>
            <w:tcW w:w="4184" w:type="dxa"/>
          </w:tcPr>
          <w:p w14:paraId="03C1C178" w14:textId="66B6B9A9" w:rsidR="0095751F" w:rsidRPr="0070660D" w:rsidRDefault="0095751F" w:rsidP="0095751F">
            <w:pPr>
              <w:pStyle w:val="affffff1"/>
              <w:ind w:firstLineChars="0" w:firstLine="0"/>
              <w:jc w:val="center"/>
              <w:rPr>
                <w:sz w:val="18"/>
                <w:szCs w:val="18"/>
              </w:rPr>
            </w:pPr>
            <w:r w:rsidRPr="0070660D">
              <w:rPr>
                <w:rFonts w:ascii="Times New Roman"/>
                <w:i/>
                <w:iCs/>
                <w:sz w:val="18"/>
                <w:szCs w:val="18"/>
              </w:rPr>
              <w:t>Leymus secalinus</w:t>
            </w:r>
          </w:p>
        </w:tc>
      </w:tr>
      <w:tr w:rsidR="0070660D" w:rsidRPr="0070660D" w14:paraId="7597434E" w14:textId="77777777">
        <w:trPr>
          <w:jc w:val="center"/>
        </w:trPr>
        <w:tc>
          <w:tcPr>
            <w:tcW w:w="2094" w:type="dxa"/>
          </w:tcPr>
          <w:p w14:paraId="015C59C0" w14:textId="77777777" w:rsidR="0095751F" w:rsidRPr="0070660D" w:rsidRDefault="0095751F" w:rsidP="0095751F">
            <w:pPr>
              <w:pStyle w:val="affffff1"/>
              <w:ind w:firstLineChars="0" w:firstLine="0"/>
              <w:jc w:val="center"/>
              <w:rPr>
                <w:sz w:val="18"/>
                <w:szCs w:val="18"/>
              </w:rPr>
            </w:pPr>
            <w:r w:rsidRPr="0070660D">
              <w:rPr>
                <w:rFonts w:hAnsi="宋体" w:hint="eastAsia"/>
                <w:sz w:val="18"/>
                <w:szCs w:val="18"/>
              </w:rPr>
              <w:t>4</w:t>
            </w:r>
          </w:p>
        </w:tc>
        <w:tc>
          <w:tcPr>
            <w:tcW w:w="3292" w:type="dxa"/>
          </w:tcPr>
          <w:p w14:paraId="4EEBBF8A" w14:textId="0AFD8228" w:rsidR="0095751F" w:rsidRPr="0070660D" w:rsidRDefault="0095751F" w:rsidP="0095751F">
            <w:pPr>
              <w:pStyle w:val="affffff1"/>
              <w:ind w:firstLineChars="0" w:firstLine="0"/>
              <w:jc w:val="center"/>
              <w:rPr>
                <w:sz w:val="18"/>
                <w:szCs w:val="18"/>
              </w:rPr>
            </w:pPr>
            <w:r w:rsidRPr="0070660D">
              <w:rPr>
                <w:rFonts w:ascii="Times New Roman"/>
                <w:sz w:val="18"/>
                <w:szCs w:val="18"/>
              </w:rPr>
              <w:t>披碱草</w:t>
            </w:r>
          </w:p>
        </w:tc>
        <w:tc>
          <w:tcPr>
            <w:tcW w:w="4184" w:type="dxa"/>
          </w:tcPr>
          <w:p w14:paraId="451FF217" w14:textId="3A76F260" w:rsidR="0095751F" w:rsidRPr="0070660D" w:rsidRDefault="0095751F" w:rsidP="0095751F">
            <w:pPr>
              <w:pStyle w:val="affffff1"/>
              <w:ind w:firstLineChars="0" w:firstLine="0"/>
              <w:jc w:val="center"/>
              <w:rPr>
                <w:sz w:val="18"/>
                <w:szCs w:val="18"/>
              </w:rPr>
            </w:pPr>
            <w:r w:rsidRPr="0070660D">
              <w:rPr>
                <w:rFonts w:ascii="Times New Roman"/>
                <w:i/>
                <w:iCs/>
                <w:sz w:val="18"/>
                <w:szCs w:val="18"/>
              </w:rPr>
              <w:t>Elymus nutans</w:t>
            </w:r>
          </w:p>
        </w:tc>
      </w:tr>
      <w:tr w:rsidR="0070660D" w:rsidRPr="0070660D" w14:paraId="7D0F4EFB" w14:textId="77777777">
        <w:trPr>
          <w:jc w:val="center"/>
        </w:trPr>
        <w:tc>
          <w:tcPr>
            <w:tcW w:w="2094" w:type="dxa"/>
          </w:tcPr>
          <w:p w14:paraId="46FDF734" w14:textId="77777777" w:rsidR="0095751F" w:rsidRPr="0070660D" w:rsidRDefault="0095751F" w:rsidP="0095751F">
            <w:pPr>
              <w:pStyle w:val="affffff1"/>
              <w:ind w:firstLineChars="0" w:firstLine="0"/>
              <w:jc w:val="center"/>
              <w:rPr>
                <w:sz w:val="18"/>
                <w:szCs w:val="18"/>
              </w:rPr>
            </w:pPr>
            <w:r w:rsidRPr="0070660D">
              <w:rPr>
                <w:rFonts w:hAnsi="宋体" w:hint="eastAsia"/>
                <w:sz w:val="18"/>
                <w:szCs w:val="18"/>
              </w:rPr>
              <w:t>5</w:t>
            </w:r>
          </w:p>
        </w:tc>
        <w:tc>
          <w:tcPr>
            <w:tcW w:w="3292" w:type="dxa"/>
          </w:tcPr>
          <w:p w14:paraId="18016713" w14:textId="003D2F69" w:rsidR="0095751F" w:rsidRPr="0070660D" w:rsidRDefault="0095751F" w:rsidP="0095751F">
            <w:pPr>
              <w:pStyle w:val="affffff1"/>
              <w:ind w:firstLineChars="0" w:firstLine="0"/>
              <w:jc w:val="center"/>
              <w:rPr>
                <w:sz w:val="18"/>
                <w:szCs w:val="18"/>
              </w:rPr>
            </w:pPr>
            <w:r w:rsidRPr="0070660D">
              <w:rPr>
                <w:rFonts w:ascii="Times New Roman"/>
                <w:sz w:val="18"/>
                <w:szCs w:val="18"/>
              </w:rPr>
              <w:t>冰草</w:t>
            </w:r>
          </w:p>
        </w:tc>
        <w:tc>
          <w:tcPr>
            <w:tcW w:w="4184" w:type="dxa"/>
          </w:tcPr>
          <w:p w14:paraId="08DC0DEF" w14:textId="46507D27" w:rsidR="0095751F" w:rsidRPr="0070660D" w:rsidRDefault="0095751F" w:rsidP="0095751F">
            <w:pPr>
              <w:pStyle w:val="affffff1"/>
              <w:ind w:firstLineChars="0" w:firstLine="0"/>
              <w:jc w:val="center"/>
              <w:rPr>
                <w:sz w:val="18"/>
                <w:szCs w:val="18"/>
              </w:rPr>
            </w:pPr>
            <w:r w:rsidRPr="0070660D">
              <w:rPr>
                <w:rFonts w:ascii="Times New Roman"/>
                <w:i/>
                <w:iCs/>
                <w:sz w:val="18"/>
                <w:szCs w:val="18"/>
              </w:rPr>
              <w:t>Agropyron spp.</w:t>
            </w:r>
          </w:p>
        </w:tc>
      </w:tr>
    </w:tbl>
    <w:p w14:paraId="51B08F9D" w14:textId="77777777" w:rsidR="005D3966" w:rsidRPr="0070660D" w:rsidRDefault="005D3966">
      <w:pPr>
        <w:pStyle w:val="affb"/>
        <w:ind w:firstLine="420"/>
        <w:rPr>
          <w:rFonts w:hint="default"/>
        </w:rPr>
      </w:pPr>
    </w:p>
    <w:p w14:paraId="7D8267F4" w14:textId="77777777" w:rsidR="005D3966" w:rsidRPr="0070660D" w:rsidRDefault="005D3966">
      <w:pPr>
        <w:pStyle w:val="affb"/>
        <w:ind w:firstLine="420"/>
        <w:rPr>
          <w:rFonts w:hint="default"/>
        </w:rPr>
      </w:pPr>
    </w:p>
    <w:p w14:paraId="0EDAE764" w14:textId="77777777" w:rsidR="005D3966" w:rsidRPr="0070660D" w:rsidRDefault="00000000">
      <w:pPr>
        <w:rPr>
          <w:rFonts w:hint="default"/>
        </w:rPr>
      </w:pPr>
      <w:r w:rsidRPr="0070660D">
        <w:br w:type="page"/>
      </w:r>
    </w:p>
    <w:p w14:paraId="7EEBA298" w14:textId="77777777" w:rsidR="005D3966" w:rsidRPr="0070660D" w:rsidRDefault="005D3966">
      <w:pPr>
        <w:pStyle w:val="afc"/>
        <w:ind w:firstLine="40"/>
        <w:rPr>
          <w:rFonts w:hint="default"/>
        </w:rPr>
      </w:pPr>
    </w:p>
    <w:p w14:paraId="30C9950F" w14:textId="77777777" w:rsidR="005D3966" w:rsidRPr="0070660D" w:rsidRDefault="005D3966">
      <w:pPr>
        <w:pStyle w:val="afa"/>
        <w:ind w:firstLine="40"/>
        <w:rPr>
          <w:rFonts w:hint="default"/>
        </w:rPr>
      </w:pPr>
    </w:p>
    <w:p w14:paraId="40683365" w14:textId="77777777" w:rsidR="005D3966" w:rsidRPr="0070660D" w:rsidRDefault="00000000">
      <w:pPr>
        <w:pStyle w:val="a6"/>
        <w:spacing w:before="78" w:after="156"/>
      </w:pPr>
      <w:r w:rsidRPr="0070660D">
        <w:br/>
        <w:t>（资料性）</w:t>
      </w:r>
      <w:r w:rsidRPr="0070660D">
        <w:br/>
        <w:t>小麦条锈病防控药剂推荐表</w:t>
      </w:r>
    </w:p>
    <w:p w14:paraId="78888673" w14:textId="77777777" w:rsidR="005D3966" w:rsidRPr="0070660D" w:rsidRDefault="00000000">
      <w:pPr>
        <w:pStyle w:val="affb"/>
        <w:ind w:firstLine="420"/>
        <w:rPr>
          <w:rFonts w:hint="default"/>
        </w:rPr>
      </w:pPr>
      <w:r w:rsidRPr="0070660D">
        <w:t>表B.1给出了小麦条锈病防控推荐药剂量。</w:t>
      </w:r>
    </w:p>
    <w:bookmarkEnd w:id="24"/>
    <w:p w14:paraId="289AE509" w14:textId="77777777" w:rsidR="005D3966" w:rsidRPr="0070660D" w:rsidRDefault="00000000">
      <w:pPr>
        <w:pStyle w:val="a5"/>
        <w:numPr>
          <w:ilvl w:val="0"/>
          <w:numId w:val="0"/>
        </w:numPr>
        <w:spacing w:before="156" w:after="156"/>
      </w:pPr>
      <w:r w:rsidRPr="0070660D">
        <w:t>表B.1  小麦条锈病防控推荐药剂量</w:t>
      </w:r>
    </w:p>
    <w:tbl>
      <w:tblPr>
        <w:tblStyle w:val="aff9"/>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521"/>
        <w:gridCol w:w="1183"/>
        <w:gridCol w:w="1588"/>
        <w:gridCol w:w="3364"/>
        <w:gridCol w:w="1914"/>
      </w:tblGrid>
      <w:tr w:rsidR="0070660D" w:rsidRPr="0070660D" w14:paraId="21838A79" w14:textId="77777777">
        <w:trPr>
          <w:jc w:val="center"/>
        </w:trPr>
        <w:tc>
          <w:tcPr>
            <w:tcW w:w="1521" w:type="dxa"/>
            <w:tcBorders>
              <w:bottom w:val="single" w:sz="8" w:space="0" w:color="auto"/>
            </w:tcBorders>
            <w:vAlign w:val="center"/>
          </w:tcPr>
          <w:p w14:paraId="59515C77"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防控时期</w:t>
            </w:r>
          </w:p>
        </w:tc>
        <w:tc>
          <w:tcPr>
            <w:tcW w:w="1183" w:type="dxa"/>
            <w:tcBorders>
              <w:bottom w:val="single" w:sz="8" w:space="0" w:color="auto"/>
            </w:tcBorders>
            <w:vAlign w:val="center"/>
          </w:tcPr>
          <w:p w14:paraId="2155250A"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10"/>
                <w:sz w:val="18"/>
                <w:szCs w:val="18"/>
              </w:rPr>
              <w:t>防控措施</w:t>
            </w:r>
          </w:p>
        </w:tc>
        <w:tc>
          <w:tcPr>
            <w:tcW w:w="1588" w:type="dxa"/>
            <w:tcBorders>
              <w:bottom w:val="single" w:sz="8" w:space="0" w:color="auto"/>
            </w:tcBorders>
            <w:vAlign w:val="center"/>
          </w:tcPr>
          <w:p w14:paraId="5A7AA202"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推荐使用药剂</w:t>
            </w:r>
          </w:p>
        </w:tc>
        <w:tc>
          <w:tcPr>
            <w:tcW w:w="3364" w:type="dxa"/>
            <w:tcBorders>
              <w:bottom w:val="single" w:sz="8" w:space="0" w:color="auto"/>
            </w:tcBorders>
            <w:vAlign w:val="center"/>
          </w:tcPr>
          <w:p w14:paraId="2DA61B77"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推荐用量</w:t>
            </w:r>
          </w:p>
        </w:tc>
        <w:tc>
          <w:tcPr>
            <w:tcW w:w="1914" w:type="dxa"/>
            <w:tcBorders>
              <w:bottom w:val="single" w:sz="8" w:space="0" w:color="auto"/>
            </w:tcBorders>
            <w:vAlign w:val="center"/>
          </w:tcPr>
          <w:p w14:paraId="58787DEB"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注意事项</w:t>
            </w:r>
          </w:p>
        </w:tc>
      </w:tr>
      <w:tr w:rsidR="0070660D" w:rsidRPr="0070660D" w14:paraId="0DE122EE" w14:textId="77777777">
        <w:trPr>
          <w:jc w:val="center"/>
        </w:trPr>
        <w:tc>
          <w:tcPr>
            <w:tcW w:w="1521" w:type="dxa"/>
            <w:vMerge w:val="restart"/>
            <w:tcBorders>
              <w:top w:val="single" w:sz="8" w:space="0" w:color="auto"/>
            </w:tcBorders>
            <w:vAlign w:val="center"/>
          </w:tcPr>
          <w:p w14:paraId="4E63FF3A" w14:textId="77777777" w:rsidR="005D3966" w:rsidRPr="0070660D" w:rsidRDefault="00000000">
            <w:pPr>
              <w:pStyle w:val="affffff1"/>
              <w:ind w:firstLineChars="0" w:firstLine="0"/>
              <w:jc w:val="center"/>
              <w:rPr>
                <w:rFonts w:hAnsi="宋体" w:cs="宋体" w:hint="eastAsia"/>
                <w:sz w:val="18"/>
                <w:szCs w:val="18"/>
              </w:rPr>
            </w:pPr>
            <w:r w:rsidRPr="005A44C5">
              <w:rPr>
                <w:rFonts w:hAnsi="宋体" w:cs="宋体" w:hint="eastAsia"/>
                <w:w w:val="110"/>
                <w:sz w:val="18"/>
                <w:szCs w:val="18"/>
              </w:rPr>
              <w:t>冬小麦</w:t>
            </w:r>
            <w:r w:rsidRPr="0070660D">
              <w:rPr>
                <w:rFonts w:hAnsi="宋体" w:cs="宋体" w:hint="eastAsia"/>
                <w:w w:val="110"/>
                <w:sz w:val="18"/>
                <w:szCs w:val="18"/>
              </w:rPr>
              <w:t>播种期</w:t>
            </w:r>
          </w:p>
        </w:tc>
        <w:tc>
          <w:tcPr>
            <w:tcW w:w="1183" w:type="dxa"/>
            <w:tcBorders>
              <w:top w:val="single" w:sz="8" w:space="0" w:color="auto"/>
            </w:tcBorders>
            <w:vAlign w:val="center"/>
          </w:tcPr>
          <w:p w14:paraId="6D43218B"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种子包衣</w:t>
            </w:r>
          </w:p>
        </w:tc>
        <w:tc>
          <w:tcPr>
            <w:tcW w:w="1588" w:type="dxa"/>
            <w:tcBorders>
              <w:top w:val="single" w:sz="8" w:space="0" w:color="auto"/>
            </w:tcBorders>
            <w:vAlign w:val="center"/>
          </w:tcPr>
          <w:p w14:paraId="436ACAA8"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6%戊唑醇悬浮剂</w:t>
            </w:r>
          </w:p>
        </w:tc>
        <w:tc>
          <w:tcPr>
            <w:tcW w:w="3364" w:type="dxa"/>
            <w:tcBorders>
              <w:top w:val="single" w:sz="8" w:space="0" w:color="auto"/>
            </w:tcBorders>
            <w:vAlign w:val="center"/>
          </w:tcPr>
          <w:p w14:paraId="72ED5DEE"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50g/100kg种子</w:t>
            </w:r>
          </w:p>
        </w:tc>
        <w:tc>
          <w:tcPr>
            <w:tcW w:w="1914" w:type="dxa"/>
            <w:vMerge w:val="restart"/>
            <w:tcBorders>
              <w:top w:val="single" w:sz="8" w:space="0" w:color="auto"/>
            </w:tcBorders>
            <w:vAlign w:val="center"/>
          </w:tcPr>
          <w:p w14:paraId="17395791"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9"/>
                <w:sz w:val="18"/>
                <w:szCs w:val="18"/>
              </w:rPr>
              <w:t>拌种机（桶、箱）种子干拌，充分拌匀</w:t>
            </w:r>
          </w:p>
        </w:tc>
      </w:tr>
      <w:tr w:rsidR="0070660D" w:rsidRPr="0070660D" w14:paraId="1761D231" w14:textId="77777777">
        <w:trPr>
          <w:jc w:val="center"/>
        </w:trPr>
        <w:tc>
          <w:tcPr>
            <w:tcW w:w="1521" w:type="dxa"/>
            <w:vMerge/>
            <w:vAlign w:val="center"/>
          </w:tcPr>
          <w:p w14:paraId="1105C25B" w14:textId="77777777" w:rsidR="005D3966" w:rsidRPr="0070660D" w:rsidRDefault="005D3966">
            <w:pPr>
              <w:pStyle w:val="afffffb"/>
              <w:ind w:firstLine="360"/>
              <w:rPr>
                <w:rFonts w:hAnsi="宋体"/>
                <w:szCs w:val="18"/>
              </w:rPr>
            </w:pPr>
          </w:p>
        </w:tc>
        <w:tc>
          <w:tcPr>
            <w:tcW w:w="1183" w:type="dxa"/>
            <w:vAlign w:val="center"/>
          </w:tcPr>
          <w:p w14:paraId="24FDD1E3"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拌种</w:t>
            </w:r>
          </w:p>
        </w:tc>
        <w:tc>
          <w:tcPr>
            <w:tcW w:w="1588" w:type="dxa"/>
            <w:vAlign w:val="center"/>
          </w:tcPr>
          <w:p w14:paraId="3869A71D"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三唑酮</w:t>
            </w:r>
          </w:p>
        </w:tc>
        <w:tc>
          <w:tcPr>
            <w:tcW w:w="3364" w:type="dxa"/>
            <w:vAlign w:val="center"/>
          </w:tcPr>
          <w:p w14:paraId="483CDF79"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干种子量0.03</w:t>
            </w:r>
            <w:r w:rsidRPr="0070660D">
              <w:rPr>
                <w:rFonts w:hAnsi="宋体" w:cs="宋体" w:hint="eastAsia"/>
                <w:spacing w:val="-1"/>
                <w:w w:val="105"/>
                <w:sz w:val="18"/>
                <w:szCs w:val="18"/>
              </w:rPr>
              <w:t>%</w:t>
            </w:r>
            <w:r w:rsidRPr="0070660D">
              <w:rPr>
                <w:rFonts w:hAnsi="宋体" w:cs="宋体" w:hint="eastAsia"/>
                <w:w w:val="105"/>
                <w:sz w:val="18"/>
                <w:szCs w:val="18"/>
              </w:rPr>
              <w:t>有效成分</w:t>
            </w:r>
          </w:p>
        </w:tc>
        <w:tc>
          <w:tcPr>
            <w:tcW w:w="1914" w:type="dxa"/>
            <w:vMerge/>
            <w:vAlign w:val="center"/>
          </w:tcPr>
          <w:p w14:paraId="6255F9ED" w14:textId="77777777" w:rsidR="005D3966" w:rsidRPr="0070660D" w:rsidRDefault="005D3966">
            <w:pPr>
              <w:pStyle w:val="afffffb"/>
              <w:ind w:firstLine="360"/>
              <w:rPr>
                <w:rFonts w:hAnsi="宋体"/>
                <w:szCs w:val="18"/>
              </w:rPr>
            </w:pPr>
          </w:p>
        </w:tc>
      </w:tr>
      <w:tr w:rsidR="0070660D" w:rsidRPr="0070660D" w14:paraId="6E71C9DC" w14:textId="77777777">
        <w:trPr>
          <w:jc w:val="center"/>
        </w:trPr>
        <w:tc>
          <w:tcPr>
            <w:tcW w:w="1521" w:type="dxa"/>
            <w:vMerge w:val="restart"/>
            <w:vAlign w:val="center"/>
          </w:tcPr>
          <w:p w14:paraId="1EC95428" w14:textId="77777777" w:rsidR="005D3966" w:rsidRPr="0070660D" w:rsidRDefault="00000000">
            <w:pPr>
              <w:pStyle w:val="TableParagraph"/>
              <w:kinsoku w:val="0"/>
              <w:overflowPunct w:val="0"/>
              <w:jc w:val="center"/>
              <w:rPr>
                <w:rFonts w:eastAsia="宋体" w:hAnsi="宋体"/>
                <w:sz w:val="18"/>
                <w:szCs w:val="18"/>
              </w:rPr>
            </w:pPr>
            <w:r w:rsidRPr="005A44C5">
              <w:rPr>
                <w:rFonts w:eastAsia="宋体" w:hAnsi="宋体"/>
                <w:w w:val="110"/>
                <w:sz w:val="18"/>
                <w:szCs w:val="18"/>
              </w:rPr>
              <w:t>冬小麦</w:t>
            </w:r>
            <w:r w:rsidRPr="0070660D">
              <w:rPr>
                <w:rFonts w:eastAsia="宋体" w:hAnsi="宋体"/>
                <w:w w:val="110"/>
                <w:sz w:val="18"/>
                <w:szCs w:val="18"/>
              </w:rPr>
              <w:t>秋</w:t>
            </w:r>
            <w:r w:rsidRPr="0070660D">
              <w:rPr>
                <w:rFonts w:eastAsia="宋体" w:hAnsi="宋体"/>
                <w:w w:val="105"/>
                <w:sz w:val="18"/>
                <w:szCs w:val="18"/>
              </w:rPr>
              <w:t>苗期</w:t>
            </w:r>
          </w:p>
        </w:tc>
        <w:tc>
          <w:tcPr>
            <w:tcW w:w="1183" w:type="dxa"/>
            <w:vMerge w:val="restart"/>
            <w:vAlign w:val="center"/>
          </w:tcPr>
          <w:p w14:paraId="2CAE3868"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喷雾</w:t>
            </w:r>
          </w:p>
        </w:tc>
        <w:tc>
          <w:tcPr>
            <w:tcW w:w="1588" w:type="dxa"/>
            <w:vAlign w:val="center"/>
          </w:tcPr>
          <w:p w14:paraId="32B6B843"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三唑酮</w:t>
            </w:r>
          </w:p>
        </w:tc>
        <w:tc>
          <w:tcPr>
            <w:tcW w:w="3364" w:type="dxa"/>
            <w:vAlign w:val="center"/>
          </w:tcPr>
          <w:p w14:paraId="26C7AAF2"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有效成分8 g/667m</w:t>
            </w:r>
            <w:r w:rsidRPr="0070660D">
              <w:rPr>
                <w:rFonts w:hAnsi="宋体" w:cs="宋体" w:hint="eastAsia"/>
                <w:w w:val="105"/>
                <w:sz w:val="18"/>
                <w:szCs w:val="18"/>
                <w:vertAlign w:val="superscript"/>
              </w:rPr>
              <w:t>2</w:t>
            </w:r>
            <w:r w:rsidRPr="0070660D">
              <w:rPr>
                <w:rFonts w:hAnsi="宋体" w:cs="宋体" w:hint="eastAsia"/>
                <w:w w:val="105"/>
                <w:sz w:val="18"/>
                <w:szCs w:val="18"/>
              </w:rPr>
              <w:t xml:space="preserve"> ～10 g/667m</w:t>
            </w:r>
            <w:r w:rsidRPr="0070660D">
              <w:rPr>
                <w:rFonts w:hAnsi="宋体" w:cs="宋体" w:hint="eastAsia"/>
                <w:w w:val="105"/>
                <w:sz w:val="18"/>
                <w:szCs w:val="18"/>
                <w:vertAlign w:val="superscript"/>
              </w:rPr>
              <w:t>2</w:t>
            </w:r>
          </w:p>
        </w:tc>
        <w:tc>
          <w:tcPr>
            <w:tcW w:w="1914" w:type="dxa"/>
            <w:vMerge w:val="restart"/>
            <w:vAlign w:val="center"/>
          </w:tcPr>
          <w:p w14:paraId="54F5E020" w14:textId="77777777" w:rsidR="005D3966" w:rsidRPr="0070660D" w:rsidRDefault="00000000">
            <w:pPr>
              <w:pStyle w:val="affffff1"/>
              <w:ind w:firstLineChars="0" w:firstLine="0"/>
              <w:jc w:val="center"/>
              <w:rPr>
                <w:rFonts w:hAnsi="宋体" w:cs="宋体" w:hint="eastAsia"/>
                <w:w w:val="109"/>
                <w:sz w:val="18"/>
                <w:szCs w:val="18"/>
              </w:rPr>
            </w:pPr>
            <w:r w:rsidRPr="0070660D">
              <w:rPr>
                <w:rFonts w:hAnsi="宋体" w:cs="宋体" w:hint="eastAsia"/>
                <w:w w:val="109"/>
                <w:sz w:val="18"/>
                <w:szCs w:val="18"/>
              </w:rPr>
              <w:t>全株喷施，勿遗漏</w:t>
            </w:r>
          </w:p>
          <w:p w14:paraId="77A42023"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9"/>
                <w:sz w:val="18"/>
                <w:szCs w:val="18"/>
              </w:rPr>
              <w:t>叶背</w:t>
            </w:r>
          </w:p>
        </w:tc>
      </w:tr>
      <w:tr w:rsidR="0070660D" w:rsidRPr="0070660D" w14:paraId="685DE2A0" w14:textId="77777777">
        <w:trPr>
          <w:jc w:val="center"/>
        </w:trPr>
        <w:tc>
          <w:tcPr>
            <w:tcW w:w="1521" w:type="dxa"/>
            <w:vMerge/>
            <w:vAlign w:val="center"/>
          </w:tcPr>
          <w:p w14:paraId="1E59F389" w14:textId="77777777" w:rsidR="005D3966" w:rsidRPr="0070660D" w:rsidRDefault="005D3966">
            <w:pPr>
              <w:pStyle w:val="afffffb"/>
              <w:ind w:firstLine="360"/>
              <w:rPr>
                <w:rFonts w:hAnsi="宋体"/>
                <w:szCs w:val="18"/>
              </w:rPr>
            </w:pPr>
          </w:p>
        </w:tc>
        <w:tc>
          <w:tcPr>
            <w:tcW w:w="1183" w:type="dxa"/>
            <w:vMerge/>
            <w:vAlign w:val="center"/>
          </w:tcPr>
          <w:p w14:paraId="7BE096EC" w14:textId="77777777" w:rsidR="005D3966" w:rsidRPr="0070660D" w:rsidRDefault="005D3966">
            <w:pPr>
              <w:pStyle w:val="afffffb"/>
              <w:ind w:firstLine="360"/>
              <w:rPr>
                <w:rFonts w:hAnsi="宋体"/>
                <w:szCs w:val="18"/>
              </w:rPr>
            </w:pPr>
          </w:p>
        </w:tc>
        <w:tc>
          <w:tcPr>
            <w:tcW w:w="1588" w:type="dxa"/>
            <w:vAlign w:val="center"/>
          </w:tcPr>
          <w:p w14:paraId="720AD8DD"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烯唑醇</w:t>
            </w:r>
          </w:p>
        </w:tc>
        <w:tc>
          <w:tcPr>
            <w:tcW w:w="3364" w:type="dxa"/>
            <w:vAlign w:val="center"/>
          </w:tcPr>
          <w:p w14:paraId="252E7D50"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 xml:space="preserve">有效成分3.5 </w:t>
            </w:r>
            <w:r w:rsidRPr="0070660D">
              <w:rPr>
                <w:rFonts w:hAnsi="宋体" w:cs="宋体" w:hint="eastAsia"/>
                <w:w w:val="105"/>
                <w:sz w:val="18"/>
                <w:szCs w:val="18"/>
              </w:rPr>
              <w:t>g/667m</w:t>
            </w:r>
            <w:r w:rsidRPr="0070660D">
              <w:rPr>
                <w:rFonts w:hAnsi="宋体" w:cs="宋体" w:hint="eastAsia"/>
                <w:w w:val="105"/>
                <w:sz w:val="18"/>
                <w:szCs w:val="18"/>
                <w:vertAlign w:val="superscript"/>
              </w:rPr>
              <w:t>2</w:t>
            </w:r>
            <w:r w:rsidRPr="0070660D">
              <w:rPr>
                <w:rFonts w:hAnsi="宋体" w:cs="宋体" w:hint="eastAsia"/>
                <w:w w:val="105"/>
                <w:sz w:val="18"/>
                <w:szCs w:val="18"/>
              </w:rPr>
              <w:t>～</w:t>
            </w:r>
            <w:r w:rsidRPr="0070660D">
              <w:rPr>
                <w:rFonts w:hAnsi="宋体" w:cs="宋体" w:hint="eastAsia"/>
                <w:sz w:val="18"/>
                <w:szCs w:val="18"/>
              </w:rPr>
              <w:t>5.0 g/667m</w:t>
            </w:r>
            <w:r w:rsidRPr="0070660D">
              <w:rPr>
                <w:rFonts w:hAnsi="宋体" w:cs="宋体" w:hint="eastAsia"/>
                <w:sz w:val="18"/>
                <w:szCs w:val="18"/>
                <w:vertAlign w:val="superscript"/>
              </w:rPr>
              <w:t>2</w:t>
            </w:r>
          </w:p>
        </w:tc>
        <w:tc>
          <w:tcPr>
            <w:tcW w:w="1914" w:type="dxa"/>
            <w:vMerge/>
            <w:vAlign w:val="center"/>
          </w:tcPr>
          <w:p w14:paraId="038A369D" w14:textId="77777777" w:rsidR="005D3966" w:rsidRPr="0070660D" w:rsidRDefault="005D3966">
            <w:pPr>
              <w:pStyle w:val="afffffb"/>
              <w:ind w:firstLine="360"/>
              <w:rPr>
                <w:rFonts w:hAnsi="宋体"/>
                <w:szCs w:val="18"/>
              </w:rPr>
            </w:pPr>
          </w:p>
        </w:tc>
      </w:tr>
      <w:tr w:rsidR="0070660D" w:rsidRPr="0070660D" w14:paraId="64E7F1E3" w14:textId="77777777">
        <w:trPr>
          <w:jc w:val="center"/>
        </w:trPr>
        <w:tc>
          <w:tcPr>
            <w:tcW w:w="1521" w:type="dxa"/>
            <w:vMerge w:val="restart"/>
            <w:vAlign w:val="center"/>
          </w:tcPr>
          <w:p w14:paraId="74CBF9CD" w14:textId="3C4CBB96"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10"/>
                <w:sz w:val="18"/>
                <w:szCs w:val="18"/>
              </w:rPr>
              <w:t>拔节至</w:t>
            </w:r>
            <w:r w:rsidR="0095751F" w:rsidRPr="0070660D">
              <w:rPr>
                <w:rFonts w:hAnsi="宋体" w:cs="宋体" w:hint="eastAsia"/>
                <w:w w:val="110"/>
                <w:sz w:val="18"/>
                <w:szCs w:val="18"/>
              </w:rPr>
              <w:t>成熟期</w:t>
            </w:r>
          </w:p>
        </w:tc>
        <w:tc>
          <w:tcPr>
            <w:tcW w:w="1183" w:type="dxa"/>
            <w:vMerge w:val="restart"/>
            <w:vAlign w:val="center"/>
          </w:tcPr>
          <w:p w14:paraId="503B19F8"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喷雾</w:t>
            </w:r>
          </w:p>
        </w:tc>
        <w:tc>
          <w:tcPr>
            <w:tcW w:w="1588" w:type="dxa"/>
            <w:vAlign w:val="center"/>
          </w:tcPr>
          <w:p w14:paraId="06601989"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三唑酮</w:t>
            </w:r>
          </w:p>
        </w:tc>
        <w:tc>
          <w:tcPr>
            <w:tcW w:w="3364" w:type="dxa"/>
            <w:vAlign w:val="center"/>
          </w:tcPr>
          <w:p w14:paraId="2FC05976"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有效成分8 g/667m</w:t>
            </w:r>
            <w:r w:rsidRPr="0070660D">
              <w:rPr>
                <w:rFonts w:hAnsi="宋体" w:cs="宋体" w:hint="eastAsia"/>
                <w:w w:val="105"/>
                <w:sz w:val="18"/>
                <w:szCs w:val="18"/>
                <w:vertAlign w:val="superscript"/>
              </w:rPr>
              <w:t>2</w:t>
            </w:r>
            <w:r w:rsidRPr="0070660D">
              <w:rPr>
                <w:rFonts w:hAnsi="宋体" w:cs="宋体" w:hint="eastAsia"/>
                <w:w w:val="105"/>
                <w:sz w:val="18"/>
                <w:szCs w:val="18"/>
              </w:rPr>
              <w:t>～10 g/667m</w:t>
            </w:r>
            <w:r w:rsidRPr="0070660D">
              <w:rPr>
                <w:rFonts w:hAnsi="宋体" w:cs="宋体" w:hint="eastAsia"/>
                <w:w w:val="105"/>
                <w:sz w:val="18"/>
                <w:szCs w:val="18"/>
                <w:vertAlign w:val="superscript"/>
              </w:rPr>
              <w:t>2</w:t>
            </w:r>
          </w:p>
        </w:tc>
        <w:tc>
          <w:tcPr>
            <w:tcW w:w="1914" w:type="dxa"/>
            <w:vMerge w:val="restart"/>
            <w:vAlign w:val="center"/>
          </w:tcPr>
          <w:p w14:paraId="0134E2A8"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三唑类类杀菌剂的安全间隔期是15d～20d，使用时严格把握施药次数和浓度</w:t>
            </w:r>
          </w:p>
        </w:tc>
      </w:tr>
      <w:tr w:rsidR="0070660D" w:rsidRPr="0070660D" w14:paraId="6B5C84A2" w14:textId="77777777">
        <w:trPr>
          <w:jc w:val="center"/>
        </w:trPr>
        <w:tc>
          <w:tcPr>
            <w:tcW w:w="1521" w:type="dxa"/>
            <w:vMerge/>
            <w:vAlign w:val="center"/>
          </w:tcPr>
          <w:p w14:paraId="31378DC6" w14:textId="77777777" w:rsidR="005D3966" w:rsidRPr="0070660D" w:rsidRDefault="005D3966">
            <w:pPr>
              <w:pStyle w:val="afffffb"/>
              <w:ind w:firstLine="360"/>
              <w:rPr>
                <w:rFonts w:hAnsi="宋体"/>
                <w:szCs w:val="18"/>
              </w:rPr>
            </w:pPr>
          </w:p>
        </w:tc>
        <w:tc>
          <w:tcPr>
            <w:tcW w:w="1183" w:type="dxa"/>
            <w:vMerge/>
            <w:vAlign w:val="center"/>
          </w:tcPr>
          <w:p w14:paraId="3B46B0FC" w14:textId="77777777" w:rsidR="005D3966" w:rsidRPr="0070660D" w:rsidRDefault="005D3966">
            <w:pPr>
              <w:pStyle w:val="afffffb"/>
              <w:ind w:firstLine="360"/>
              <w:rPr>
                <w:rFonts w:hAnsi="宋体"/>
                <w:szCs w:val="18"/>
              </w:rPr>
            </w:pPr>
          </w:p>
        </w:tc>
        <w:tc>
          <w:tcPr>
            <w:tcW w:w="1588" w:type="dxa"/>
            <w:vAlign w:val="center"/>
          </w:tcPr>
          <w:p w14:paraId="22007509"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烯唑醇</w:t>
            </w:r>
          </w:p>
        </w:tc>
        <w:tc>
          <w:tcPr>
            <w:tcW w:w="3364" w:type="dxa"/>
            <w:vAlign w:val="center"/>
          </w:tcPr>
          <w:p w14:paraId="0696AAAC"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有效成分</w:t>
            </w:r>
            <w:r w:rsidRPr="0070660D">
              <w:rPr>
                <w:rFonts w:hAnsi="宋体" w:cs="宋体" w:hint="eastAsia"/>
                <w:spacing w:val="8"/>
                <w:sz w:val="18"/>
                <w:szCs w:val="18"/>
              </w:rPr>
              <w:t>3</w:t>
            </w:r>
            <w:r w:rsidRPr="0070660D">
              <w:rPr>
                <w:rFonts w:hAnsi="宋体" w:cs="宋体" w:hint="eastAsia"/>
                <w:spacing w:val="4"/>
                <w:sz w:val="18"/>
                <w:szCs w:val="18"/>
              </w:rPr>
              <w:t>.</w:t>
            </w:r>
            <w:r w:rsidRPr="0070660D">
              <w:rPr>
                <w:rFonts w:hAnsi="宋体" w:cs="宋体" w:hint="eastAsia"/>
                <w:sz w:val="18"/>
                <w:szCs w:val="18"/>
              </w:rPr>
              <w:t>5 g/667m</w:t>
            </w:r>
            <w:r w:rsidRPr="0070660D">
              <w:rPr>
                <w:rFonts w:hAnsi="宋体" w:cs="宋体" w:hint="eastAsia"/>
                <w:sz w:val="18"/>
                <w:szCs w:val="18"/>
                <w:vertAlign w:val="superscript"/>
              </w:rPr>
              <w:t>2</w:t>
            </w:r>
            <w:r w:rsidRPr="0070660D">
              <w:rPr>
                <w:rFonts w:hAnsi="宋体" w:cs="宋体" w:hint="eastAsia"/>
                <w:w w:val="105"/>
                <w:sz w:val="18"/>
                <w:szCs w:val="18"/>
              </w:rPr>
              <w:t>～</w:t>
            </w:r>
            <w:r w:rsidRPr="0070660D">
              <w:rPr>
                <w:rFonts w:hAnsi="宋体" w:cs="宋体" w:hint="eastAsia"/>
                <w:sz w:val="18"/>
                <w:szCs w:val="18"/>
              </w:rPr>
              <w:t>5.0g/667m</w:t>
            </w:r>
            <w:r w:rsidRPr="0070660D">
              <w:rPr>
                <w:rFonts w:hAnsi="宋体" w:cs="宋体" w:hint="eastAsia"/>
                <w:sz w:val="18"/>
                <w:szCs w:val="18"/>
                <w:vertAlign w:val="superscript"/>
              </w:rPr>
              <w:t>2</w:t>
            </w:r>
          </w:p>
        </w:tc>
        <w:tc>
          <w:tcPr>
            <w:tcW w:w="1914" w:type="dxa"/>
            <w:vMerge/>
            <w:vAlign w:val="center"/>
          </w:tcPr>
          <w:p w14:paraId="5D1E3823" w14:textId="77777777" w:rsidR="005D3966" w:rsidRPr="0070660D" w:rsidRDefault="005D3966">
            <w:pPr>
              <w:pStyle w:val="afffffb"/>
              <w:ind w:firstLine="360"/>
              <w:rPr>
                <w:rFonts w:hAnsi="宋体"/>
                <w:szCs w:val="18"/>
              </w:rPr>
            </w:pPr>
          </w:p>
        </w:tc>
      </w:tr>
      <w:tr w:rsidR="0070660D" w:rsidRPr="0070660D" w14:paraId="4C0E3E3F" w14:textId="77777777">
        <w:trPr>
          <w:jc w:val="center"/>
        </w:trPr>
        <w:tc>
          <w:tcPr>
            <w:tcW w:w="1521" w:type="dxa"/>
            <w:vMerge/>
            <w:vAlign w:val="center"/>
          </w:tcPr>
          <w:p w14:paraId="57592699" w14:textId="77777777" w:rsidR="005D3966" w:rsidRPr="0070660D" w:rsidRDefault="005D3966">
            <w:pPr>
              <w:pStyle w:val="afffffb"/>
              <w:ind w:firstLine="360"/>
              <w:rPr>
                <w:rFonts w:hAnsi="宋体"/>
                <w:szCs w:val="18"/>
              </w:rPr>
            </w:pPr>
          </w:p>
        </w:tc>
        <w:tc>
          <w:tcPr>
            <w:tcW w:w="1183" w:type="dxa"/>
            <w:vMerge/>
            <w:vAlign w:val="center"/>
          </w:tcPr>
          <w:p w14:paraId="122A9D37" w14:textId="77777777" w:rsidR="005D3966" w:rsidRPr="0070660D" w:rsidRDefault="005D3966">
            <w:pPr>
              <w:pStyle w:val="afffffb"/>
              <w:ind w:firstLine="360"/>
              <w:rPr>
                <w:rFonts w:hAnsi="宋体"/>
                <w:szCs w:val="18"/>
              </w:rPr>
            </w:pPr>
          </w:p>
        </w:tc>
        <w:tc>
          <w:tcPr>
            <w:tcW w:w="1588" w:type="dxa"/>
            <w:vAlign w:val="center"/>
          </w:tcPr>
          <w:p w14:paraId="07DE1476"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丙环唑</w:t>
            </w:r>
          </w:p>
        </w:tc>
        <w:tc>
          <w:tcPr>
            <w:tcW w:w="3364" w:type="dxa"/>
            <w:vAlign w:val="center"/>
          </w:tcPr>
          <w:p w14:paraId="6DC39F4C"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有效成分</w:t>
            </w:r>
            <w:r w:rsidRPr="0070660D">
              <w:rPr>
                <w:rFonts w:hAnsi="宋体" w:cs="宋体" w:hint="eastAsia"/>
                <w:w w:val="110"/>
                <w:sz w:val="18"/>
                <w:szCs w:val="18"/>
              </w:rPr>
              <w:t xml:space="preserve">7 </w:t>
            </w:r>
            <w:r w:rsidRPr="0070660D">
              <w:rPr>
                <w:rFonts w:hAnsi="宋体" w:cs="宋体" w:hint="eastAsia"/>
                <w:sz w:val="18"/>
                <w:szCs w:val="18"/>
              </w:rPr>
              <w:t>g/667m</w:t>
            </w:r>
            <w:r w:rsidRPr="0070660D">
              <w:rPr>
                <w:rFonts w:hAnsi="宋体" w:cs="宋体" w:hint="eastAsia"/>
                <w:sz w:val="18"/>
                <w:szCs w:val="18"/>
                <w:vertAlign w:val="superscript"/>
              </w:rPr>
              <w:t>2</w:t>
            </w:r>
            <w:r w:rsidRPr="0070660D">
              <w:rPr>
                <w:rFonts w:hAnsi="宋体" w:cs="宋体" w:hint="eastAsia"/>
                <w:w w:val="105"/>
                <w:sz w:val="18"/>
                <w:szCs w:val="18"/>
              </w:rPr>
              <w:t>～9 g/667m</w:t>
            </w:r>
            <w:r w:rsidRPr="0070660D">
              <w:rPr>
                <w:rFonts w:hAnsi="宋体" w:cs="宋体" w:hint="eastAsia"/>
                <w:w w:val="105"/>
                <w:sz w:val="18"/>
                <w:szCs w:val="18"/>
                <w:vertAlign w:val="superscript"/>
              </w:rPr>
              <w:t>2</w:t>
            </w:r>
          </w:p>
        </w:tc>
        <w:tc>
          <w:tcPr>
            <w:tcW w:w="1914" w:type="dxa"/>
            <w:vMerge/>
            <w:vAlign w:val="center"/>
          </w:tcPr>
          <w:p w14:paraId="04C31BCD" w14:textId="77777777" w:rsidR="005D3966" w:rsidRPr="0070660D" w:rsidRDefault="005D3966">
            <w:pPr>
              <w:pStyle w:val="afffffb"/>
              <w:ind w:firstLine="360"/>
              <w:rPr>
                <w:rFonts w:hAnsi="宋体"/>
                <w:szCs w:val="18"/>
              </w:rPr>
            </w:pPr>
          </w:p>
        </w:tc>
      </w:tr>
      <w:tr w:rsidR="0070660D" w:rsidRPr="0070660D" w14:paraId="14EF20A5" w14:textId="77777777">
        <w:trPr>
          <w:jc w:val="center"/>
        </w:trPr>
        <w:tc>
          <w:tcPr>
            <w:tcW w:w="1521" w:type="dxa"/>
            <w:vMerge/>
            <w:vAlign w:val="center"/>
          </w:tcPr>
          <w:p w14:paraId="5976C842" w14:textId="77777777" w:rsidR="005D3966" w:rsidRPr="0070660D" w:rsidRDefault="005D3966">
            <w:pPr>
              <w:pStyle w:val="afffffb"/>
              <w:ind w:firstLine="360"/>
              <w:rPr>
                <w:rFonts w:hAnsi="宋体"/>
                <w:szCs w:val="18"/>
              </w:rPr>
            </w:pPr>
          </w:p>
        </w:tc>
        <w:tc>
          <w:tcPr>
            <w:tcW w:w="1183" w:type="dxa"/>
            <w:vMerge/>
            <w:vAlign w:val="center"/>
          </w:tcPr>
          <w:p w14:paraId="3CED6FDB" w14:textId="77777777" w:rsidR="005D3966" w:rsidRPr="0070660D" w:rsidRDefault="005D3966">
            <w:pPr>
              <w:pStyle w:val="afffffb"/>
              <w:ind w:firstLine="360"/>
              <w:rPr>
                <w:rFonts w:hAnsi="宋体"/>
                <w:szCs w:val="18"/>
              </w:rPr>
            </w:pPr>
          </w:p>
        </w:tc>
        <w:tc>
          <w:tcPr>
            <w:tcW w:w="1588" w:type="dxa"/>
            <w:vAlign w:val="center"/>
          </w:tcPr>
          <w:p w14:paraId="7BE90344"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氟环唑</w:t>
            </w:r>
          </w:p>
        </w:tc>
        <w:tc>
          <w:tcPr>
            <w:tcW w:w="3364" w:type="dxa"/>
            <w:vAlign w:val="center"/>
          </w:tcPr>
          <w:p w14:paraId="352F3852"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有效成分</w:t>
            </w:r>
            <w:r w:rsidRPr="0070660D">
              <w:rPr>
                <w:rFonts w:hAnsi="宋体" w:cs="宋体" w:hint="eastAsia"/>
                <w:w w:val="110"/>
                <w:sz w:val="18"/>
                <w:szCs w:val="18"/>
              </w:rPr>
              <w:t xml:space="preserve">6 </w:t>
            </w:r>
            <w:r w:rsidRPr="0070660D">
              <w:rPr>
                <w:rFonts w:hAnsi="宋体" w:cs="宋体" w:hint="eastAsia"/>
                <w:sz w:val="18"/>
                <w:szCs w:val="18"/>
              </w:rPr>
              <w:t>g/667m</w:t>
            </w:r>
            <w:r w:rsidRPr="0070660D">
              <w:rPr>
                <w:rFonts w:hAnsi="宋体" w:cs="宋体" w:hint="eastAsia"/>
                <w:sz w:val="18"/>
                <w:szCs w:val="18"/>
                <w:vertAlign w:val="superscript"/>
              </w:rPr>
              <w:t>2</w:t>
            </w:r>
            <w:r w:rsidRPr="0070660D">
              <w:rPr>
                <w:rFonts w:hAnsi="宋体" w:cs="宋体" w:hint="eastAsia"/>
                <w:w w:val="105"/>
                <w:sz w:val="18"/>
                <w:szCs w:val="18"/>
              </w:rPr>
              <w:t>～8 g/667m</w:t>
            </w:r>
            <w:r w:rsidRPr="0070660D">
              <w:rPr>
                <w:rFonts w:hAnsi="宋体" w:cs="宋体" w:hint="eastAsia"/>
                <w:w w:val="105"/>
                <w:sz w:val="18"/>
                <w:szCs w:val="18"/>
                <w:vertAlign w:val="superscript"/>
              </w:rPr>
              <w:t>2</w:t>
            </w:r>
          </w:p>
        </w:tc>
        <w:tc>
          <w:tcPr>
            <w:tcW w:w="1914" w:type="dxa"/>
            <w:vMerge/>
            <w:vAlign w:val="center"/>
          </w:tcPr>
          <w:p w14:paraId="6F907BED" w14:textId="77777777" w:rsidR="005D3966" w:rsidRPr="0070660D" w:rsidRDefault="005D3966">
            <w:pPr>
              <w:pStyle w:val="afffffb"/>
              <w:ind w:firstLine="360"/>
              <w:rPr>
                <w:rFonts w:hAnsi="宋体"/>
                <w:szCs w:val="18"/>
              </w:rPr>
            </w:pPr>
          </w:p>
        </w:tc>
      </w:tr>
      <w:tr w:rsidR="0070660D" w:rsidRPr="0070660D" w14:paraId="6D7C3A1E" w14:textId="77777777">
        <w:trPr>
          <w:jc w:val="center"/>
        </w:trPr>
        <w:tc>
          <w:tcPr>
            <w:tcW w:w="1521" w:type="dxa"/>
            <w:vMerge/>
            <w:vAlign w:val="center"/>
          </w:tcPr>
          <w:p w14:paraId="34C422FF" w14:textId="77777777" w:rsidR="005D3966" w:rsidRPr="0070660D" w:rsidRDefault="005D3966">
            <w:pPr>
              <w:pStyle w:val="afffffb"/>
              <w:ind w:firstLine="360"/>
              <w:rPr>
                <w:rFonts w:hAnsi="宋体"/>
                <w:szCs w:val="18"/>
              </w:rPr>
            </w:pPr>
          </w:p>
        </w:tc>
        <w:tc>
          <w:tcPr>
            <w:tcW w:w="1183" w:type="dxa"/>
            <w:vMerge/>
            <w:vAlign w:val="center"/>
          </w:tcPr>
          <w:p w14:paraId="637F6E4C" w14:textId="77777777" w:rsidR="005D3966" w:rsidRPr="0070660D" w:rsidRDefault="005D3966">
            <w:pPr>
              <w:pStyle w:val="afffffb"/>
              <w:ind w:firstLine="360"/>
              <w:rPr>
                <w:rFonts w:hAnsi="宋体"/>
                <w:szCs w:val="18"/>
              </w:rPr>
            </w:pPr>
          </w:p>
        </w:tc>
        <w:tc>
          <w:tcPr>
            <w:tcW w:w="1588" w:type="dxa"/>
            <w:vAlign w:val="center"/>
          </w:tcPr>
          <w:p w14:paraId="2AB73566"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已唑醇</w:t>
            </w:r>
          </w:p>
        </w:tc>
        <w:tc>
          <w:tcPr>
            <w:tcW w:w="3364" w:type="dxa"/>
            <w:vAlign w:val="center"/>
          </w:tcPr>
          <w:p w14:paraId="51885116"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 xml:space="preserve">有效成分1.5 </w:t>
            </w:r>
            <w:r w:rsidRPr="0070660D">
              <w:rPr>
                <w:rFonts w:hAnsi="宋体" w:cs="宋体" w:hint="eastAsia"/>
                <w:sz w:val="18"/>
                <w:szCs w:val="18"/>
              </w:rPr>
              <w:t>g/667m</w:t>
            </w:r>
            <w:r w:rsidRPr="0070660D">
              <w:rPr>
                <w:rFonts w:hAnsi="宋体" w:cs="宋体" w:hint="eastAsia"/>
                <w:sz w:val="18"/>
                <w:szCs w:val="18"/>
                <w:vertAlign w:val="superscript"/>
              </w:rPr>
              <w:t>2</w:t>
            </w:r>
            <w:r w:rsidRPr="0070660D">
              <w:rPr>
                <w:rFonts w:hAnsi="宋体" w:cs="宋体" w:hint="eastAsia"/>
                <w:w w:val="105"/>
                <w:sz w:val="18"/>
                <w:szCs w:val="18"/>
              </w:rPr>
              <w:t>～3.0 g/667m</w:t>
            </w:r>
            <w:r w:rsidRPr="0070660D">
              <w:rPr>
                <w:rFonts w:hAnsi="宋体" w:cs="宋体" w:hint="eastAsia"/>
                <w:w w:val="105"/>
                <w:sz w:val="18"/>
                <w:szCs w:val="18"/>
                <w:vertAlign w:val="superscript"/>
              </w:rPr>
              <w:t>2</w:t>
            </w:r>
          </w:p>
        </w:tc>
        <w:tc>
          <w:tcPr>
            <w:tcW w:w="1914" w:type="dxa"/>
            <w:vMerge/>
            <w:vAlign w:val="center"/>
          </w:tcPr>
          <w:p w14:paraId="759B9A52" w14:textId="77777777" w:rsidR="005D3966" w:rsidRPr="0070660D" w:rsidRDefault="005D3966">
            <w:pPr>
              <w:pStyle w:val="afffffb"/>
              <w:ind w:firstLine="360"/>
              <w:rPr>
                <w:rFonts w:hAnsi="宋体"/>
                <w:szCs w:val="18"/>
              </w:rPr>
            </w:pPr>
          </w:p>
        </w:tc>
      </w:tr>
      <w:tr w:rsidR="0070660D" w:rsidRPr="0070660D" w14:paraId="4F9F9106" w14:textId="77777777">
        <w:trPr>
          <w:jc w:val="center"/>
        </w:trPr>
        <w:tc>
          <w:tcPr>
            <w:tcW w:w="1521" w:type="dxa"/>
            <w:vMerge/>
            <w:vAlign w:val="center"/>
          </w:tcPr>
          <w:p w14:paraId="51CE7454" w14:textId="77777777" w:rsidR="005D3966" w:rsidRPr="0070660D" w:rsidRDefault="005D3966">
            <w:pPr>
              <w:pStyle w:val="afffffb"/>
              <w:ind w:firstLine="360"/>
              <w:rPr>
                <w:rFonts w:hAnsi="宋体"/>
                <w:szCs w:val="18"/>
              </w:rPr>
            </w:pPr>
          </w:p>
        </w:tc>
        <w:tc>
          <w:tcPr>
            <w:tcW w:w="1183" w:type="dxa"/>
            <w:vMerge/>
            <w:vAlign w:val="center"/>
          </w:tcPr>
          <w:p w14:paraId="785195DA" w14:textId="77777777" w:rsidR="005D3966" w:rsidRPr="0070660D" w:rsidRDefault="005D3966">
            <w:pPr>
              <w:pStyle w:val="afffffb"/>
              <w:ind w:firstLine="360"/>
              <w:rPr>
                <w:rFonts w:hAnsi="宋体"/>
                <w:szCs w:val="18"/>
              </w:rPr>
            </w:pPr>
          </w:p>
        </w:tc>
        <w:tc>
          <w:tcPr>
            <w:tcW w:w="1588" w:type="dxa"/>
            <w:vAlign w:val="center"/>
          </w:tcPr>
          <w:p w14:paraId="6CEEB624"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粉唑醇</w:t>
            </w:r>
          </w:p>
        </w:tc>
        <w:tc>
          <w:tcPr>
            <w:tcW w:w="3364" w:type="dxa"/>
            <w:vAlign w:val="center"/>
          </w:tcPr>
          <w:p w14:paraId="1CCE7D4A"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 xml:space="preserve">有效成分4 </w:t>
            </w:r>
            <w:r w:rsidRPr="0070660D">
              <w:rPr>
                <w:rFonts w:hAnsi="宋体" w:cs="宋体" w:hint="eastAsia"/>
                <w:sz w:val="18"/>
                <w:szCs w:val="18"/>
              </w:rPr>
              <w:t>g/667m</w:t>
            </w:r>
            <w:r w:rsidRPr="0070660D">
              <w:rPr>
                <w:rFonts w:hAnsi="宋体" w:cs="宋体" w:hint="eastAsia"/>
                <w:sz w:val="18"/>
                <w:szCs w:val="18"/>
                <w:vertAlign w:val="superscript"/>
              </w:rPr>
              <w:t>2</w:t>
            </w:r>
            <w:r w:rsidRPr="0070660D">
              <w:rPr>
                <w:rFonts w:hAnsi="宋体" w:cs="宋体" w:hint="eastAsia"/>
                <w:w w:val="105"/>
                <w:sz w:val="18"/>
                <w:szCs w:val="18"/>
              </w:rPr>
              <w:t>～5 g/667m</w:t>
            </w:r>
            <w:r w:rsidRPr="0070660D">
              <w:rPr>
                <w:rFonts w:hAnsi="宋体" w:cs="宋体" w:hint="eastAsia"/>
                <w:w w:val="105"/>
                <w:sz w:val="18"/>
                <w:szCs w:val="18"/>
                <w:vertAlign w:val="superscript"/>
              </w:rPr>
              <w:t>2</w:t>
            </w:r>
          </w:p>
        </w:tc>
        <w:tc>
          <w:tcPr>
            <w:tcW w:w="1914" w:type="dxa"/>
            <w:vMerge/>
            <w:vAlign w:val="center"/>
          </w:tcPr>
          <w:p w14:paraId="38A93D40" w14:textId="77777777" w:rsidR="005D3966" w:rsidRPr="0070660D" w:rsidRDefault="005D3966">
            <w:pPr>
              <w:pStyle w:val="afffffb"/>
              <w:ind w:firstLine="360"/>
              <w:rPr>
                <w:rFonts w:hAnsi="宋体"/>
                <w:szCs w:val="18"/>
              </w:rPr>
            </w:pPr>
          </w:p>
        </w:tc>
      </w:tr>
      <w:tr w:rsidR="0070660D" w:rsidRPr="0070660D" w14:paraId="43065BB1" w14:textId="77777777">
        <w:trPr>
          <w:jc w:val="center"/>
        </w:trPr>
        <w:tc>
          <w:tcPr>
            <w:tcW w:w="1521" w:type="dxa"/>
            <w:vMerge/>
            <w:vAlign w:val="center"/>
          </w:tcPr>
          <w:p w14:paraId="378B65AD" w14:textId="77777777" w:rsidR="005D3966" w:rsidRPr="0070660D" w:rsidRDefault="005D3966">
            <w:pPr>
              <w:pStyle w:val="afffffb"/>
              <w:ind w:firstLine="360"/>
              <w:rPr>
                <w:rFonts w:hAnsi="宋体"/>
                <w:szCs w:val="18"/>
              </w:rPr>
            </w:pPr>
          </w:p>
        </w:tc>
        <w:tc>
          <w:tcPr>
            <w:tcW w:w="1183" w:type="dxa"/>
            <w:vMerge/>
            <w:vAlign w:val="center"/>
          </w:tcPr>
          <w:p w14:paraId="79C87729" w14:textId="77777777" w:rsidR="005D3966" w:rsidRPr="0070660D" w:rsidRDefault="005D3966">
            <w:pPr>
              <w:pStyle w:val="afffffb"/>
              <w:ind w:firstLine="360"/>
              <w:rPr>
                <w:rFonts w:hAnsi="宋体"/>
                <w:szCs w:val="18"/>
              </w:rPr>
            </w:pPr>
          </w:p>
        </w:tc>
        <w:tc>
          <w:tcPr>
            <w:tcW w:w="1588" w:type="dxa"/>
            <w:vAlign w:val="center"/>
          </w:tcPr>
          <w:p w14:paraId="1A904D84"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戊唑醇</w:t>
            </w:r>
          </w:p>
        </w:tc>
        <w:tc>
          <w:tcPr>
            <w:tcW w:w="3364" w:type="dxa"/>
            <w:vAlign w:val="center"/>
          </w:tcPr>
          <w:p w14:paraId="2CFA90E7"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w w:val="105"/>
                <w:sz w:val="18"/>
                <w:szCs w:val="18"/>
              </w:rPr>
              <w:t xml:space="preserve">有效成分5 </w:t>
            </w:r>
            <w:r w:rsidRPr="0070660D">
              <w:rPr>
                <w:rFonts w:hAnsi="宋体" w:cs="宋体" w:hint="eastAsia"/>
                <w:sz w:val="18"/>
                <w:szCs w:val="18"/>
              </w:rPr>
              <w:t>g/667m</w:t>
            </w:r>
            <w:r w:rsidRPr="0070660D">
              <w:rPr>
                <w:rFonts w:hAnsi="宋体" w:cs="宋体" w:hint="eastAsia"/>
                <w:sz w:val="18"/>
                <w:szCs w:val="18"/>
                <w:vertAlign w:val="superscript"/>
              </w:rPr>
              <w:t>2</w:t>
            </w:r>
            <w:r w:rsidRPr="0070660D">
              <w:rPr>
                <w:rFonts w:hAnsi="宋体" w:cs="宋体" w:hint="eastAsia"/>
                <w:w w:val="105"/>
                <w:sz w:val="18"/>
                <w:szCs w:val="18"/>
              </w:rPr>
              <w:t>～7 g/667m</w:t>
            </w:r>
            <w:r w:rsidRPr="0070660D">
              <w:rPr>
                <w:rFonts w:hAnsi="宋体" w:cs="宋体" w:hint="eastAsia"/>
                <w:w w:val="105"/>
                <w:sz w:val="18"/>
                <w:szCs w:val="18"/>
                <w:vertAlign w:val="superscript"/>
              </w:rPr>
              <w:t>2</w:t>
            </w:r>
          </w:p>
        </w:tc>
        <w:tc>
          <w:tcPr>
            <w:tcW w:w="1914" w:type="dxa"/>
            <w:vMerge/>
            <w:vAlign w:val="center"/>
          </w:tcPr>
          <w:p w14:paraId="2395C07E" w14:textId="77777777" w:rsidR="005D3966" w:rsidRPr="0070660D" w:rsidRDefault="005D3966">
            <w:pPr>
              <w:pStyle w:val="afffffb"/>
              <w:ind w:firstLine="360"/>
              <w:rPr>
                <w:rFonts w:hAnsi="宋体"/>
                <w:szCs w:val="18"/>
              </w:rPr>
            </w:pPr>
          </w:p>
        </w:tc>
      </w:tr>
      <w:tr w:rsidR="0070660D" w:rsidRPr="0070660D" w14:paraId="7FF0C8A5" w14:textId="77777777">
        <w:trPr>
          <w:jc w:val="center"/>
        </w:trPr>
        <w:tc>
          <w:tcPr>
            <w:tcW w:w="1521" w:type="dxa"/>
            <w:vMerge/>
            <w:vAlign w:val="center"/>
          </w:tcPr>
          <w:p w14:paraId="65F87ECC" w14:textId="77777777" w:rsidR="005D3966" w:rsidRPr="0070660D" w:rsidRDefault="005D3966">
            <w:pPr>
              <w:pStyle w:val="afffffb"/>
              <w:ind w:firstLine="360"/>
              <w:rPr>
                <w:rFonts w:hAnsi="宋体"/>
                <w:szCs w:val="18"/>
              </w:rPr>
            </w:pPr>
          </w:p>
        </w:tc>
        <w:tc>
          <w:tcPr>
            <w:tcW w:w="1183" w:type="dxa"/>
            <w:vMerge/>
            <w:vAlign w:val="center"/>
          </w:tcPr>
          <w:p w14:paraId="09254EB9" w14:textId="77777777" w:rsidR="005D3966" w:rsidRPr="0070660D" w:rsidRDefault="005D3966">
            <w:pPr>
              <w:pStyle w:val="afffffb"/>
              <w:ind w:firstLine="360"/>
              <w:rPr>
                <w:rFonts w:hAnsi="宋体"/>
                <w:szCs w:val="18"/>
              </w:rPr>
            </w:pPr>
          </w:p>
        </w:tc>
        <w:tc>
          <w:tcPr>
            <w:tcW w:w="1588" w:type="dxa"/>
            <w:vAlign w:val="center"/>
          </w:tcPr>
          <w:p w14:paraId="7749D749"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嘧菌酯</w:t>
            </w:r>
          </w:p>
        </w:tc>
        <w:tc>
          <w:tcPr>
            <w:tcW w:w="3364" w:type="dxa"/>
            <w:vAlign w:val="center"/>
          </w:tcPr>
          <w:p w14:paraId="66D501AE" w14:textId="77777777" w:rsidR="005D3966" w:rsidRPr="0070660D" w:rsidRDefault="00000000">
            <w:pPr>
              <w:pStyle w:val="affffff1"/>
              <w:ind w:firstLineChars="0" w:firstLine="0"/>
              <w:jc w:val="center"/>
              <w:rPr>
                <w:rFonts w:hAnsi="宋体" w:cs="宋体" w:hint="eastAsia"/>
                <w:sz w:val="18"/>
                <w:szCs w:val="18"/>
              </w:rPr>
            </w:pPr>
            <w:r w:rsidRPr="0070660D">
              <w:rPr>
                <w:rFonts w:hAnsi="宋体" w:cs="宋体" w:hint="eastAsia"/>
                <w:sz w:val="18"/>
                <w:szCs w:val="18"/>
              </w:rPr>
              <w:t>有效成分15 g/667m</w:t>
            </w:r>
            <w:r w:rsidRPr="0070660D">
              <w:rPr>
                <w:rFonts w:hAnsi="宋体" w:cs="宋体" w:hint="eastAsia"/>
                <w:sz w:val="18"/>
                <w:szCs w:val="18"/>
                <w:vertAlign w:val="superscript"/>
              </w:rPr>
              <w:t>2</w:t>
            </w:r>
            <w:r w:rsidRPr="0070660D">
              <w:rPr>
                <w:rFonts w:hAnsi="宋体" w:cs="宋体" w:hint="eastAsia"/>
                <w:w w:val="105"/>
                <w:sz w:val="18"/>
                <w:szCs w:val="18"/>
              </w:rPr>
              <w:t>～</w:t>
            </w:r>
            <w:r w:rsidRPr="0070660D">
              <w:rPr>
                <w:rFonts w:hAnsi="宋体" w:cs="宋体" w:hint="eastAsia"/>
                <w:sz w:val="18"/>
                <w:szCs w:val="18"/>
              </w:rPr>
              <w:t>18 g/667m</w:t>
            </w:r>
            <w:r w:rsidRPr="0070660D">
              <w:rPr>
                <w:rFonts w:hAnsi="宋体" w:cs="宋体" w:hint="eastAsia"/>
                <w:sz w:val="18"/>
                <w:szCs w:val="18"/>
                <w:vertAlign w:val="superscript"/>
              </w:rPr>
              <w:t>2</w:t>
            </w:r>
          </w:p>
        </w:tc>
        <w:tc>
          <w:tcPr>
            <w:tcW w:w="1914" w:type="dxa"/>
            <w:vMerge/>
            <w:vAlign w:val="center"/>
          </w:tcPr>
          <w:p w14:paraId="14AE5B49" w14:textId="77777777" w:rsidR="005D3966" w:rsidRPr="0070660D" w:rsidRDefault="005D3966">
            <w:pPr>
              <w:pStyle w:val="afffffb"/>
              <w:ind w:firstLine="360"/>
              <w:rPr>
                <w:rFonts w:hAnsi="宋体"/>
                <w:szCs w:val="18"/>
              </w:rPr>
            </w:pPr>
          </w:p>
        </w:tc>
      </w:tr>
    </w:tbl>
    <w:p w14:paraId="0791D8C6" w14:textId="77777777" w:rsidR="005D3966" w:rsidRPr="0070660D" w:rsidRDefault="005D3966">
      <w:pPr>
        <w:pStyle w:val="affb"/>
        <w:ind w:firstLine="420"/>
        <w:rPr>
          <w:rFonts w:hint="default"/>
        </w:rPr>
      </w:pPr>
    </w:p>
    <w:p w14:paraId="0135EBCA" w14:textId="77777777" w:rsidR="005D3966" w:rsidRPr="0070660D" w:rsidRDefault="00000000">
      <w:pPr>
        <w:pStyle w:val="afffffc"/>
        <w:framePr w:wrap="around"/>
        <w:rPr>
          <w:rFonts w:hint="default"/>
        </w:rPr>
      </w:pPr>
      <w:bookmarkStart w:id="25" w:name="EndLine"/>
      <w:r w:rsidRPr="0070660D">
        <w:rPr>
          <w:noProof/>
        </w:rPr>
        <w:drawing>
          <wp:inline distT="0" distB="0" distL="114300" distR="114300" wp14:anchorId="0CA35F48" wp14:editId="728AF7CA">
            <wp:extent cx="1485900" cy="317500"/>
            <wp:effectExtent l="0" t="0" r="0" b="6350"/>
            <wp:docPr id="1" name="图片 1" descr="EndLine"/>
            <wp:cNvGraphicFramePr/>
            <a:graphic xmlns:a="http://schemas.openxmlformats.org/drawingml/2006/main">
              <a:graphicData uri="http://schemas.openxmlformats.org/drawingml/2006/picture">
                <pic:pic xmlns:pic="http://schemas.openxmlformats.org/drawingml/2006/picture">
                  <pic:nvPicPr>
                    <pic:cNvPr id="1" name="图片 1" descr="EndLine"/>
                    <pic:cNvPicPr/>
                  </pic:nvPicPr>
                  <pic:blipFill>
                    <a:blip r:embed="rId9"/>
                    <a:stretch>
                      <a:fillRect/>
                    </a:stretch>
                  </pic:blipFill>
                  <pic:spPr>
                    <a:xfrm>
                      <a:off x="0" y="0"/>
                      <a:ext cx="1485900" cy="317500"/>
                    </a:xfrm>
                    <a:prstGeom prst="rect">
                      <a:avLst/>
                    </a:prstGeom>
                  </pic:spPr>
                </pic:pic>
              </a:graphicData>
            </a:graphic>
          </wp:inline>
        </w:drawing>
      </w:r>
      <w:bookmarkEnd w:id="25"/>
    </w:p>
    <w:sectPr w:rsidR="005D3966" w:rsidRPr="0070660D">
      <w:pgSz w:w="11906" w:h="16838"/>
      <w:pgMar w:top="2410" w:right="1134" w:bottom="1134" w:left="1134" w:header="1418" w:footer="1134" w:gutter="284"/>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3CEE52" w14:textId="77777777" w:rsidR="00714DCD" w:rsidRDefault="00714DCD">
      <w:pPr>
        <w:rPr>
          <w:rFonts w:hint="default"/>
        </w:rPr>
      </w:pPr>
      <w:r>
        <w:separator/>
      </w:r>
    </w:p>
  </w:endnote>
  <w:endnote w:type="continuationSeparator" w:id="0">
    <w:p w14:paraId="52EE312D" w14:textId="77777777" w:rsidR="00714DCD" w:rsidRDefault="00714DC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715B8" w14:textId="77777777" w:rsidR="005D3966" w:rsidRDefault="00000000">
    <w:pPr>
      <w:pStyle w:val="affe"/>
      <w:rPr>
        <w:rFonts w:hint="default"/>
      </w:rP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74998" w14:textId="77777777" w:rsidR="00714DCD" w:rsidRDefault="00714DCD">
      <w:pPr>
        <w:rPr>
          <w:rFonts w:hint="default"/>
        </w:rPr>
      </w:pPr>
      <w:r>
        <w:separator/>
      </w:r>
    </w:p>
  </w:footnote>
  <w:footnote w:type="continuationSeparator" w:id="0">
    <w:p w14:paraId="00A23254" w14:textId="77777777" w:rsidR="00714DCD" w:rsidRDefault="00714DCD">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EDA6F" w14:textId="77777777" w:rsidR="005D3966" w:rsidRDefault="00000000">
    <w:pPr>
      <w:pStyle w:val="afff"/>
      <w:rPr>
        <w:rFonts w:hint="default"/>
      </w:rPr>
    </w:pPr>
    <w:r>
      <w:t>T/QHN 48—2024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F659A3"/>
    <w:multiLevelType w:val="multilevel"/>
    <w:tmpl w:val="81F659A3"/>
    <w:lvl w:ilvl="0">
      <w:start w:val="1"/>
      <w:numFmt w:val="decimal"/>
      <w:pStyle w:val="a"/>
      <w:suff w:val="nothing"/>
      <w:lvlText w:val="[%1]  "/>
      <w:lvlJc w:val="left"/>
      <w:pPr>
        <w:ind w:left="0" w:firstLine="363"/>
      </w:pPr>
      <w:rPr>
        <w:rFonts w:ascii="黑体" w:eastAsia="黑体" w:hAnsi="黑体" w:cs="黑体" w:hint="eastAsia"/>
        <w:sz w:val="18"/>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1" w15:restartNumberingAfterBreak="0">
    <w:nsid w:val="A0A7D9EE"/>
    <w:multiLevelType w:val="multilevel"/>
    <w:tmpl w:val="A0A7D9EE"/>
    <w:lvl w:ilvl="0">
      <w:start w:val="1"/>
      <w:numFmt w:val="upperLetter"/>
      <w:lvlText w:val="%1"/>
      <w:lvlJc w:val="left"/>
      <w:pPr>
        <w:tabs>
          <w:tab w:val="left" w:pos="0"/>
        </w:tabs>
        <w:ind w:left="0" w:firstLine="0"/>
      </w:pPr>
      <w:rPr>
        <w:rFonts w:hint="default"/>
      </w:rPr>
    </w:lvl>
    <w:lvl w:ilvl="1">
      <w:start w:val="1"/>
      <w:numFmt w:val="decimal"/>
      <w:pStyle w:val="2"/>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2" w15:restartNumberingAfterBreak="0">
    <w:nsid w:val="A5C0F3DB"/>
    <w:multiLevelType w:val="multilevel"/>
    <w:tmpl w:val="A5C0F3DB"/>
    <w:lvl w:ilvl="0">
      <w:start w:val="1"/>
      <w:numFmt w:val="lowerLetter"/>
      <w:pStyle w:val="a0"/>
      <w:lvlText w:val="%1)"/>
      <w:lvlJc w:val="left"/>
      <w:pPr>
        <w:tabs>
          <w:tab w:val="left" w:pos="851"/>
        </w:tabs>
        <w:ind w:left="851" w:hanging="426"/>
      </w:pPr>
      <w:rPr>
        <w:rFonts w:ascii="宋体" w:eastAsia="宋体" w:hAnsi="宋体" w:cs="宋体" w:hint="default"/>
        <w:sz w:val="20"/>
      </w:rPr>
    </w:lvl>
    <w:lvl w:ilvl="1">
      <w:start w:val="1"/>
      <w:numFmt w:val="decimal"/>
      <w:pStyle w:val="a1"/>
      <w:lvlText w:val="%2)"/>
      <w:lvlJc w:val="left"/>
      <w:pPr>
        <w:tabs>
          <w:tab w:val="left" w:pos="1276"/>
        </w:tabs>
        <w:ind w:left="1276" w:hanging="425"/>
      </w:pPr>
      <w:rPr>
        <w:rFonts w:ascii="宋体" w:eastAsia="宋体" w:hAnsi="Times New Roman" w:cs="Times New Roman" w:hint="default"/>
        <w:sz w:val="21"/>
      </w:rPr>
    </w:lvl>
    <w:lvl w:ilvl="2">
      <w:start w:val="1"/>
      <w:numFmt w:val="bullet"/>
      <w:pStyle w:val="a2"/>
      <w:lvlText w:val=""/>
      <w:lvlJc w:val="left"/>
      <w:pPr>
        <w:tabs>
          <w:tab w:val="left" w:pos="1678"/>
        </w:tabs>
        <w:ind w:left="1678" w:hanging="414"/>
      </w:pPr>
      <w:rPr>
        <w:rFonts w:ascii="Symbol" w:hAnsi="Symbol" w:cs="Symbol" w:hint="default"/>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upp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3" w15:restartNumberingAfterBreak="0">
    <w:nsid w:val="B78B0BD4"/>
    <w:multiLevelType w:val="multilevel"/>
    <w:tmpl w:val="B78B0BD4"/>
    <w:lvl w:ilvl="0">
      <w:start w:val="1"/>
      <w:numFmt w:val="decimal"/>
      <w:pStyle w:val="a3"/>
      <w:suff w:val="nothing"/>
      <w:lvlText w:val="图%1  "/>
      <w:lvlJc w:val="left"/>
      <w:pPr>
        <w:tabs>
          <w:tab w:val="left" w:pos="539"/>
        </w:tabs>
        <w:ind w:left="0" w:firstLine="0"/>
      </w:pPr>
      <w:rPr>
        <w:rFonts w:ascii="黑体" w:eastAsia="黑体" w:hAnsi="黑体" w:cs="黑体" w:hint="eastAsia"/>
        <w:sz w:val="21"/>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4" w15:restartNumberingAfterBreak="0">
    <w:nsid w:val="CCB4676F"/>
    <w:multiLevelType w:val="multilevel"/>
    <w:tmpl w:val="CCB4676F"/>
    <w:lvl w:ilvl="0">
      <w:start w:val="1"/>
      <w:numFmt w:val="none"/>
      <w:pStyle w:val="a4"/>
      <w:suff w:val="nothing"/>
      <w:lvlText w:val="示例："/>
      <w:lvlJc w:val="left"/>
      <w:pPr>
        <w:ind w:left="0" w:firstLine="363"/>
      </w:pPr>
      <w:rPr>
        <w:rFonts w:ascii="黑体" w:eastAsia="黑体" w:hAnsi="黑体" w:cs="黑体" w:hint="eastAsia"/>
        <w:sz w:val="18"/>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5" w15:restartNumberingAfterBreak="0">
    <w:nsid w:val="CE82B9AB"/>
    <w:multiLevelType w:val="multilevel"/>
    <w:tmpl w:val="CE82B9AB"/>
    <w:lvl w:ilvl="0">
      <w:start w:val="1"/>
      <w:numFmt w:val="decimal"/>
      <w:pStyle w:val="a5"/>
      <w:suff w:val="nothing"/>
      <w:lvlText w:val="表%1  "/>
      <w:lvlJc w:val="left"/>
      <w:pPr>
        <w:tabs>
          <w:tab w:val="left" w:pos="539"/>
        </w:tabs>
        <w:ind w:left="0" w:firstLine="0"/>
      </w:pPr>
      <w:rPr>
        <w:rFonts w:ascii="黑体" w:eastAsia="黑体" w:hAnsi="黑体" w:cs="黑体" w:hint="eastAsia"/>
        <w:sz w:val="21"/>
        <w:vertAlign w:val="baseline"/>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6" w15:restartNumberingAfterBreak="0">
    <w:nsid w:val="D6357B66"/>
    <w:multiLevelType w:val="multilevel"/>
    <w:tmpl w:val="D6357B66"/>
    <w:lvl w:ilvl="0">
      <w:start w:val="1"/>
      <w:numFmt w:val="upperLetter"/>
      <w:pStyle w:val="a6"/>
      <w:suff w:val="nothing"/>
      <w:lvlText w:val="附录%1"/>
      <w:lvlJc w:val="left"/>
      <w:pPr>
        <w:ind w:left="0" w:firstLine="0"/>
      </w:pPr>
      <w:rPr>
        <w:rFonts w:hint="default"/>
        <w:spacing w:val="102"/>
      </w:rPr>
    </w:lvl>
    <w:lvl w:ilvl="1">
      <w:start w:val="1"/>
      <w:numFmt w:val="decimal"/>
      <w:pStyle w:val="a7"/>
      <w:suff w:val="nothing"/>
      <w:lvlText w:val="%1.%2　"/>
      <w:lvlJc w:val="left"/>
      <w:pPr>
        <w:ind w:left="0" w:firstLine="0"/>
      </w:pPr>
      <w:rPr>
        <w:rFonts w:ascii="黑体" w:eastAsia="黑体" w:hAnsi="黑体" w:cs="黑体" w:hint="default"/>
        <w:sz w:val="20"/>
      </w:rPr>
    </w:lvl>
    <w:lvl w:ilvl="2">
      <w:start w:val="1"/>
      <w:numFmt w:val="decimal"/>
      <w:pStyle w:val="a8"/>
      <w:suff w:val="nothing"/>
      <w:lvlText w:val="%1.%2.%3　"/>
      <w:lvlJc w:val="left"/>
      <w:pPr>
        <w:ind w:left="0" w:firstLine="0"/>
      </w:pPr>
      <w:rPr>
        <w:rFonts w:ascii="黑体" w:eastAsia="黑体" w:hAnsi="黑体" w:cs="黑体" w:hint="default"/>
        <w:sz w:val="20"/>
      </w:rPr>
    </w:lvl>
    <w:lvl w:ilvl="3">
      <w:start w:val="1"/>
      <w:numFmt w:val="decimal"/>
      <w:pStyle w:val="a9"/>
      <w:suff w:val="nothing"/>
      <w:lvlText w:val="%1.%2.%3.%4　"/>
      <w:lvlJc w:val="left"/>
      <w:pPr>
        <w:ind w:left="0" w:firstLine="0"/>
      </w:pPr>
      <w:rPr>
        <w:rFonts w:ascii="黑体" w:eastAsia="黑体" w:hAnsi="黑体" w:cs="黑体" w:hint="default"/>
        <w:sz w:val="20"/>
      </w:rPr>
    </w:lvl>
    <w:lvl w:ilvl="4">
      <w:start w:val="1"/>
      <w:numFmt w:val="decimal"/>
      <w:pStyle w:val="aa"/>
      <w:suff w:val="nothing"/>
      <w:lvlText w:val="%1.%2.%3.%4.%5　"/>
      <w:lvlJc w:val="left"/>
      <w:pPr>
        <w:ind w:left="0" w:firstLine="0"/>
      </w:pPr>
      <w:rPr>
        <w:rFonts w:ascii="黑体" w:eastAsia="黑体" w:hAnsi="黑体" w:cs="黑体" w:hint="default"/>
        <w:sz w:val="20"/>
      </w:rPr>
    </w:lvl>
    <w:lvl w:ilvl="5">
      <w:start w:val="1"/>
      <w:numFmt w:val="decimal"/>
      <w:pStyle w:val="ab"/>
      <w:suff w:val="nothing"/>
      <w:lvlText w:val="%1.%2.%3.%4.%5.%6　"/>
      <w:lvlJc w:val="left"/>
      <w:pPr>
        <w:ind w:left="0" w:firstLine="0"/>
      </w:pPr>
      <w:rPr>
        <w:rFonts w:ascii="黑体" w:eastAsia="黑体" w:hAnsi="黑体" w:cs="黑体" w:hint="default"/>
        <w:sz w:val="20"/>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7" w15:restartNumberingAfterBreak="0">
    <w:nsid w:val="E48E4014"/>
    <w:multiLevelType w:val="multilevel"/>
    <w:tmpl w:val="E48E4014"/>
    <w:lvl w:ilvl="0">
      <w:start w:val="1"/>
      <w:numFmt w:val="none"/>
      <w:pStyle w:val="ac"/>
      <w:suff w:val="nothing"/>
      <w:lvlText w:val="%1"/>
      <w:lvlJc w:val="left"/>
      <w:pPr>
        <w:ind w:left="425" w:hanging="425"/>
      </w:pPr>
      <w:rPr>
        <w:rFonts w:hint="default"/>
      </w:rPr>
    </w:lvl>
    <w:lvl w:ilvl="1">
      <w:start w:val="1"/>
      <w:numFmt w:val="decimal"/>
      <w:pStyle w:val="ad"/>
      <w:suff w:val="nothing"/>
      <w:lvlText w:val="%10.%2 "/>
      <w:lvlJc w:val="left"/>
      <w:pPr>
        <w:ind w:left="0" w:firstLine="0"/>
      </w:pPr>
      <w:rPr>
        <w:rFonts w:ascii="黑体" w:eastAsia="黑体" w:hAnsi="黑体" w:cs="黑体" w:hint="default"/>
        <w:sz w:val="20"/>
      </w:rPr>
    </w:lvl>
    <w:lvl w:ilvl="2">
      <w:start w:val="1"/>
      <w:numFmt w:val="decimal"/>
      <w:pStyle w:val="ae"/>
      <w:suff w:val="nothing"/>
      <w:lvlText w:val="%10.%2.%3 "/>
      <w:lvlJc w:val="left"/>
      <w:pPr>
        <w:ind w:left="0" w:firstLine="0"/>
      </w:pPr>
      <w:rPr>
        <w:rFonts w:ascii="黑体" w:eastAsia="黑体" w:hAnsi="黑体" w:cs="黑体" w:hint="default"/>
        <w:sz w:val="20"/>
      </w:rPr>
    </w:lvl>
    <w:lvl w:ilvl="3">
      <w:start w:val="1"/>
      <w:numFmt w:val="decimal"/>
      <w:pStyle w:val="af"/>
      <w:suff w:val="nothing"/>
      <w:lvlText w:val="%10.%2.%3.%4 "/>
      <w:lvlJc w:val="left"/>
      <w:pPr>
        <w:ind w:left="0" w:firstLine="0"/>
      </w:pPr>
      <w:rPr>
        <w:rFonts w:ascii="黑体" w:eastAsia="黑体" w:hAnsi="黑体" w:cs="黑体" w:hint="default"/>
        <w:sz w:val="20"/>
      </w:rPr>
    </w:lvl>
    <w:lvl w:ilvl="4">
      <w:start w:val="1"/>
      <w:numFmt w:val="decimal"/>
      <w:pStyle w:val="af0"/>
      <w:suff w:val="nothing"/>
      <w:lvlText w:val="%10.%2.%3.%4.%5 "/>
      <w:lvlJc w:val="left"/>
      <w:pPr>
        <w:ind w:left="0" w:firstLine="0"/>
      </w:pPr>
      <w:rPr>
        <w:rFonts w:ascii="黑体" w:eastAsia="黑体" w:hAnsi="黑体" w:cs="黑体" w:hint="default"/>
        <w:sz w:val="20"/>
      </w:rPr>
    </w:lvl>
    <w:lvl w:ilvl="5">
      <w:start w:val="1"/>
      <w:numFmt w:val="decimal"/>
      <w:pStyle w:val="af1"/>
      <w:suff w:val="nothing"/>
      <w:lvlText w:val="%10.%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8" w15:restartNumberingAfterBreak="0">
    <w:nsid w:val="EB268EAC"/>
    <w:multiLevelType w:val="multilevel"/>
    <w:tmpl w:val="EB268EAC"/>
    <w:lvl w:ilvl="0">
      <w:start w:val="1"/>
      <w:numFmt w:val="decimal"/>
      <w:pStyle w:val="af2"/>
      <w:lvlText w:val="%1)"/>
      <w:lvlJc w:val="left"/>
      <w:pPr>
        <w:tabs>
          <w:tab w:val="left" w:pos="0"/>
        </w:tabs>
        <w:ind w:left="720" w:hanging="357"/>
      </w:pPr>
      <w:rPr>
        <w:rFonts w:ascii="宋体" w:eastAsia="宋体" w:hAnsi="宋体" w:cs="宋体" w:hint="eastAsia"/>
        <w:sz w:val="15"/>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9" w15:restartNumberingAfterBreak="0">
    <w:nsid w:val="EFC0BDEC"/>
    <w:multiLevelType w:val="multilevel"/>
    <w:tmpl w:val="EFC0BDEC"/>
    <w:lvl w:ilvl="0">
      <w:start w:val="1"/>
      <w:numFmt w:val="decimal"/>
      <w:pStyle w:val="af3"/>
      <w:suff w:val="nothing"/>
      <w:lvlText w:val="注%1："/>
      <w:lvlJc w:val="left"/>
      <w:pPr>
        <w:ind w:left="811" w:hanging="448"/>
      </w:pPr>
      <w:rPr>
        <w:rFonts w:ascii="黑体" w:eastAsia="黑体" w:hAnsi="黑体" w:cs="黑体" w:hint="eastAsia"/>
        <w:sz w:val="18"/>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0" w15:restartNumberingAfterBreak="0">
    <w:nsid w:val="11CDC777"/>
    <w:multiLevelType w:val="multilevel"/>
    <w:tmpl w:val="11CDC777"/>
    <w:lvl w:ilvl="0">
      <w:start w:val="1"/>
      <w:numFmt w:val="decimal"/>
      <w:pStyle w:val="af4"/>
      <w:suff w:val="nothing"/>
      <w:lvlText w:val="%1　"/>
      <w:lvlJc w:val="left"/>
      <w:pPr>
        <w:ind w:left="0" w:firstLine="0"/>
      </w:pPr>
      <w:rPr>
        <w:rFonts w:ascii="黑体" w:eastAsia="黑体" w:hAnsi="黑体" w:cs="黑体" w:hint="default"/>
        <w:sz w:val="20"/>
      </w:rPr>
    </w:lvl>
    <w:lvl w:ilvl="1">
      <w:start w:val="1"/>
      <w:numFmt w:val="decimal"/>
      <w:pStyle w:val="af5"/>
      <w:suff w:val="nothing"/>
      <w:lvlText w:val="%1.%2　"/>
      <w:lvlJc w:val="left"/>
      <w:pPr>
        <w:ind w:left="0" w:firstLine="0"/>
      </w:pPr>
      <w:rPr>
        <w:rFonts w:ascii="黑体" w:eastAsia="黑体" w:hAnsi="黑体" w:cs="黑体" w:hint="default"/>
        <w:sz w:val="20"/>
      </w:rPr>
    </w:lvl>
    <w:lvl w:ilvl="2">
      <w:start w:val="1"/>
      <w:numFmt w:val="decimal"/>
      <w:pStyle w:val="af6"/>
      <w:suff w:val="nothing"/>
      <w:lvlText w:val="%1.%2.%3　"/>
      <w:lvlJc w:val="left"/>
      <w:pPr>
        <w:ind w:left="0" w:firstLine="0"/>
      </w:pPr>
      <w:rPr>
        <w:rFonts w:ascii="黑体" w:eastAsia="黑体" w:hAnsi="黑体" w:cs="黑体" w:hint="default"/>
        <w:sz w:val="20"/>
      </w:rPr>
    </w:lvl>
    <w:lvl w:ilvl="3">
      <w:start w:val="1"/>
      <w:numFmt w:val="decimal"/>
      <w:pStyle w:val="af7"/>
      <w:suff w:val="nothing"/>
      <w:lvlText w:val="%1.%2.%3.%4　"/>
      <w:lvlJc w:val="left"/>
      <w:pPr>
        <w:ind w:left="0" w:firstLine="0"/>
      </w:pPr>
      <w:rPr>
        <w:rFonts w:ascii="黑体" w:eastAsia="黑体" w:hAnsi="黑体" w:cs="黑体" w:hint="default"/>
        <w:sz w:val="20"/>
      </w:rPr>
    </w:lvl>
    <w:lvl w:ilvl="4">
      <w:start w:val="1"/>
      <w:numFmt w:val="decimal"/>
      <w:pStyle w:val="af8"/>
      <w:suff w:val="nothing"/>
      <w:lvlText w:val="%1.%2.%3.%4.%5　"/>
      <w:lvlJc w:val="left"/>
      <w:pPr>
        <w:ind w:left="0" w:firstLine="0"/>
      </w:pPr>
      <w:rPr>
        <w:rFonts w:ascii="黑体" w:eastAsia="黑体" w:hAnsi="黑体" w:cs="黑体" w:hint="default"/>
        <w:sz w:val="20"/>
      </w:rPr>
    </w:lvl>
    <w:lvl w:ilvl="5">
      <w:start w:val="1"/>
      <w:numFmt w:val="decimal"/>
      <w:pStyle w:val="af9"/>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11" w15:restartNumberingAfterBreak="0">
    <w:nsid w:val="16114382"/>
    <w:multiLevelType w:val="multilevel"/>
    <w:tmpl w:val="16114382"/>
    <w:lvl w:ilvl="0">
      <w:start w:val="1"/>
      <w:numFmt w:val="upperLetter"/>
      <w:pStyle w:val="afa"/>
      <w:lvlText w:val="%1"/>
      <w:lvlJc w:val="left"/>
      <w:pPr>
        <w:tabs>
          <w:tab w:val="left" w:pos="0"/>
        </w:tabs>
        <w:ind w:left="0" w:firstLine="0"/>
      </w:pPr>
      <w:rPr>
        <w:rFonts w:hint="default"/>
      </w:rPr>
    </w:lvl>
    <w:lvl w:ilvl="1">
      <w:start w:val="1"/>
      <w:numFmt w:val="decimal"/>
      <w:pStyle w:val="afb"/>
      <w:suff w:val="nothing"/>
      <w:lvlText w:val="表%1.%2　"/>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2" w15:restartNumberingAfterBreak="0">
    <w:nsid w:val="1C341BFF"/>
    <w:multiLevelType w:val="multilevel"/>
    <w:tmpl w:val="1C341BFF"/>
    <w:lvl w:ilvl="0">
      <w:start w:val="1"/>
      <w:numFmt w:val="upperLetter"/>
      <w:pStyle w:val="afc"/>
      <w:lvlText w:val="%1"/>
      <w:lvlJc w:val="left"/>
      <w:pPr>
        <w:tabs>
          <w:tab w:val="left" w:pos="0"/>
        </w:tabs>
        <w:ind w:left="0" w:firstLine="0"/>
      </w:pPr>
      <w:rPr>
        <w:rFonts w:hint="default"/>
      </w:rPr>
    </w:lvl>
    <w:lvl w:ilvl="1">
      <w:start w:val="1"/>
      <w:numFmt w:val="decimal"/>
      <w:pStyle w:val="afd"/>
      <w:suff w:val="nothing"/>
      <w:lvlText w:val="图%1.%2　"/>
      <w:lvlJc w:val="left"/>
      <w:pPr>
        <w:ind w:left="0" w:firstLine="0"/>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13" w15:restartNumberingAfterBreak="0">
    <w:nsid w:val="1EAA49B2"/>
    <w:multiLevelType w:val="multilevel"/>
    <w:tmpl w:val="1EAA49B2"/>
    <w:lvl w:ilvl="0">
      <w:start w:val="1"/>
      <w:numFmt w:val="none"/>
      <w:pStyle w:val="afe"/>
      <w:lvlText w:val="%1——"/>
      <w:lvlJc w:val="left"/>
      <w:pPr>
        <w:tabs>
          <w:tab w:val="left" w:pos="851"/>
        </w:tabs>
        <w:ind w:left="851" w:hanging="426"/>
      </w:pPr>
      <w:rPr>
        <w:rFonts w:ascii="Times New Roman" w:hAnsi="Times New Roman" w:cs="Times New Roman" w:hint="default"/>
        <w:sz w:val="20"/>
      </w:rPr>
    </w:lvl>
    <w:lvl w:ilvl="1">
      <w:start w:val="1"/>
      <w:numFmt w:val="bullet"/>
      <w:pStyle w:val="20"/>
      <w:lvlText w:val=""/>
      <w:lvlJc w:val="left"/>
      <w:pPr>
        <w:tabs>
          <w:tab w:val="left" w:pos="851"/>
        </w:tabs>
        <w:ind w:left="1270" w:hanging="419"/>
      </w:pPr>
      <w:rPr>
        <w:rFonts w:ascii="Symbol" w:hAnsi="Symbol" w:cs="Symbol" w:hint="default"/>
      </w:rPr>
    </w:lvl>
    <w:lvl w:ilvl="2">
      <w:start w:val="1"/>
      <w:numFmt w:val="bullet"/>
      <w:lvlText w:val=""/>
      <w:lvlJc w:val="left"/>
      <w:pPr>
        <w:tabs>
          <w:tab w:val="left" w:pos="1678"/>
        </w:tabs>
        <w:ind w:left="1678" w:hanging="414"/>
      </w:pPr>
      <w:rPr>
        <w:rFonts w:ascii="Symbol" w:hAnsi="Symbol" w:cs="Symbol" w:hint="default"/>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upp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14"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ff"/>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5" w15:restartNumberingAfterBreak="0">
    <w:nsid w:val="345C3FDA"/>
    <w:multiLevelType w:val="multilevel"/>
    <w:tmpl w:val="345C3FDA"/>
    <w:lvl w:ilvl="0">
      <w:start w:val="1"/>
      <w:numFmt w:val="lowerLetter"/>
      <w:pStyle w:val="aff0"/>
      <w:lvlText w:val="%1"/>
      <w:lvlJc w:val="left"/>
      <w:pPr>
        <w:tabs>
          <w:tab w:val="left" w:pos="539"/>
        </w:tabs>
        <w:ind w:left="539" w:hanging="119"/>
      </w:pPr>
      <w:rPr>
        <w:rFonts w:ascii="宋体" w:eastAsia="宋体" w:hAnsi="宋体" w:cs="宋体" w:hint="eastAsia"/>
        <w:sz w:val="15"/>
        <w:vertAlign w:val="superscript"/>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6" w15:restartNumberingAfterBreak="0">
    <w:nsid w:val="3AEDE7CB"/>
    <w:multiLevelType w:val="multilevel"/>
    <w:tmpl w:val="3AEDE7CB"/>
    <w:lvl w:ilvl="0">
      <w:start w:val="1"/>
      <w:numFmt w:val="none"/>
      <w:pStyle w:val="aff1"/>
      <w:suff w:val="nothing"/>
      <w:lvlText w:val="注："/>
      <w:lvlJc w:val="left"/>
      <w:pPr>
        <w:ind w:left="737" w:hanging="374"/>
      </w:pPr>
      <w:rPr>
        <w:rFonts w:ascii="黑体" w:eastAsia="黑体" w:hAnsi="黑体" w:cs="黑体" w:hint="eastAsia"/>
        <w:sz w:val="18"/>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7" w15:restartNumberingAfterBreak="0">
    <w:nsid w:val="4DB58348"/>
    <w:multiLevelType w:val="multilevel"/>
    <w:tmpl w:val="4DB58348"/>
    <w:lvl w:ilvl="0">
      <w:start w:val="1"/>
      <w:numFmt w:val="decimal"/>
      <w:pStyle w:val="aff2"/>
      <w:suff w:val="nothing"/>
      <w:lvlText w:val="示例%1："/>
      <w:lvlJc w:val="left"/>
      <w:pPr>
        <w:ind w:left="0" w:firstLine="363"/>
      </w:pPr>
      <w:rPr>
        <w:rFonts w:ascii="黑体" w:eastAsia="黑体" w:hAnsi="黑体" w:cs="黑体" w:hint="eastAsia"/>
        <w:sz w:val="18"/>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num w:numId="1" w16cid:durableId="569581476">
    <w:abstractNumId w:val="1"/>
  </w:num>
  <w:num w:numId="2" w16cid:durableId="1631519708">
    <w:abstractNumId w:val="12"/>
  </w:num>
  <w:num w:numId="3" w16cid:durableId="228737410">
    <w:abstractNumId w:val="8"/>
  </w:num>
  <w:num w:numId="4" w16cid:durableId="1642998801">
    <w:abstractNumId w:val="7"/>
  </w:num>
  <w:num w:numId="5" w16cid:durableId="270017438">
    <w:abstractNumId w:val="13"/>
  </w:num>
  <w:num w:numId="6" w16cid:durableId="1208106281">
    <w:abstractNumId w:val="2"/>
  </w:num>
  <w:num w:numId="7" w16cid:durableId="1536580853">
    <w:abstractNumId w:val="10"/>
  </w:num>
  <w:num w:numId="8" w16cid:durableId="1517428186">
    <w:abstractNumId w:val="6"/>
  </w:num>
  <w:num w:numId="9" w16cid:durableId="23213765">
    <w:abstractNumId w:val="11"/>
  </w:num>
  <w:num w:numId="10" w16cid:durableId="1518304004">
    <w:abstractNumId w:val="4"/>
  </w:num>
  <w:num w:numId="11" w16cid:durableId="1336419413">
    <w:abstractNumId w:val="17"/>
  </w:num>
  <w:num w:numId="12" w16cid:durableId="1861621949">
    <w:abstractNumId w:val="16"/>
  </w:num>
  <w:num w:numId="13" w16cid:durableId="840049077">
    <w:abstractNumId w:val="9"/>
  </w:num>
  <w:num w:numId="14" w16cid:durableId="387802699">
    <w:abstractNumId w:val="15"/>
  </w:num>
  <w:num w:numId="15" w16cid:durableId="2068213258">
    <w:abstractNumId w:val="5"/>
  </w:num>
  <w:num w:numId="16" w16cid:durableId="1054424385">
    <w:abstractNumId w:val="3"/>
  </w:num>
  <w:num w:numId="17" w16cid:durableId="620186894">
    <w:abstractNumId w:val="0"/>
  </w:num>
  <w:num w:numId="18" w16cid:durableId="11478191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kzMTc1MjkyYzVmMzBkZWM1Mzg1NjAxYTU0OWNlMWIifQ=="/>
  </w:docVars>
  <w:rsids>
    <w:rsidRoot w:val="005D3966"/>
    <w:rsid w:val="003A446B"/>
    <w:rsid w:val="005A44C5"/>
    <w:rsid w:val="005D3966"/>
    <w:rsid w:val="0069501E"/>
    <w:rsid w:val="0070660D"/>
    <w:rsid w:val="00714DCD"/>
    <w:rsid w:val="0095751F"/>
    <w:rsid w:val="00D40960"/>
    <w:rsid w:val="00FC7995"/>
    <w:rsid w:val="038F71C9"/>
    <w:rsid w:val="06AB256C"/>
    <w:rsid w:val="2E5C5BDE"/>
    <w:rsid w:val="45584105"/>
    <w:rsid w:val="4EF767F2"/>
    <w:rsid w:val="4EF95500"/>
    <w:rsid w:val="54E029AD"/>
    <w:rsid w:val="5DB6074F"/>
    <w:rsid w:val="7D821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1BC0E"/>
  <w15:docId w15:val="{314E6EAB-CCA6-4B56-8903-6E2BD9E7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toc 5"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f3">
    <w:name w:val="Normal"/>
    <w:qFormat/>
    <w:pPr>
      <w:widowControl w:val="0"/>
      <w:jc w:val="both"/>
    </w:pPr>
    <w:rPr>
      <w:rFonts w:ascii="宋体" w:eastAsia="宋体" w:hAnsi="Times New Roman" w:cs="宋体" w:hint="eastAsia"/>
      <w:kern w:val="2"/>
      <w:sz w:val="21"/>
      <w:szCs w:val="24"/>
    </w:rPr>
  </w:style>
  <w:style w:type="paragraph" w:styleId="2">
    <w:name w:val="heading 2"/>
    <w:basedOn w:val="aff3"/>
    <w:next w:val="aff3"/>
    <w:semiHidden/>
    <w:unhideWhenUsed/>
    <w:qFormat/>
    <w:pPr>
      <w:keepNext/>
      <w:keepLines/>
      <w:numPr>
        <w:ilvl w:val="1"/>
        <w:numId w:val="1"/>
      </w:numPr>
      <w:spacing w:before="260" w:after="260" w:line="413" w:lineRule="auto"/>
      <w:outlineLvl w:val="1"/>
    </w:pPr>
    <w:rPr>
      <w:rFonts w:ascii="Arial" w:eastAsia="黑体" w:hAnsi="Arial"/>
      <w:b/>
      <w:sz w:val="32"/>
    </w:rPr>
  </w:style>
  <w:style w:type="paragraph" w:styleId="3">
    <w:name w:val="heading 3"/>
    <w:basedOn w:val="aff3"/>
    <w:next w:val="aff3"/>
    <w:semiHidden/>
    <w:unhideWhenUsed/>
    <w:qFormat/>
    <w:pPr>
      <w:keepNext/>
      <w:keepLines/>
      <w:numPr>
        <w:ilvl w:val="2"/>
        <w:numId w:val="2"/>
      </w:numPr>
      <w:spacing w:before="260" w:after="260" w:line="413" w:lineRule="auto"/>
      <w:outlineLvl w:val="2"/>
    </w:pPr>
    <w:rPr>
      <w:b/>
      <w:sz w:val="32"/>
    </w:rPr>
  </w:style>
  <w:style w:type="paragraph" w:styleId="4">
    <w:name w:val="heading 4"/>
    <w:basedOn w:val="aff3"/>
    <w:next w:val="aff3"/>
    <w:semiHidden/>
    <w:unhideWhenUsed/>
    <w:qFormat/>
    <w:pPr>
      <w:keepNext/>
      <w:keepLines/>
      <w:numPr>
        <w:ilvl w:val="3"/>
        <w:numId w:val="2"/>
      </w:numPr>
      <w:spacing w:before="280" w:after="290" w:line="372" w:lineRule="auto"/>
      <w:outlineLvl w:val="3"/>
    </w:pPr>
    <w:rPr>
      <w:rFonts w:ascii="Arial" w:eastAsia="黑体" w:hAnsi="Arial"/>
      <w:b/>
      <w:sz w:val="28"/>
    </w:rPr>
  </w:style>
  <w:style w:type="paragraph" w:styleId="5">
    <w:name w:val="heading 5"/>
    <w:basedOn w:val="aff3"/>
    <w:next w:val="aff3"/>
    <w:semiHidden/>
    <w:unhideWhenUsed/>
    <w:qFormat/>
    <w:pPr>
      <w:keepNext/>
      <w:keepLines/>
      <w:numPr>
        <w:ilvl w:val="4"/>
        <w:numId w:val="2"/>
      </w:numPr>
      <w:spacing w:before="280" w:after="290" w:line="372" w:lineRule="auto"/>
      <w:outlineLvl w:val="4"/>
    </w:pPr>
    <w:rPr>
      <w:b/>
      <w:sz w:val="28"/>
    </w:rPr>
  </w:style>
  <w:style w:type="paragraph" w:styleId="6">
    <w:name w:val="heading 6"/>
    <w:basedOn w:val="aff3"/>
    <w:next w:val="aff3"/>
    <w:semiHidden/>
    <w:unhideWhenUsed/>
    <w:qFormat/>
    <w:pPr>
      <w:keepNext/>
      <w:keepLines/>
      <w:numPr>
        <w:ilvl w:val="5"/>
        <w:numId w:val="2"/>
      </w:numPr>
      <w:spacing w:before="240" w:after="64" w:line="317" w:lineRule="auto"/>
      <w:outlineLvl w:val="5"/>
    </w:pPr>
    <w:rPr>
      <w:rFonts w:ascii="Arial" w:eastAsia="黑体" w:hAnsi="Arial"/>
      <w:b/>
      <w:sz w:val="24"/>
    </w:rPr>
  </w:style>
  <w:style w:type="paragraph" w:styleId="7">
    <w:name w:val="heading 7"/>
    <w:basedOn w:val="aff3"/>
    <w:next w:val="aff3"/>
    <w:semiHidden/>
    <w:unhideWhenUsed/>
    <w:qFormat/>
    <w:pPr>
      <w:keepNext/>
      <w:keepLines/>
      <w:numPr>
        <w:ilvl w:val="6"/>
        <w:numId w:val="2"/>
      </w:numPr>
      <w:spacing w:before="240" w:after="64" w:line="317" w:lineRule="auto"/>
      <w:outlineLvl w:val="6"/>
    </w:pPr>
    <w:rPr>
      <w:b/>
      <w:sz w:val="24"/>
    </w:rPr>
  </w:style>
  <w:style w:type="paragraph" w:styleId="8">
    <w:name w:val="heading 8"/>
    <w:basedOn w:val="aff3"/>
    <w:next w:val="aff3"/>
    <w:semiHidden/>
    <w:unhideWhenUsed/>
    <w:qFormat/>
    <w:pPr>
      <w:keepNext/>
      <w:keepLines/>
      <w:numPr>
        <w:ilvl w:val="7"/>
        <w:numId w:val="2"/>
      </w:numPr>
      <w:spacing w:before="240" w:after="64" w:line="317" w:lineRule="auto"/>
      <w:outlineLvl w:val="7"/>
    </w:pPr>
    <w:rPr>
      <w:rFonts w:ascii="Arial" w:eastAsia="黑体" w:hAnsi="Arial"/>
      <w:sz w:val="24"/>
    </w:rPr>
  </w:style>
  <w:style w:type="paragraph" w:styleId="9">
    <w:name w:val="heading 9"/>
    <w:basedOn w:val="aff3"/>
    <w:next w:val="aff3"/>
    <w:semiHidden/>
    <w:unhideWhenUsed/>
    <w:qFormat/>
    <w:pPr>
      <w:keepNext/>
      <w:keepLines/>
      <w:numPr>
        <w:ilvl w:val="8"/>
        <w:numId w:val="2"/>
      </w:numPr>
      <w:spacing w:before="240" w:after="64" w:line="317" w:lineRule="auto"/>
      <w:outlineLvl w:val="8"/>
    </w:pPr>
    <w:rPr>
      <w:rFonts w:ascii="Arial" w:eastAsia="黑体" w:hAnsi="Arial"/>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styleId="TOC5">
    <w:name w:val="toc 5"/>
    <w:basedOn w:val="aff3"/>
    <w:next w:val="aff3"/>
    <w:qFormat/>
    <w:pPr>
      <w:spacing w:line="300" w:lineRule="exact"/>
      <w:ind w:leftChars="800" w:left="1680"/>
    </w:pPr>
    <w:rPr>
      <w:rFonts w:hAnsi="宋体"/>
    </w:rPr>
  </w:style>
  <w:style w:type="paragraph" w:styleId="TOC3">
    <w:name w:val="toc 3"/>
    <w:basedOn w:val="aff3"/>
    <w:next w:val="aff3"/>
    <w:qFormat/>
    <w:pPr>
      <w:spacing w:line="300" w:lineRule="exact"/>
      <w:ind w:leftChars="400" w:left="840"/>
    </w:pPr>
    <w:rPr>
      <w:rFonts w:hAnsi="宋体"/>
    </w:rPr>
  </w:style>
  <w:style w:type="paragraph" w:styleId="aff7">
    <w:name w:val="footer"/>
    <w:basedOn w:val="aff3"/>
    <w:pPr>
      <w:tabs>
        <w:tab w:val="center" w:pos="4153"/>
        <w:tab w:val="right" w:pos="8306"/>
      </w:tabs>
      <w:snapToGrid w:val="0"/>
      <w:jc w:val="left"/>
    </w:pPr>
    <w:rPr>
      <w:sz w:val="18"/>
    </w:rPr>
  </w:style>
  <w:style w:type="paragraph" w:styleId="aff8">
    <w:name w:val="header"/>
    <w:basedOn w:val="aff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ff3"/>
    <w:next w:val="aff3"/>
    <w:pPr>
      <w:spacing w:line="400" w:lineRule="exact"/>
    </w:pPr>
    <w:rPr>
      <w:rFonts w:hAnsi="宋体"/>
    </w:rPr>
  </w:style>
  <w:style w:type="paragraph" w:styleId="TOC4">
    <w:name w:val="toc 4"/>
    <w:basedOn w:val="aff3"/>
    <w:next w:val="aff3"/>
    <w:pPr>
      <w:spacing w:line="300" w:lineRule="exact"/>
      <w:ind w:leftChars="600" w:left="1260"/>
    </w:pPr>
    <w:rPr>
      <w:rFonts w:hAnsi="宋体"/>
    </w:rPr>
  </w:style>
  <w:style w:type="paragraph" w:styleId="af2">
    <w:name w:val="footnote text"/>
    <w:basedOn w:val="aff3"/>
    <w:pPr>
      <w:widowControl/>
      <w:numPr>
        <w:numId w:val="3"/>
      </w:numPr>
      <w:autoSpaceDE w:val="0"/>
      <w:autoSpaceDN w:val="0"/>
      <w:ind w:leftChars="200" w:left="1380" w:hangingChars="200" w:hanging="960"/>
    </w:pPr>
    <w:rPr>
      <w:rFonts w:hAnsi="宋体"/>
      <w:sz w:val="15"/>
    </w:rPr>
  </w:style>
  <w:style w:type="paragraph" w:styleId="TOC6">
    <w:name w:val="toc 6"/>
    <w:basedOn w:val="aff3"/>
    <w:next w:val="aff3"/>
    <w:pPr>
      <w:spacing w:line="300" w:lineRule="exact"/>
      <w:ind w:leftChars="1000" w:left="2100"/>
    </w:pPr>
    <w:rPr>
      <w:rFonts w:hAnsi="宋体"/>
    </w:rPr>
  </w:style>
  <w:style w:type="paragraph" w:styleId="TOC2">
    <w:name w:val="toc 2"/>
    <w:basedOn w:val="aff3"/>
    <w:next w:val="aff3"/>
    <w:pPr>
      <w:spacing w:line="300" w:lineRule="exact"/>
      <w:ind w:leftChars="200" w:left="420"/>
    </w:pPr>
    <w:rPr>
      <w:rFonts w:hAnsi="宋体"/>
    </w:rPr>
  </w:style>
  <w:style w:type="table" w:styleId="aff9">
    <w:name w:val="Table Grid"/>
    <w:basedOn w:val="af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otnote reference"/>
    <w:basedOn w:val="aff4"/>
    <w:rPr>
      <w:rFonts w:hAnsi="宋体" w:cs="宋体"/>
      <w:sz w:val="18"/>
      <w:vertAlign w:val="superscript"/>
    </w:rPr>
  </w:style>
  <w:style w:type="paragraph" w:customStyle="1" w:styleId="affb">
    <w:name w:val="标准文件_段"/>
    <w:pPr>
      <w:ind w:firstLineChars="200" w:firstLine="960"/>
      <w:jc w:val="both"/>
    </w:pPr>
    <w:rPr>
      <w:rFonts w:ascii="宋体" w:eastAsia="宋体" w:hAnsi="Times New Roman" w:cs="宋体" w:hint="eastAsia"/>
      <w:sz w:val="21"/>
    </w:rPr>
  </w:style>
  <w:style w:type="paragraph" w:customStyle="1" w:styleId="affc">
    <w:name w:val="标准标志"/>
    <w:next w:val="aff3"/>
    <w:pPr>
      <w:framePr w:w="2546" w:h="1134" w:hRule="exact" w:hSpace="181" w:wrap="around" w:hAnchor="margin" w:x="6521" w:y="421" w:anchorLock="1"/>
      <w:shd w:val="clear" w:color="auto" w:fill="FFFFFF"/>
      <w:spacing w:line="0" w:lineRule="atLeast"/>
      <w:jc w:val="right"/>
    </w:pPr>
    <w:rPr>
      <w:rFonts w:ascii="Times New Roman" w:eastAsia="宋体" w:hAnsi="Times New Roman" w:cs="Times New Roman" w:hint="eastAsia"/>
      <w:b/>
      <w:w w:val="170"/>
      <w:sz w:val="96"/>
    </w:rPr>
  </w:style>
  <w:style w:type="paragraph" w:customStyle="1" w:styleId="21">
    <w:name w:val="标准标志2"/>
    <w:next w:val="aff3"/>
    <w:pPr>
      <w:framePr w:wrap="around" w:hAnchor="margin" w:x="5614" w:y="398" w:anchorLock="1"/>
      <w:spacing w:line="0" w:lineRule="atLeast"/>
      <w:jc w:val="right"/>
    </w:pPr>
    <w:rPr>
      <w:rFonts w:ascii="Times New Roman" w:eastAsia="宋体" w:hAnsi="Times New Roman" w:cs="Times New Roman" w:hint="eastAsia"/>
      <w:b/>
      <w:w w:val="130"/>
      <w:sz w:val="96"/>
    </w:rPr>
  </w:style>
  <w:style w:type="paragraph" w:customStyle="1" w:styleId="affd">
    <w:name w:val="标准称谓"/>
    <w:next w:val="aff3"/>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ascii="宋体" w:eastAsia="宋体" w:hAnsi="Times New Roman" w:cs="Times New Roman" w:hint="eastAsia"/>
      <w:b/>
      <w:w w:val="148"/>
      <w:sz w:val="48"/>
    </w:rPr>
  </w:style>
  <w:style w:type="paragraph" w:customStyle="1" w:styleId="22">
    <w:name w:val="标准称谓2"/>
    <w:next w:val="aff3"/>
    <w:pPr>
      <w:framePr w:w="6781" w:h="907" w:hRule="exact" w:hSpace="181" w:vSpace="181" w:wrap="around" w:vAnchor="page" w:hAnchor="page" w:xAlign="center" w:y="2269" w:anchorLock="1"/>
      <w:widowControl w:val="0"/>
      <w:kinsoku w:val="0"/>
      <w:overflowPunct w:val="0"/>
      <w:autoSpaceDE w:val="0"/>
      <w:autoSpaceDN w:val="0"/>
      <w:spacing w:line="0" w:lineRule="atLeast"/>
      <w:jc w:val="distribute"/>
    </w:pPr>
    <w:rPr>
      <w:rFonts w:ascii="Times New Roman" w:eastAsia="黑体" w:hAnsi="Times New Roman" w:cs="Times New Roman" w:hint="eastAsia"/>
      <w:spacing w:val="-40"/>
      <w:kern w:val="2"/>
      <w:sz w:val="72"/>
      <w:szCs w:val="72"/>
    </w:rPr>
  </w:style>
  <w:style w:type="paragraph" w:customStyle="1" w:styleId="30">
    <w:name w:val="标准称谓3"/>
    <w:next w:val="aff3"/>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ascii="黑体" w:eastAsia="黑体" w:hAnsi="Times New Roman" w:cs="Times New Roman" w:hint="eastAsia"/>
      <w:sz w:val="48"/>
    </w:rPr>
  </w:style>
  <w:style w:type="paragraph" w:customStyle="1" w:styleId="affe">
    <w:name w:val="标准书脚_奇数页"/>
    <w:pPr>
      <w:ind w:right="227"/>
      <w:jc w:val="right"/>
    </w:pPr>
    <w:rPr>
      <w:rFonts w:ascii="宋体" w:eastAsia="宋体" w:hAnsi="Times New Roman" w:cs="宋体" w:hint="eastAsia"/>
      <w:sz w:val="18"/>
    </w:rPr>
  </w:style>
  <w:style w:type="paragraph" w:customStyle="1" w:styleId="afff">
    <w:name w:val="标准书眉_奇数页"/>
    <w:next w:val="aff3"/>
    <w:pPr>
      <w:tabs>
        <w:tab w:val="center" w:pos="4153"/>
        <w:tab w:val="right" w:pos="8306"/>
      </w:tabs>
      <w:spacing w:after="120"/>
      <w:jc w:val="right"/>
    </w:pPr>
    <w:rPr>
      <w:rFonts w:ascii="黑体" w:eastAsia="黑体" w:hAnsi="Times New Roman" w:cs="黑体" w:hint="eastAsia"/>
      <w:sz w:val="21"/>
    </w:rPr>
  </w:style>
  <w:style w:type="paragraph" w:customStyle="1" w:styleId="afff0">
    <w:name w:val="标准书眉_偶数页"/>
    <w:next w:val="aff3"/>
    <w:pPr>
      <w:spacing w:after="120"/>
    </w:pPr>
    <w:rPr>
      <w:rFonts w:ascii="黑体" w:eastAsia="黑体" w:hAnsi="Times New Roman" w:cs="黑体" w:hint="eastAsia"/>
      <w:sz w:val="21"/>
    </w:rPr>
  </w:style>
  <w:style w:type="paragraph" w:customStyle="1" w:styleId="afff1">
    <w:name w:val="标准文件_参考文献标题"/>
    <w:basedOn w:val="aff3"/>
    <w:next w:val="aff3"/>
    <w:pPr>
      <w:widowControl/>
      <w:spacing w:beforeLines="40" w:before="126" w:afterLines="50" w:after="157"/>
      <w:jc w:val="center"/>
      <w:outlineLvl w:val="0"/>
    </w:pPr>
    <w:rPr>
      <w:rFonts w:ascii="黑体" w:eastAsia="黑体" w:cs="黑体"/>
      <w:kern w:val="0"/>
    </w:rPr>
  </w:style>
  <w:style w:type="paragraph" w:customStyle="1" w:styleId="afff2">
    <w:name w:val="封面标准顶部线"/>
    <w:pPr>
      <w:framePr w:w="9673" w:hSpace="181" w:wrap="around" w:vAnchor="page" w:hAnchor="page" w:x="1390" w:y="4242"/>
      <w:spacing w:line="0" w:lineRule="atLeast"/>
    </w:pPr>
    <w:rPr>
      <w:rFonts w:ascii="宋体" w:eastAsia="宋体" w:hAnsi="Times New Roman" w:cs="Times New Roman" w:hint="eastAsia"/>
      <w:sz w:val="21"/>
    </w:rPr>
  </w:style>
  <w:style w:type="paragraph" w:customStyle="1" w:styleId="afff3">
    <w:name w:val="发布部门"/>
    <w:next w:val="affb"/>
    <w:pPr>
      <w:framePr w:w="7938" w:h="1134" w:hRule="exact" w:hSpace="125" w:vSpace="181" w:wrap="around" w:vAnchor="page" w:hAnchor="page" w:x="2150" w:y="14630" w:anchorLock="1"/>
      <w:spacing w:before="100"/>
      <w:jc w:val="center"/>
    </w:pPr>
    <w:rPr>
      <w:rFonts w:ascii="宋体" w:eastAsia="宋体" w:hAnsi="Times New Roman" w:cs="Times New Roman" w:hint="eastAsia"/>
      <w:spacing w:val="20"/>
      <w:w w:val="135"/>
      <w:sz w:val="28"/>
    </w:rPr>
  </w:style>
  <w:style w:type="paragraph" w:customStyle="1" w:styleId="afff4">
    <w:name w:val="发布日期"/>
    <w:pPr>
      <w:framePr w:w="3997" w:h="471" w:hRule="exact" w:hSpace="181" w:vSpace="181" w:wrap="around" w:hAnchor="page" w:y="14080" w:anchorLock="1"/>
      <w:spacing w:line="360" w:lineRule="exact"/>
    </w:pPr>
    <w:rPr>
      <w:rFonts w:ascii="黑体" w:eastAsia="黑体" w:hAnsi="Times New Roman" w:cs="Times New Roman" w:hint="eastAsia"/>
      <w:sz w:val="28"/>
    </w:rPr>
  </w:style>
  <w:style w:type="paragraph" w:customStyle="1" w:styleId="afff5">
    <w:name w:val="实施日期"/>
    <w:basedOn w:val="afff4"/>
    <w:pPr>
      <w:framePr w:hSpace="0" w:wrap="around" w:vAnchor="page" w:hAnchor="text" w:x="7089" w:y="14176"/>
      <w:jc w:val="right"/>
    </w:pPr>
  </w:style>
  <w:style w:type="paragraph" w:customStyle="1" w:styleId="afff6">
    <w:name w:val="封面日期"/>
    <w:pPr>
      <w:framePr w:w="9673" w:vSpace="181" w:wrap="around" w:vAnchor="page" w:hAnchor="page" w:x="1419" w:y="14176" w:anchorLock="1"/>
      <w:spacing w:line="360" w:lineRule="exact"/>
    </w:pPr>
    <w:rPr>
      <w:rFonts w:ascii="黑体" w:eastAsia="黑体" w:hAnsi="Times New Roman" w:cs="Times New Roman" w:hint="eastAsia"/>
      <w:sz w:val="28"/>
    </w:rPr>
  </w:style>
  <w:style w:type="paragraph" w:customStyle="1" w:styleId="afff7">
    <w:name w:val="封面标准代替信息"/>
    <w:pPr>
      <w:framePr w:w="9355" w:h="624" w:hRule="exact" w:hSpace="181" w:vSpace="181" w:wrap="around" w:vAnchor="page" w:hAnchor="page" w:x="1419" w:y="3284"/>
      <w:spacing w:before="57" w:line="280" w:lineRule="exact"/>
      <w:jc w:val="right"/>
    </w:pPr>
    <w:rPr>
      <w:rFonts w:ascii="黑体" w:eastAsia="黑体" w:hAnsi="Times New Roman" w:cs="Times New Roman" w:hint="eastAsia"/>
      <w:sz w:val="21"/>
    </w:rPr>
  </w:style>
  <w:style w:type="paragraph" w:customStyle="1" w:styleId="23">
    <w:name w:val="封面标准号2"/>
    <w:pPr>
      <w:framePr w:w="9355" w:h="624" w:hRule="exact" w:hSpace="181" w:vSpace="181" w:wrap="around" w:vAnchor="page" w:hAnchor="page" w:x="1419" w:y="3284"/>
      <w:spacing w:line="280" w:lineRule="exact"/>
      <w:jc w:val="right"/>
    </w:pPr>
    <w:rPr>
      <w:rFonts w:ascii="黑体" w:eastAsia="黑体" w:hAnsi="Times New Roman" w:cs="Times New Roman" w:hint="eastAsia"/>
      <w:sz w:val="28"/>
    </w:rPr>
  </w:style>
  <w:style w:type="paragraph" w:customStyle="1" w:styleId="afff8">
    <w:name w:val="封面标准名称"/>
    <w:pPr>
      <w:framePr w:w="9639" w:h="6974" w:hRule="exact" w:wrap="around" w:vAnchor="page" w:hAnchor="page" w:x="1419" w:y="6408"/>
      <w:spacing w:line="700" w:lineRule="exact"/>
      <w:jc w:val="center"/>
    </w:pPr>
    <w:rPr>
      <w:rFonts w:ascii="黑体" w:eastAsia="黑体" w:hAnsi="Times New Roman" w:cs="Times New Roman" w:hint="eastAsia"/>
      <w:sz w:val="52"/>
    </w:rPr>
  </w:style>
  <w:style w:type="paragraph" w:customStyle="1" w:styleId="afff9">
    <w:name w:val="封面标准英文名称"/>
    <w:basedOn w:val="afff8"/>
    <w:pPr>
      <w:framePr w:wrap="around"/>
      <w:widowControl w:val="0"/>
      <w:spacing w:before="410" w:line="360" w:lineRule="exact"/>
      <w:textAlignment w:val="bottom"/>
    </w:pPr>
    <w:rPr>
      <w:rFonts w:ascii="Times New Roman"/>
      <w:sz w:val="28"/>
    </w:rPr>
  </w:style>
  <w:style w:type="paragraph" w:customStyle="1" w:styleId="afffa">
    <w:name w:val="封面一致性程度标识"/>
    <w:basedOn w:val="afff9"/>
    <w:pPr>
      <w:framePr w:wrap="around"/>
      <w:spacing w:before="760"/>
    </w:pPr>
  </w:style>
  <w:style w:type="paragraph" w:customStyle="1" w:styleId="afffb">
    <w:name w:val="封面标准文稿类别"/>
    <w:basedOn w:val="afffa"/>
    <w:pPr>
      <w:framePr w:wrap="around"/>
      <w:spacing w:before="440" w:after="160"/>
    </w:pPr>
    <w:rPr>
      <w:rFonts w:ascii="黑体" w:hAnsi="黑体" w:cs="黑体"/>
      <w:sz w:val="24"/>
    </w:rPr>
  </w:style>
  <w:style w:type="paragraph" w:customStyle="1" w:styleId="afffc">
    <w:name w:val="封面标准文稿编辑信息"/>
    <w:basedOn w:val="afffb"/>
    <w:pPr>
      <w:framePr w:wrap="around"/>
      <w:spacing w:before="180" w:line="240" w:lineRule="atLeast"/>
    </w:pPr>
    <w:rPr>
      <w:sz w:val="21"/>
    </w:rPr>
  </w:style>
  <w:style w:type="paragraph" w:customStyle="1" w:styleId="afffd">
    <w:name w:val="封面标准文稿附件"/>
    <w:basedOn w:val="afffb"/>
    <w:pPr>
      <w:framePr w:wrap="around"/>
      <w:spacing w:beforeLines="300" w:before="937" w:afterLines="30" w:line="240" w:lineRule="auto"/>
    </w:pPr>
    <w:rPr>
      <w:rFonts w:ascii="Times New Roman" w:hAnsi="Times New Roman" w:cs="Times New Roman"/>
      <w:b/>
      <w:sz w:val="21"/>
    </w:rPr>
  </w:style>
  <w:style w:type="paragraph" w:customStyle="1" w:styleId="afffe">
    <w:name w:val="其他发布部门"/>
    <w:basedOn w:val="afff3"/>
    <w:pPr>
      <w:framePr w:wrap="around" w:y="15310"/>
      <w:spacing w:line="0" w:lineRule="atLeast"/>
    </w:pPr>
    <w:rPr>
      <w:rFonts w:ascii="黑体" w:eastAsia="黑体" w:hAnsi="黑体" w:cs="黑体"/>
    </w:rPr>
  </w:style>
  <w:style w:type="paragraph" w:customStyle="1" w:styleId="24">
    <w:name w:val="其他发布部门2"/>
    <w:basedOn w:val="afff3"/>
    <w:pPr>
      <w:framePr w:w="7433" w:h="584" w:hRule="exact" w:hSpace="181" w:wrap="around" w:vAnchor="margin" w:hAnchor="margin" w:xAlign="center" w:y="15027"/>
      <w:spacing w:line="0" w:lineRule="atLeast"/>
    </w:pPr>
    <w:rPr>
      <w:rFonts w:ascii="黑体" w:eastAsia="黑体" w:hAnsi="黑体"/>
      <w:spacing w:val="0"/>
      <w:w w:val="100"/>
    </w:rPr>
  </w:style>
  <w:style w:type="paragraph" w:customStyle="1" w:styleId="31">
    <w:name w:val="其他发布部门3"/>
    <w:pPr>
      <w:framePr w:w="9248" w:h="1259" w:hRule="exact" w:hSpace="181" w:vSpace="181" w:wrap="auto" w:hAnchor="margin" w:xAlign="center" w:y="14545"/>
      <w:spacing w:line="0" w:lineRule="atLeast"/>
      <w:jc w:val="center"/>
    </w:pPr>
    <w:rPr>
      <w:rFonts w:ascii="黑体" w:eastAsia="黑体" w:hAnsi="Times New Roman" w:cs="Times New Roman" w:hint="eastAsia"/>
      <w:sz w:val="28"/>
    </w:rPr>
  </w:style>
  <w:style w:type="paragraph" w:customStyle="1" w:styleId="affff">
    <w:name w:val="其他发布日期"/>
    <w:basedOn w:val="afff4"/>
    <w:pPr>
      <w:framePr w:hSpace="0" w:wrap="around" w:vAnchor="page" w:hAnchor="text" w:x="1419" w:y="14176"/>
    </w:pPr>
  </w:style>
  <w:style w:type="paragraph" w:customStyle="1" w:styleId="affff0">
    <w:name w:val="其他实施日期"/>
    <w:basedOn w:val="afff5"/>
    <w:pPr>
      <w:framePr w:wrap="around"/>
    </w:pPr>
  </w:style>
  <w:style w:type="paragraph" w:customStyle="1" w:styleId="affff1">
    <w:name w:val="文献分类号"/>
    <w:pPr>
      <w:framePr w:wrap="around" w:vAnchor="page" w:hAnchor="page" w:x="1373" w:y="568"/>
      <w:widowControl w:val="0"/>
      <w:textAlignment w:val="center"/>
    </w:pPr>
    <w:rPr>
      <w:rFonts w:ascii="黑体" w:eastAsia="黑体" w:hAnsi="Times New Roman" w:cs="Times New Roman" w:hint="eastAsia"/>
      <w:kern w:val="21"/>
      <w:sz w:val="21"/>
    </w:rPr>
  </w:style>
  <w:style w:type="paragraph" w:customStyle="1" w:styleId="affff2">
    <w:name w:val="标准文件_目录标题"/>
    <w:basedOn w:val="aff3"/>
    <w:pPr>
      <w:shd w:val="clear" w:color="auto" w:fill="FFFFFF"/>
      <w:spacing w:afterLines="150" w:after="469"/>
      <w:jc w:val="center"/>
    </w:pPr>
    <w:rPr>
      <w:rFonts w:ascii="黑体" w:eastAsia="黑体" w:cs="黑体"/>
      <w:kern w:val="0"/>
      <w:sz w:val="32"/>
    </w:rPr>
  </w:style>
  <w:style w:type="paragraph" w:customStyle="1" w:styleId="ac">
    <w:name w:val="标准文件_前言、引言标题"/>
    <w:next w:val="aff3"/>
    <w:pPr>
      <w:numPr>
        <w:numId w:val="4"/>
      </w:numPr>
      <w:spacing w:afterLines="150" w:after="469"/>
      <w:jc w:val="center"/>
      <w:outlineLvl w:val="0"/>
    </w:pPr>
    <w:rPr>
      <w:rFonts w:ascii="黑体" w:eastAsia="黑体" w:hAnsi="Times New Roman" w:cs="黑体" w:hint="eastAsia"/>
      <w:sz w:val="32"/>
    </w:rPr>
  </w:style>
  <w:style w:type="paragraph" w:customStyle="1" w:styleId="affff3">
    <w:name w:val="标准文件_正文标准名称"/>
    <w:basedOn w:val="aff3"/>
    <w:link w:val="Char"/>
    <w:pPr>
      <w:widowControl/>
      <w:spacing w:after="640" w:line="400" w:lineRule="exact"/>
      <w:jc w:val="center"/>
    </w:pPr>
    <w:rPr>
      <w:rFonts w:ascii="黑体" w:eastAsia="黑体" w:hAnsi="黑体" w:cs="黑体"/>
      <w:sz w:val="32"/>
    </w:rPr>
  </w:style>
  <w:style w:type="paragraph" w:customStyle="1" w:styleId="afe">
    <w:name w:val="标准文件_一级项"/>
    <w:next w:val="affb"/>
    <w:pPr>
      <w:numPr>
        <w:numId w:val="5"/>
      </w:numPr>
    </w:pPr>
    <w:rPr>
      <w:rFonts w:ascii="宋体" w:eastAsia="宋体" w:hAnsi="Times New Roman" w:cs="宋体" w:hint="eastAsia"/>
      <w:sz w:val="21"/>
    </w:rPr>
  </w:style>
  <w:style w:type="paragraph" w:customStyle="1" w:styleId="20">
    <w:name w:val="标准文件_二级项2"/>
    <w:basedOn w:val="affb"/>
    <w:next w:val="affb"/>
    <w:pPr>
      <w:numPr>
        <w:ilvl w:val="1"/>
        <w:numId w:val="5"/>
      </w:numPr>
    </w:pPr>
  </w:style>
  <w:style w:type="paragraph" w:customStyle="1" w:styleId="a2">
    <w:name w:val="标准文件_三级项"/>
    <w:basedOn w:val="aff3"/>
    <w:next w:val="affb"/>
    <w:pPr>
      <w:numPr>
        <w:ilvl w:val="2"/>
        <w:numId w:val="6"/>
      </w:numPr>
      <w:spacing w:line="300" w:lineRule="exact"/>
    </w:pPr>
    <w:rPr>
      <w:rFonts w:hAnsi="Calibri"/>
    </w:rPr>
  </w:style>
  <w:style w:type="paragraph" w:customStyle="1" w:styleId="a0">
    <w:name w:val="标准文件_字母编号列项（一级）"/>
    <w:next w:val="affb"/>
    <w:qFormat/>
    <w:pPr>
      <w:numPr>
        <w:numId w:val="6"/>
      </w:numPr>
      <w:tabs>
        <w:tab w:val="clear" w:pos="851"/>
        <w:tab w:val="left" w:pos="839"/>
      </w:tabs>
      <w:jc w:val="both"/>
    </w:pPr>
    <w:rPr>
      <w:rFonts w:ascii="宋体" w:eastAsia="宋体" w:hAnsi="Times New Roman" w:cs="宋体" w:hint="eastAsia"/>
      <w:sz w:val="21"/>
    </w:rPr>
  </w:style>
  <w:style w:type="paragraph" w:customStyle="1" w:styleId="a1">
    <w:name w:val="标准文件_数字编号列项（二级）"/>
    <w:next w:val="affb"/>
    <w:qFormat/>
    <w:pPr>
      <w:numPr>
        <w:ilvl w:val="1"/>
        <w:numId w:val="6"/>
      </w:numPr>
      <w:tabs>
        <w:tab w:val="clear" w:pos="1276"/>
        <w:tab w:val="left" w:pos="1259"/>
      </w:tabs>
      <w:ind w:left="1259" w:hanging="419"/>
      <w:jc w:val="both"/>
    </w:pPr>
    <w:rPr>
      <w:rFonts w:ascii="宋体" w:eastAsia="宋体" w:hAnsi="Times New Roman" w:cs="Times New Roman" w:hint="eastAsia"/>
      <w:sz w:val="21"/>
    </w:rPr>
  </w:style>
  <w:style w:type="paragraph" w:customStyle="1" w:styleId="ad">
    <w:name w:val="标准文件_引言一级条标题"/>
    <w:basedOn w:val="affb"/>
    <w:next w:val="affb"/>
    <w:qFormat/>
    <w:pPr>
      <w:numPr>
        <w:ilvl w:val="1"/>
        <w:numId w:val="4"/>
      </w:numPr>
      <w:spacing w:beforeLines="50" w:before="157" w:afterLines="50" w:after="157"/>
    </w:pPr>
    <w:rPr>
      <w:rFonts w:ascii="黑体" w:eastAsia="黑体" w:hAnsi="黑体" w:cs="黑体"/>
    </w:rPr>
  </w:style>
  <w:style w:type="paragraph" w:customStyle="1" w:styleId="ae">
    <w:name w:val="标准文件_引言二级条标题"/>
    <w:basedOn w:val="affb"/>
    <w:next w:val="affb"/>
    <w:qFormat/>
    <w:pPr>
      <w:numPr>
        <w:ilvl w:val="2"/>
        <w:numId w:val="4"/>
      </w:numPr>
      <w:spacing w:beforeLines="50" w:before="157" w:afterLines="50" w:after="157"/>
    </w:pPr>
    <w:rPr>
      <w:rFonts w:ascii="黑体" w:eastAsia="黑体" w:hAnsi="黑体" w:cs="黑体"/>
    </w:rPr>
  </w:style>
  <w:style w:type="paragraph" w:customStyle="1" w:styleId="af">
    <w:name w:val="标准文件_引言三级条标题"/>
    <w:basedOn w:val="affb"/>
    <w:next w:val="affb"/>
    <w:qFormat/>
    <w:pPr>
      <w:numPr>
        <w:ilvl w:val="3"/>
        <w:numId w:val="4"/>
      </w:numPr>
      <w:spacing w:beforeLines="50" w:before="157" w:afterLines="50" w:after="157"/>
    </w:pPr>
    <w:rPr>
      <w:rFonts w:ascii="黑体" w:eastAsia="黑体" w:hAnsi="黑体" w:cs="黑体"/>
    </w:rPr>
  </w:style>
  <w:style w:type="paragraph" w:customStyle="1" w:styleId="af0">
    <w:name w:val="标准文件_引言四级条标题"/>
    <w:basedOn w:val="affb"/>
    <w:next w:val="affb"/>
    <w:qFormat/>
    <w:pPr>
      <w:numPr>
        <w:ilvl w:val="4"/>
        <w:numId w:val="4"/>
      </w:numPr>
      <w:spacing w:beforeLines="50" w:before="157" w:afterLines="50" w:after="157"/>
    </w:pPr>
    <w:rPr>
      <w:rFonts w:ascii="黑体" w:eastAsia="黑体" w:hAnsi="黑体" w:cs="黑体"/>
    </w:rPr>
  </w:style>
  <w:style w:type="paragraph" w:customStyle="1" w:styleId="af1">
    <w:name w:val="标准文件_引言五级条标题"/>
    <w:basedOn w:val="affb"/>
    <w:next w:val="affb"/>
    <w:qFormat/>
    <w:pPr>
      <w:numPr>
        <w:ilvl w:val="5"/>
        <w:numId w:val="4"/>
      </w:numPr>
      <w:spacing w:beforeLines="50" w:before="157" w:afterLines="50" w:after="157"/>
    </w:pPr>
    <w:rPr>
      <w:rFonts w:ascii="黑体" w:eastAsia="黑体" w:hAnsi="黑体" w:cs="黑体"/>
    </w:rPr>
  </w:style>
  <w:style w:type="paragraph" w:customStyle="1" w:styleId="affff4">
    <w:name w:val="标准文件_引言一级无标题"/>
    <w:basedOn w:val="ad"/>
    <w:next w:val="affb"/>
    <w:qFormat/>
    <w:pPr>
      <w:spacing w:beforeLines="1" w:before="4" w:afterLines="1" w:after="4" w:line="276" w:lineRule="auto"/>
    </w:pPr>
    <w:rPr>
      <w:rFonts w:ascii="宋体" w:eastAsia="宋体" w:hAnsi="宋体" w:cs="宋体"/>
    </w:rPr>
  </w:style>
  <w:style w:type="paragraph" w:customStyle="1" w:styleId="affff5">
    <w:name w:val="标准文件_引言二级无标题"/>
    <w:basedOn w:val="ae"/>
    <w:next w:val="affb"/>
    <w:qFormat/>
    <w:pPr>
      <w:spacing w:beforeLines="1" w:before="4" w:afterLines="1" w:after="4" w:line="276" w:lineRule="auto"/>
    </w:pPr>
    <w:rPr>
      <w:rFonts w:ascii="宋体" w:eastAsia="宋体" w:hAnsi="宋体" w:cs="宋体"/>
    </w:rPr>
  </w:style>
  <w:style w:type="paragraph" w:customStyle="1" w:styleId="affff6">
    <w:name w:val="标准文件_引言三级无标题"/>
    <w:basedOn w:val="af"/>
    <w:next w:val="affb"/>
    <w:qFormat/>
    <w:pPr>
      <w:spacing w:beforeLines="1" w:before="4" w:afterLines="1" w:after="4" w:line="276" w:lineRule="auto"/>
    </w:pPr>
    <w:rPr>
      <w:rFonts w:ascii="宋体" w:eastAsia="宋体" w:hAnsi="宋体" w:cs="宋体"/>
    </w:rPr>
  </w:style>
  <w:style w:type="paragraph" w:customStyle="1" w:styleId="affff7">
    <w:name w:val="标准文件_引言四级无标题"/>
    <w:basedOn w:val="af0"/>
    <w:next w:val="affb"/>
    <w:qFormat/>
    <w:pPr>
      <w:spacing w:beforeLines="1" w:before="4" w:afterLines="1" w:after="4" w:line="276" w:lineRule="auto"/>
    </w:pPr>
    <w:rPr>
      <w:rFonts w:ascii="宋体" w:eastAsia="宋体" w:hAnsi="宋体" w:cs="宋体"/>
    </w:rPr>
  </w:style>
  <w:style w:type="paragraph" w:customStyle="1" w:styleId="affff8">
    <w:name w:val="标准文件_引言五级无标题"/>
    <w:basedOn w:val="af1"/>
    <w:next w:val="affb"/>
    <w:qFormat/>
    <w:pPr>
      <w:spacing w:beforeLines="1" w:before="4" w:afterLines="1" w:after="4" w:line="276" w:lineRule="auto"/>
    </w:pPr>
    <w:rPr>
      <w:rFonts w:ascii="宋体" w:eastAsia="宋体" w:hAnsi="宋体" w:cs="宋体"/>
    </w:rPr>
  </w:style>
  <w:style w:type="paragraph" w:customStyle="1" w:styleId="af4">
    <w:name w:val="标准文件_章标题"/>
    <w:next w:val="affb"/>
    <w:qFormat/>
    <w:pPr>
      <w:numPr>
        <w:numId w:val="7"/>
      </w:numPr>
      <w:spacing w:beforeLines="100" w:before="313" w:afterLines="100" w:after="313"/>
      <w:jc w:val="both"/>
      <w:outlineLvl w:val="0"/>
    </w:pPr>
    <w:rPr>
      <w:rFonts w:ascii="黑体" w:eastAsia="黑体" w:hAnsi="Times New Roman" w:cs="黑体" w:hint="eastAsia"/>
      <w:sz w:val="21"/>
    </w:rPr>
  </w:style>
  <w:style w:type="paragraph" w:customStyle="1" w:styleId="af5">
    <w:name w:val="标准文件_一级条标题"/>
    <w:basedOn w:val="af4"/>
    <w:next w:val="affb"/>
    <w:qFormat/>
    <w:pPr>
      <w:numPr>
        <w:ilvl w:val="1"/>
      </w:numPr>
      <w:spacing w:beforeLines="50" w:before="157" w:afterLines="50" w:after="157"/>
      <w:outlineLvl w:val="1"/>
    </w:pPr>
  </w:style>
  <w:style w:type="paragraph" w:customStyle="1" w:styleId="af6">
    <w:name w:val="标准文件_二级条标题"/>
    <w:next w:val="affb"/>
    <w:qFormat/>
    <w:pPr>
      <w:numPr>
        <w:ilvl w:val="2"/>
        <w:numId w:val="7"/>
      </w:numPr>
      <w:spacing w:beforeLines="50" w:before="157" w:afterLines="50" w:after="157"/>
      <w:jc w:val="both"/>
      <w:outlineLvl w:val="2"/>
    </w:pPr>
    <w:rPr>
      <w:rFonts w:ascii="黑体" w:eastAsia="黑体" w:hAnsi="黑体" w:cs="黑体" w:hint="eastAsia"/>
      <w:sz w:val="21"/>
    </w:rPr>
  </w:style>
  <w:style w:type="paragraph" w:customStyle="1" w:styleId="af7">
    <w:name w:val="标准文件_三级条标题"/>
    <w:basedOn w:val="af6"/>
    <w:next w:val="affb"/>
    <w:qFormat/>
    <w:pPr>
      <w:numPr>
        <w:ilvl w:val="3"/>
      </w:numPr>
      <w:outlineLvl w:val="3"/>
    </w:pPr>
  </w:style>
  <w:style w:type="paragraph" w:customStyle="1" w:styleId="af8">
    <w:name w:val="标准文件_四级条标题"/>
    <w:next w:val="affb"/>
    <w:qFormat/>
    <w:pPr>
      <w:numPr>
        <w:ilvl w:val="4"/>
        <w:numId w:val="7"/>
      </w:numPr>
      <w:spacing w:beforeLines="50" w:before="157" w:afterLines="50" w:after="157"/>
      <w:jc w:val="both"/>
      <w:outlineLvl w:val="4"/>
    </w:pPr>
    <w:rPr>
      <w:rFonts w:ascii="黑体" w:eastAsia="黑体" w:hAnsi="黑体" w:cs="黑体" w:hint="eastAsia"/>
      <w:sz w:val="21"/>
    </w:rPr>
  </w:style>
  <w:style w:type="paragraph" w:customStyle="1" w:styleId="af9">
    <w:name w:val="标准文件_五级条标题"/>
    <w:next w:val="affb"/>
    <w:qFormat/>
    <w:pPr>
      <w:numPr>
        <w:ilvl w:val="5"/>
        <w:numId w:val="7"/>
      </w:numPr>
      <w:spacing w:beforeLines="50" w:before="157" w:afterLines="50" w:after="157"/>
      <w:jc w:val="both"/>
      <w:outlineLvl w:val="4"/>
    </w:pPr>
    <w:rPr>
      <w:rFonts w:ascii="黑体" w:eastAsia="黑体" w:hAnsi="黑体" w:cs="黑体" w:hint="eastAsia"/>
      <w:sz w:val="21"/>
    </w:rPr>
  </w:style>
  <w:style w:type="paragraph" w:customStyle="1" w:styleId="affff9">
    <w:name w:val="标准文件_一级无标题"/>
    <w:basedOn w:val="af5"/>
    <w:qFormat/>
    <w:pPr>
      <w:spacing w:beforeLines="1" w:before="4" w:afterLines="1" w:after="4"/>
      <w:outlineLvl w:val="9"/>
    </w:pPr>
    <w:rPr>
      <w:rFonts w:ascii="宋体" w:eastAsia="宋体" w:hAnsi="宋体" w:cs="宋体"/>
    </w:rPr>
  </w:style>
  <w:style w:type="paragraph" w:customStyle="1" w:styleId="affffa">
    <w:name w:val="标准文件_二级无标题"/>
    <w:basedOn w:val="af6"/>
    <w:qFormat/>
    <w:pPr>
      <w:spacing w:beforeLines="1" w:before="4" w:afterLines="1" w:after="4"/>
      <w:outlineLvl w:val="9"/>
    </w:pPr>
    <w:rPr>
      <w:rFonts w:ascii="宋体" w:eastAsia="宋体" w:hAnsi="宋体" w:cs="宋体"/>
    </w:rPr>
  </w:style>
  <w:style w:type="paragraph" w:customStyle="1" w:styleId="affffb">
    <w:name w:val="标准文件_三级无标题"/>
    <w:basedOn w:val="af7"/>
    <w:qFormat/>
    <w:pPr>
      <w:spacing w:beforeLines="1" w:before="4" w:afterLines="1" w:after="4"/>
      <w:outlineLvl w:val="9"/>
    </w:pPr>
    <w:rPr>
      <w:rFonts w:ascii="宋体" w:eastAsia="宋体" w:hAnsi="宋体" w:cs="宋体"/>
    </w:rPr>
  </w:style>
  <w:style w:type="paragraph" w:customStyle="1" w:styleId="affffc">
    <w:name w:val="标准文件_四级无标题"/>
    <w:basedOn w:val="af8"/>
    <w:qFormat/>
    <w:pPr>
      <w:spacing w:beforeLines="1" w:before="4" w:afterLines="1" w:after="4"/>
      <w:outlineLvl w:val="9"/>
    </w:pPr>
    <w:rPr>
      <w:rFonts w:ascii="宋体" w:eastAsia="宋体" w:hAnsi="宋体" w:cs="宋体"/>
    </w:rPr>
  </w:style>
  <w:style w:type="paragraph" w:customStyle="1" w:styleId="affffd">
    <w:name w:val="标准文件_五级无标题"/>
    <w:basedOn w:val="af9"/>
    <w:qFormat/>
    <w:pPr>
      <w:spacing w:beforeLines="1" w:before="4" w:afterLines="1" w:after="4"/>
      <w:outlineLvl w:val="9"/>
    </w:pPr>
    <w:rPr>
      <w:rFonts w:ascii="宋体" w:eastAsia="宋体" w:hAnsi="宋体" w:cs="宋体"/>
    </w:rPr>
  </w:style>
  <w:style w:type="paragraph" w:customStyle="1" w:styleId="affffe">
    <w:name w:val="标准文件_术语条一"/>
    <w:basedOn w:val="affff9"/>
    <w:next w:val="affb"/>
    <w:qFormat/>
    <w:pPr>
      <w:ind w:left="960" w:hangingChars="200" w:hanging="960"/>
    </w:pPr>
    <w:rPr>
      <w:rFonts w:ascii="黑体" w:eastAsia="黑体" w:hAnsi="黑体" w:cs="黑体"/>
    </w:rPr>
  </w:style>
  <w:style w:type="paragraph" w:customStyle="1" w:styleId="afffff">
    <w:name w:val="标准文件_术语条二"/>
    <w:basedOn w:val="affffa"/>
    <w:next w:val="affb"/>
    <w:qFormat/>
    <w:pPr>
      <w:ind w:left="960" w:hangingChars="200" w:hanging="960"/>
    </w:pPr>
    <w:rPr>
      <w:rFonts w:ascii="黑体" w:eastAsia="黑体" w:hAnsi="黑体" w:cs="黑体"/>
    </w:rPr>
  </w:style>
  <w:style w:type="paragraph" w:customStyle="1" w:styleId="afffff0">
    <w:name w:val="标准文件_术语条三"/>
    <w:basedOn w:val="affffb"/>
    <w:next w:val="affb"/>
    <w:qFormat/>
    <w:pPr>
      <w:ind w:left="960" w:hangingChars="200" w:hanging="960"/>
    </w:pPr>
    <w:rPr>
      <w:rFonts w:ascii="黑体" w:eastAsia="黑体" w:hAnsi="黑体" w:cs="黑体"/>
    </w:rPr>
  </w:style>
  <w:style w:type="paragraph" w:customStyle="1" w:styleId="afffff1">
    <w:name w:val="标准文件_术语条四"/>
    <w:basedOn w:val="affffc"/>
    <w:next w:val="affb"/>
    <w:qFormat/>
    <w:pPr>
      <w:ind w:left="960" w:hangingChars="200" w:hanging="960"/>
    </w:pPr>
    <w:rPr>
      <w:rFonts w:ascii="黑体" w:eastAsia="黑体" w:hAnsi="黑体" w:cs="黑体"/>
    </w:rPr>
  </w:style>
  <w:style w:type="paragraph" w:customStyle="1" w:styleId="afffff2">
    <w:name w:val="标准文件_术语条五"/>
    <w:basedOn w:val="affffd"/>
    <w:next w:val="affb"/>
    <w:qFormat/>
    <w:pPr>
      <w:ind w:left="960" w:hangingChars="200" w:hanging="960"/>
    </w:pPr>
    <w:rPr>
      <w:rFonts w:ascii="黑体" w:eastAsia="黑体" w:hAnsi="黑体" w:cs="黑体"/>
    </w:rPr>
  </w:style>
  <w:style w:type="paragraph" w:customStyle="1" w:styleId="a6">
    <w:name w:val="标准文件_附录标识"/>
    <w:basedOn w:val="aff3"/>
    <w:next w:val="affb"/>
    <w:qFormat/>
    <w:pPr>
      <w:widowControl/>
      <w:numPr>
        <w:numId w:val="8"/>
      </w:numPr>
      <w:spacing w:beforeLines="25" w:before="79" w:afterLines="50" w:after="157"/>
      <w:jc w:val="center"/>
      <w:outlineLvl w:val="0"/>
    </w:pPr>
    <w:rPr>
      <w:rFonts w:ascii="黑体" w:eastAsia="黑体" w:hAnsi="黑体" w:cs="黑体"/>
    </w:rPr>
  </w:style>
  <w:style w:type="paragraph" w:customStyle="1" w:styleId="a7">
    <w:name w:val="标准文件_附录一级条标题"/>
    <w:next w:val="affb"/>
    <w:qFormat/>
    <w:pPr>
      <w:numPr>
        <w:ilvl w:val="1"/>
        <w:numId w:val="8"/>
      </w:numPr>
      <w:spacing w:beforeLines="50" w:before="157" w:afterLines="50" w:after="157"/>
      <w:jc w:val="both"/>
      <w:outlineLvl w:val="2"/>
    </w:pPr>
    <w:rPr>
      <w:rFonts w:ascii="黑体" w:eastAsia="黑体" w:hAnsi="黑体" w:cs="黑体" w:hint="eastAsia"/>
      <w:sz w:val="21"/>
    </w:rPr>
  </w:style>
  <w:style w:type="paragraph" w:customStyle="1" w:styleId="a8">
    <w:name w:val="标准文件_附录二级条标题"/>
    <w:next w:val="affb"/>
    <w:qFormat/>
    <w:pPr>
      <w:numPr>
        <w:ilvl w:val="2"/>
        <w:numId w:val="8"/>
      </w:numPr>
      <w:spacing w:beforeLines="50" w:before="157" w:afterLines="50" w:after="157"/>
      <w:jc w:val="both"/>
      <w:outlineLvl w:val="2"/>
    </w:pPr>
    <w:rPr>
      <w:rFonts w:ascii="黑体" w:eastAsia="黑体" w:hAnsi="黑体" w:cs="黑体" w:hint="eastAsia"/>
      <w:sz w:val="21"/>
    </w:rPr>
  </w:style>
  <w:style w:type="paragraph" w:customStyle="1" w:styleId="a9">
    <w:name w:val="标准文件_附录三级条标题"/>
    <w:next w:val="affb"/>
    <w:qFormat/>
    <w:pPr>
      <w:numPr>
        <w:ilvl w:val="3"/>
        <w:numId w:val="8"/>
      </w:numPr>
      <w:spacing w:beforeLines="50" w:before="157" w:afterLines="50" w:after="157"/>
      <w:jc w:val="both"/>
      <w:outlineLvl w:val="2"/>
    </w:pPr>
    <w:rPr>
      <w:rFonts w:ascii="黑体" w:eastAsia="黑体" w:hAnsi="黑体" w:cs="黑体" w:hint="eastAsia"/>
      <w:sz w:val="21"/>
    </w:rPr>
  </w:style>
  <w:style w:type="paragraph" w:customStyle="1" w:styleId="aa">
    <w:name w:val="标准文件_附录四级条标题"/>
    <w:next w:val="affb"/>
    <w:qFormat/>
    <w:pPr>
      <w:numPr>
        <w:ilvl w:val="4"/>
        <w:numId w:val="8"/>
      </w:numPr>
      <w:spacing w:beforeLines="50" w:before="157" w:afterLines="50" w:after="157"/>
      <w:jc w:val="both"/>
      <w:outlineLvl w:val="2"/>
    </w:pPr>
    <w:rPr>
      <w:rFonts w:ascii="黑体" w:eastAsia="黑体" w:hAnsi="黑体" w:cs="黑体" w:hint="eastAsia"/>
      <w:sz w:val="21"/>
    </w:rPr>
  </w:style>
  <w:style w:type="paragraph" w:customStyle="1" w:styleId="ab">
    <w:name w:val="标准文件_附录五级条标题"/>
    <w:next w:val="affb"/>
    <w:qFormat/>
    <w:pPr>
      <w:numPr>
        <w:ilvl w:val="5"/>
        <w:numId w:val="8"/>
      </w:numPr>
      <w:spacing w:beforeLines="50" w:before="157" w:afterLines="50" w:after="157"/>
      <w:jc w:val="both"/>
      <w:outlineLvl w:val="2"/>
    </w:pPr>
    <w:rPr>
      <w:rFonts w:ascii="黑体" w:eastAsia="黑体" w:hAnsi="黑体" w:cs="黑体" w:hint="eastAsia"/>
      <w:sz w:val="21"/>
    </w:rPr>
  </w:style>
  <w:style w:type="paragraph" w:customStyle="1" w:styleId="afffff3">
    <w:name w:val="标准文件_附录一级无标题"/>
    <w:basedOn w:val="a7"/>
    <w:qFormat/>
    <w:pPr>
      <w:spacing w:beforeLines="1" w:before="4" w:afterLines="1" w:after="4" w:line="276" w:lineRule="auto"/>
    </w:pPr>
    <w:rPr>
      <w:rFonts w:ascii="宋体" w:eastAsia="宋体" w:hAnsi="宋体" w:cs="宋体"/>
    </w:rPr>
  </w:style>
  <w:style w:type="paragraph" w:customStyle="1" w:styleId="afffff4">
    <w:name w:val="标准文件_附录二级无标题"/>
    <w:basedOn w:val="a8"/>
    <w:qFormat/>
    <w:pPr>
      <w:spacing w:beforeLines="1" w:before="4" w:afterLines="1" w:after="4" w:line="276" w:lineRule="auto"/>
    </w:pPr>
    <w:rPr>
      <w:rFonts w:ascii="宋体" w:eastAsia="宋体" w:hAnsi="宋体" w:cs="宋体"/>
    </w:rPr>
  </w:style>
  <w:style w:type="paragraph" w:customStyle="1" w:styleId="afffff5">
    <w:name w:val="标准文件_附录三级无标题"/>
    <w:basedOn w:val="a9"/>
    <w:qFormat/>
    <w:pPr>
      <w:spacing w:beforeLines="1" w:before="4" w:afterLines="1" w:after="4" w:line="276" w:lineRule="auto"/>
    </w:pPr>
    <w:rPr>
      <w:rFonts w:ascii="宋体" w:eastAsia="宋体" w:hAnsi="宋体" w:cs="宋体"/>
    </w:rPr>
  </w:style>
  <w:style w:type="paragraph" w:customStyle="1" w:styleId="afffff6">
    <w:name w:val="标准文件_附录四级无标题"/>
    <w:basedOn w:val="aa"/>
    <w:qFormat/>
    <w:pPr>
      <w:spacing w:beforeLines="1" w:before="4" w:afterLines="1" w:after="4" w:line="276" w:lineRule="auto"/>
    </w:pPr>
    <w:rPr>
      <w:rFonts w:ascii="宋体" w:eastAsia="宋体" w:hAnsi="宋体" w:cs="宋体"/>
    </w:rPr>
  </w:style>
  <w:style w:type="paragraph" w:customStyle="1" w:styleId="afffff7">
    <w:name w:val="标准文件_附录五级无标题"/>
    <w:basedOn w:val="ab"/>
    <w:qFormat/>
    <w:pPr>
      <w:spacing w:beforeLines="1" w:before="4" w:afterLines="1" w:after="4" w:line="276" w:lineRule="auto"/>
    </w:pPr>
    <w:rPr>
      <w:rFonts w:ascii="宋体" w:eastAsia="宋体" w:hAnsi="宋体" w:cs="宋体"/>
    </w:rPr>
  </w:style>
  <w:style w:type="paragraph" w:customStyle="1" w:styleId="afc">
    <w:name w:val="附录图标号"/>
    <w:basedOn w:val="affb"/>
    <w:next w:val="affb"/>
    <w:qFormat/>
    <w:pPr>
      <w:numPr>
        <w:numId w:val="2"/>
      </w:numPr>
      <w:spacing w:line="14" w:lineRule="exact"/>
      <w:jc w:val="center"/>
    </w:pPr>
    <w:rPr>
      <w:sz w:val="2"/>
    </w:rPr>
  </w:style>
  <w:style w:type="paragraph" w:customStyle="1" w:styleId="afd">
    <w:name w:val="附录图标题"/>
    <w:next w:val="affb"/>
    <w:qFormat/>
    <w:pPr>
      <w:numPr>
        <w:ilvl w:val="1"/>
        <w:numId w:val="2"/>
      </w:numPr>
      <w:spacing w:beforeLines="50" w:before="157" w:afterLines="50" w:after="157"/>
      <w:jc w:val="center"/>
    </w:pPr>
    <w:rPr>
      <w:rFonts w:ascii="黑体" w:eastAsia="黑体" w:hAnsi="黑体" w:cs="黑体" w:hint="eastAsia"/>
      <w:sz w:val="21"/>
    </w:rPr>
  </w:style>
  <w:style w:type="paragraph" w:customStyle="1" w:styleId="afa">
    <w:name w:val="附录表标号"/>
    <w:basedOn w:val="affb"/>
    <w:next w:val="affb"/>
    <w:qFormat/>
    <w:pPr>
      <w:numPr>
        <w:numId w:val="9"/>
      </w:numPr>
      <w:spacing w:line="14" w:lineRule="exact"/>
      <w:jc w:val="center"/>
    </w:pPr>
    <w:rPr>
      <w:sz w:val="2"/>
    </w:rPr>
  </w:style>
  <w:style w:type="paragraph" w:customStyle="1" w:styleId="afb">
    <w:name w:val="附录表标题"/>
    <w:next w:val="affb"/>
    <w:qFormat/>
    <w:pPr>
      <w:numPr>
        <w:ilvl w:val="1"/>
        <w:numId w:val="9"/>
      </w:numPr>
      <w:spacing w:beforeLines="50" w:before="157" w:afterLines="50" w:after="157"/>
      <w:jc w:val="center"/>
    </w:pPr>
    <w:rPr>
      <w:rFonts w:ascii="黑体" w:eastAsia="黑体" w:hAnsi="黑体" w:cs="黑体" w:hint="eastAsia"/>
      <w:sz w:val="21"/>
    </w:rPr>
  </w:style>
  <w:style w:type="paragraph" w:customStyle="1" w:styleId="afffff8">
    <w:name w:val="标准文件_示例内容"/>
    <w:basedOn w:val="affb"/>
    <w:qFormat/>
    <w:rPr>
      <w:rFonts w:hAnsi="宋体"/>
      <w:sz w:val="18"/>
    </w:rPr>
  </w:style>
  <w:style w:type="paragraph" w:customStyle="1" w:styleId="a4">
    <w:name w:val="标准文件_示例"/>
    <w:next w:val="afffff8"/>
    <w:qFormat/>
    <w:pPr>
      <w:numPr>
        <w:numId w:val="10"/>
      </w:numPr>
      <w:tabs>
        <w:tab w:val="left" w:pos="539"/>
      </w:tabs>
      <w:jc w:val="both"/>
    </w:pPr>
    <w:rPr>
      <w:rFonts w:ascii="宋体" w:eastAsia="宋体" w:hAnsi="宋体" w:cs="宋体" w:hint="eastAsia"/>
      <w:sz w:val="18"/>
    </w:rPr>
  </w:style>
  <w:style w:type="paragraph" w:customStyle="1" w:styleId="aff2">
    <w:name w:val="标准文件_示例×"/>
    <w:basedOn w:val="aff3"/>
    <w:next w:val="afffff8"/>
    <w:qFormat/>
    <w:pPr>
      <w:widowControl/>
      <w:numPr>
        <w:numId w:val="11"/>
      </w:numPr>
      <w:tabs>
        <w:tab w:val="left" w:pos="539"/>
      </w:tabs>
    </w:pPr>
    <w:rPr>
      <w:sz w:val="18"/>
    </w:rPr>
  </w:style>
  <w:style w:type="paragraph" w:customStyle="1" w:styleId="aff1">
    <w:name w:val="标准文件_注"/>
    <w:next w:val="affb"/>
    <w:qFormat/>
    <w:pPr>
      <w:numPr>
        <w:numId w:val="12"/>
      </w:numPr>
      <w:tabs>
        <w:tab w:val="left" w:pos="539"/>
      </w:tabs>
      <w:autoSpaceDE w:val="0"/>
      <w:autoSpaceDN w:val="0"/>
      <w:jc w:val="both"/>
    </w:pPr>
    <w:rPr>
      <w:rFonts w:ascii="宋体" w:eastAsia="宋体" w:hAnsi="宋体" w:cs="宋体" w:hint="eastAsia"/>
      <w:sz w:val="18"/>
    </w:rPr>
  </w:style>
  <w:style w:type="paragraph" w:customStyle="1" w:styleId="af3">
    <w:name w:val="标准文件_注×"/>
    <w:next w:val="affb"/>
    <w:qFormat/>
    <w:pPr>
      <w:numPr>
        <w:numId w:val="13"/>
      </w:numPr>
      <w:tabs>
        <w:tab w:val="left" w:pos="539"/>
      </w:tabs>
      <w:jc w:val="both"/>
    </w:pPr>
    <w:rPr>
      <w:rFonts w:ascii="宋体" w:eastAsia="宋体" w:hAnsi="宋体" w:cs="宋体" w:hint="eastAsia"/>
      <w:sz w:val="18"/>
    </w:rPr>
  </w:style>
  <w:style w:type="paragraph" w:customStyle="1" w:styleId="aff0">
    <w:name w:val="标准文件_图表脚注"/>
    <w:basedOn w:val="aff3"/>
    <w:next w:val="affb"/>
    <w:qFormat/>
    <w:pPr>
      <w:numPr>
        <w:numId w:val="14"/>
      </w:numPr>
      <w:adjustRightInd w:val="0"/>
      <w:jc w:val="left"/>
    </w:pPr>
    <w:rPr>
      <w:rFonts w:hAnsi="宋体"/>
      <w:sz w:val="18"/>
    </w:rPr>
  </w:style>
  <w:style w:type="paragraph" w:customStyle="1" w:styleId="afffff9">
    <w:name w:val="标准文件_标准正文"/>
    <w:basedOn w:val="aff3"/>
    <w:next w:val="affb"/>
    <w:qFormat/>
    <w:pPr>
      <w:ind w:firstLineChars="200" w:firstLine="960"/>
    </w:pPr>
  </w:style>
  <w:style w:type="paragraph" w:customStyle="1" w:styleId="afffffa">
    <w:name w:val="标准文件_正文公式"/>
    <w:basedOn w:val="aff3"/>
    <w:next w:val="afffff9"/>
    <w:qFormat/>
    <w:pPr>
      <w:tabs>
        <w:tab w:val="center" w:pos="4678"/>
        <w:tab w:val="right" w:leader="middleDot" w:pos="9355"/>
      </w:tabs>
    </w:pPr>
  </w:style>
  <w:style w:type="paragraph" w:customStyle="1" w:styleId="afffffb">
    <w:name w:val="标准文件_表格"/>
    <w:basedOn w:val="affb"/>
    <w:qFormat/>
    <w:pPr>
      <w:jc w:val="center"/>
    </w:pPr>
    <w:rPr>
      <w:sz w:val="18"/>
    </w:rPr>
  </w:style>
  <w:style w:type="paragraph" w:customStyle="1" w:styleId="afffffc">
    <w:name w:val="终结线"/>
    <w:basedOn w:val="aff3"/>
    <w:qFormat/>
    <w:pPr>
      <w:framePr w:hSpace="181" w:vSpace="181" w:wrap="around" w:vAnchor="text" w:hAnchor="margin" w:xAlign="center" w:y="285"/>
    </w:pPr>
    <w:rPr>
      <w:rFonts w:ascii="Times New Roman" w:cs="Times New Roman"/>
      <w:b/>
      <w:sz w:val="34"/>
    </w:rPr>
  </w:style>
  <w:style w:type="paragraph" w:customStyle="1" w:styleId="a5">
    <w:name w:val="标准文件_正文表标题"/>
    <w:next w:val="affb"/>
    <w:qFormat/>
    <w:pPr>
      <w:numPr>
        <w:numId w:val="15"/>
      </w:numPr>
      <w:spacing w:beforeLines="50" w:before="157" w:afterLines="50" w:after="157"/>
      <w:jc w:val="center"/>
    </w:pPr>
    <w:rPr>
      <w:rFonts w:ascii="黑体" w:eastAsia="黑体" w:hAnsi="黑体" w:cs="黑体" w:hint="eastAsia"/>
      <w:sz w:val="21"/>
    </w:rPr>
  </w:style>
  <w:style w:type="paragraph" w:customStyle="1" w:styleId="a3">
    <w:name w:val="标准文件_正文图标题"/>
    <w:next w:val="affb"/>
    <w:qFormat/>
    <w:pPr>
      <w:numPr>
        <w:numId w:val="16"/>
      </w:numPr>
      <w:spacing w:beforeLines="50" w:before="157" w:afterLines="50" w:after="157"/>
      <w:jc w:val="center"/>
    </w:pPr>
    <w:rPr>
      <w:rFonts w:ascii="黑体" w:eastAsia="黑体" w:hAnsi="黑体" w:cs="黑体" w:hint="eastAsia"/>
      <w:sz w:val="21"/>
    </w:rPr>
  </w:style>
  <w:style w:type="paragraph" w:customStyle="1" w:styleId="afffffd">
    <w:name w:val="标准文件_索引标题"/>
    <w:basedOn w:val="afff1"/>
    <w:next w:val="affb"/>
    <w:qFormat/>
    <w:rPr>
      <w:rFonts w:hAnsi="黑体"/>
    </w:rPr>
  </w:style>
  <w:style w:type="paragraph" w:customStyle="1" w:styleId="afffffe">
    <w:name w:val="标准文件_索引项"/>
    <w:basedOn w:val="affb"/>
    <w:next w:val="affb"/>
    <w:qFormat/>
    <w:pPr>
      <w:tabs>
        <w:tab w:val="right" w:leader="dot" w:pos="9355"/>
      </w:tabs>
      <w:autoSpaceDE w:val="0"/>
      <w:autoSpaceDN w:val="0"/>
      <w:ind w:left="177" w:hangingChars="37" w:hanging="177"/>
      <w:jc w:val="left"/>
    </w:pPr>
  </w:style>
  <w:style w:type="paragraph" w:customStyle="1" w:styleId="affffff">
    <w:name w:val="标准文件_索引字母"/>
    <w:next w:val="affb"/>
    <w:qFormat/>
    <w:pPr>
      <w:jc w:val="center"/>
    </w:pPr>
    <w:rPr>
      <w:rFonts w:ascii="宋体" w:eastAsia="宋体" w:hAnsi="宋体" w:cs="宋体" w:hint="eastAsia"/>
      <w:b/>
      <w:kern w:val="2"/>
      <w:sz w:val="21"/>
    </w:rPr>
  </w:style>
  <w:style w:type="paragraph" w:customStyle="1" w:styleId="affffff0">
    <w:name w:val="标准文件_提示"/>
    <w:basedOn w:val="aff3"/>
    <w:qFormat/>
    <w:pPr>
      <w:ind w:firstLineChars="200" w:firstLine="960"/>
    </w:pPr>
    <w:rPr>
      <w:rFonts w:ascii="黑体" w:eastAsia="黑体" w:hAnsi="黑体" w:cs="黑体"/>
    </w:rPr>
  </w:style>
  <w:style w:type="paragraph" w:customStyle="1" w:styleId="a">
    <w:name w:val="标准文件_参考文献编号"/>
    <w:basedOn w:val="affb"/>
    <w:qFormat/>
    <w:pPr>
      <w:numPr>
        <w:numId w:val="17"/>
      </w:numPr>
    </w:pPr>
  </w:style>
  <w:style w:type="character" w:customStyle="1" w:styleId="Char">
    <w:name w:val="标准文件_正文标准名称 Char"/>
    <w:link w:val="affff3"/>
    <w:qFormat/>
    <w:rPr>
      <w:rFonts w:ascii="黑体" w:eastAsia="黑体" w:hAnsi="黑体" w:cs="黑体"/>
      <w:sz w:val="32"/>
    </w:rPr>
  </w:style>
  <w:style w:type="paragraph" w:customStyle="1" w:styleId="affffff1">
    <w:name w:val="段"/>
    <w:qFormat/>
    <w:pPr>
      <w:ind w:firstLineChars="200" w:firstLine="200"/>
      <w:jc w:val="both"/>
    </w:pPr>
    <w:rPr>
      <w:rFonts w:ascii="宋体" w:eastAsia="宋体" w:hAnsi="Times New Roman" w:cs="Times New Roman"/>
      <w:sz w:val="21"/>
    </w:rPr>
  </w:style>
  <w:style w:type="paragraph" w:customStyle="1" w:styleId="aff">
    <w:name w:val="一级条标题"/>
    <w:next w:val="affffff1"/>
    <w:qFormat/>
    <w:pPr>
      <w:numPr>
        <w:ilvl w:val="1"/>
        <w:numId w:val="18"/>
      </w:numPr>
      <w:spacing w:beforeLines="50" w:afterLines="50"/>
      <w:outlineLvl w:val="2"/>
    </w:pPr>
    <w:rPr>
      <w:rFonts w:ascii="黑体" w:eastAsia="黑体" w:hAnsi="Times New Roman" w:cs="Times New Roman"/>
      <w:sz w:val="21"/>
      <w:szCs w:val="21"/>
    </w:rPr>
  </w:style>
  <w:style w:type="paragraph" w:customStyle="1" w:styleId="TableParagraph">
    <w:name w:val="Table Paragraph"/>
    <w:basedOn w:val="aff3"/>
    <w:uiPriority w:val="1"/>
    <w:qFormat/>
    <w:pPr>
      <w:autoSpaceDE w:val="0"/>
      <w:autoSpaceDN w:val="0"/>
      <w:adjustRightInd w:val="0"/>
      <w:jc w:val="left"/>
    </w:pPr>
    <w:rPr>
      <w:rFonts w:eastAsiaTheme="minorEastAsia"/>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5de9294-741c-498e-bf71-0959358347a5}"/>
        <w:category>
          <w:name w:val="常规"/>
          <w:gallery w:val="placeholder"/>
        </w:category>
        <w:types>
          <w:type w:val="bbPlcHdr"/>
        </w:types>
        <w:behaviors>
          <w:behavior w:val="content"/>
        </w:behaviors>
        <w:guid w:val="{85DE9294-741C-498E-BF71-0959358347A5}"/>
      </w:docPartPr>
      <w:docPartBody>
        <w:p w:rsidR="00CB73BE" w:rsidRDefault="00000000">
          <w:pPr>
            <w:rPr>
              <w:rFonts w:hint="eastAsia"/>
            </w:rPr>
          </w:pPr>
          <w:r>
            <w:rPr>
              <w:color w:val="808080"/>
            </w:rPr>
            <w:t>选择一项。</w:t>
          </w:r>
        </w:p>
      </w:docPartBody>
    </w:docPart>
    <w:docPart>
      <w:docPartPr>
        <w:name w:val="{c4187d19-f0ff-41c7-840e-10dd93f166ea}"/>
        <w:category>
          <w:name w:val="常规"/>
          <w:gallery w:val="placeholder"/>
        </w:category>
        <w:types>
          <w:type w:val="bbPlcHdr"/>
        </w:types>
        <w:behaviors>
          <w:behavior w:val="content"/>
        </w:behaviors>
        <w:guid w:val="{C4187D19-F0FF-41C7-840E-10DD93F166EA}"/>
      </w:docPartPr>
      <w:docPartBody>
        <w:p w:rsidR="00CB73BE" w:rsidRDefault="00000000">
          <w:pPr>
            <w:rPr>
              <w:rFonts w:hint="eastAsia"/>
            </w:rPr>
          </w:pPr>
          <w:r>
            <w:rPr>
              <w:color w:val="808080"/>
            </w:rPr>
            <w:t>选择一项。</w:t>
          </w:r>
        </w:p>
      </w:docPartBody>
    </w:docPart>
    <w:docPart>
      <w:docPartPr>
        <w:name w:val="{072676e7-047c-4cb0-92bd-83c4bc1c60d8}"/>
        <w:category>
          <w:name w:val="常规"/>
          <w:gallery w:val="placeholder"/>
        </w:category>
        <w:types>
          <w:type w:val="bbPlcHdr"/>
        </w:types>
        <w:behaviors>
          <w:behavior w:val="content"/>
        </w:behaviors>
        <w:guid w:val="{072676E7-047C-4CB0-92BD-83C4BC1C60D8}"/>
      </w:docPartPr>
      <w:docPartBody>
        <w:p w:rsidR="00CB73BE" w:rsidRDefault="00000000">
          <w:pPr>
            <w:rPr>
              <w:rFonts w:hint="eastAsia"/>
            </w:rPr>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bordersDoNotSurroundHeader/>
  <w:bordersDoNotSurroundFooter/>
  <w:defaultTabStop w:val="420"/>
  <w:characterSpacingControl w:val="doNotCompress"/>
  <w:compat>
    <w:useFELayout/>
    <w:splitPgBreakAndParaMark/>
    <w:compatSetting w:name="compatibilityMode" w:uri="http://schemas.microsoft.com/office/word" w:val="14"/>
    <w:compatSetting w:name="useWord2013TrackBottomHyphenation" w:uri="http://schemas.microsoft.com/office/word" w:val="1"/>
  </w:compat>
  <w:rsids>
    <w:rsidRoot w:val="00CB73BE"/>
    <w:rsid w:val="006054CE"/>
    <w:rsid w:val="00C66038"/>
    <w:rsid w:val="00CB73BE"/>
    <w:rsid w:val="00D40960"/>
    <w:rsid w:val="00FC7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Qiang Yao</cp:lastModifiedBy>
  <cp:revision>6</cp:revision>
  <cp:lastPrinted>2024-11-07T07:40:00Z</cp:lastPrinted>
  <dcterms:created xsi:type="dcterms:W3CDTF">2024-11-05T08:52:00Z</dcterms:created>
  <dcterms:modified xsi:type="dcterms:W3CDTF">2024-11-07T08:34:00Z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711CD8D3914E45FA96EF3B03809472F5_13</vt:lpwstr>
  </property>
</Properties>
</file>