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86"/>
        <w:bidi w:val="0"/>
        <w:rPr>
          <w:rFonts w:hint="eastAsia"/>
        </w:rPr>
      </w:pPr>
      <w:bookmarkStart w:id="0" w:name="标准封面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133985</wp:posOffset>
                </wp:positionV>
                <wp:extent cx="3960495" cy="914400"/>
                <wp:effectExtent l="0" t="0" r="1905" b="0"/>
                <wp:wrapNone/>
                <wp:docPr id="2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049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8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167.25pt;margin-top:10.55pt;height:72pt;width:311.85pt;z-index:251660288;mso-width-relative:page;mso-height-relative:page;" fillcolor="#FFFFFF [3201]" filled="t" stroked="f" coordsize="21600,21600" o:gfxdata="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Mo7HQ2gAAAAoBAAAPAAAAAAAAAAEAIAAAACIAAABkcnMvZG93bnJldi54bWxQSwECFAAUAAAA&#10;CACHTuJAPgwv5V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8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1800225" cy="720090"/>
                <wp:effectExtent l="0" t="0" r="9525" b="3810"/>
                <wp:wrapNone/>
                <wp:docPr id="1" name="首页自画框图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ICS 65.020.20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CCS B 05</w:t>
                            </w:r>
                          </w:p>
                          <w:p>
                            <w:pPr>
                              <w:pStyle w:val="33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2" o:spid="_x0000_s1026" o:spt="202" type="#_x0000_t202" style="position:absolute;left:0pt;margin-left:0pt;margin-top:2.05pt;height:56.7pt;width:141.75pt;z-index:251659264;mso-width-relative:page;mso-height-relative:page;" fillcolor="#FFFFFF [3201]" filled="t" stroked="f" coordsize="21600,21600" o:gfxdata="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2l9yp&#10;1wAAAAYBAAAPAAAAAAAAAAEAIAAAACIAAABkcnMvZG93bnJldi54bWxQSwECFAAUAAAACACHTuJA&#10;x+v8QVsCAACLBAAADgAAAAAAAAABACAAAAAm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ICS 65.020.20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CCS B 05</w:t>
                      </w:r>
                    </w:p>
                    <w:p>
                      <w:pPr>
                        <w:pStyle w:val="334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6120765" cy="648335"/>
                <wp:effectExtent l="0" t="0" r="13335" b="18415"/>
                <wp:wrapNone/>
                <wp:docPr id="3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648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99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团    体    标    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0pt;margin-top:9.75pt;height:51.05pt;width:481.95pt;z-index:251661312;mso-width-relative:page;mso-height-relative:page;" fillcolor="#FFFFFF [3201]" filled="t" stroked="f" coordsize="21600,21600" o:gfxdata="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8M&#10;41zXAAAABwEAAA8AAAAAAAAAAQAgAAAAIgAAAGRycy9kb3ducmV2LnhtbFBLAQIUABQAAAAIAIdO&#10;4kCZtHOyXQIAAIs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499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团    体    标    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58"/>
        <w:rPr>
          <w:rFonts w:hint="eastAsia"/>
        </w:rPr>
      </w:pPr>
    </w:p>
    <w:p>
      <w:pPr>
        <w:pStyle w:val="258"/>
        <w:rPr>
          <w:rFonts w:hint="eastAsia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284" w:right="851" w:bottom="1134" w:left="1418" w:header="284" w:footer="1134" w:gutter="0"/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4465955</wp:posOffset>
                </wp:positionH>
                <wp:positionV relativeFrom="page">
                  <wp:posOffset>9763760</wp:posOffset>
                </wp:positionV>
                <wp:extent cx="810895" cy="184150"/>
                <wp:effectExtent l="0" t="0" r="8255" b="6350"/>
                <wp:wrapNone/>
                <wp:docPr id="11" name="首页自画框图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2400" cy="18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发 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8" o:spid="_x0000_s1026" o:spt="202" type="#_x0000_t202" style="position:absolute;left:0pt;margin-left:351.65pt;margin-top:768.8pt;height:14.5pt;width:63.85pt;mso-position-horizontal-relative:page;mso-position-vertical-relative:page;mso-wrap-style:none;z-index:251669504;mso-width-relative:page;mso-height-relative:page;" fillcolor="#FFFFFF [3201]" filled="t" stroked="f" coordsize="21600,21600" o:gfxdata="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Ku1nI/bAAAA&#10;DQEAAA8AAAAAAAAAAQAgAAAAIgAAAGRycy9kb3ducmV2LnhtbFBLAQIUABQAAAAIAIdO4kBVvzk4&#10;UwIAAIYEAAAOAAAAAAAAAAEAIAAAACo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2464435</wp:posOffset>
                </wp:positionH>
                <wp:positionV relativeFrom="page">
                  <wp:posOffset>9738360</wp:posOffset>
                </wp:positionV>
                <wp:extent cx="2001520" cy="234950"/>
                <wp:effectExtent l="0" t="0" r="17780" b="12700"/>
                <wp:wrapNone/>
                <wp:docPr id="10" name="首页自画框图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166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05"/>
                              <w:bidi w:val="0"/>
                              <w:jc w:val="distribute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青海省农学会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7" o:spid="_x0000_s1026" o:spt="202" type="#_x0000_t202" style="position:absolute;left:0pt;margin-left:194.05pt;margin-top:766.8pt;height:18.5pt;width:157.6pt;mso-position-horizontal-relative:page;mso-position-vertical-relative:page;mso-wrap-style:none;z-index:251668480;mso-width-relative:page;mso-height-relative:page;" fillcolor="#FFFFFF [3201]" filled="t" stroked="f" coordsize="21600,21600" o:gfxdata="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nq+hTaAAAA&#10;DQEAAA8AAAAAAAAAAQAgAAAAIgAAAGRycy9kb3ducmV2LnhtbFBLAQIUABQAAAAIAIdO4kCOFAIn&#10;VAIAAIYEAAAOAAAAAAAAAAEAIAAAACk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505"/>
                        <w:bidi w:val="0"/>
                        <w:jc w:val="distribute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青海省农学会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7512050</wp:posOffset>
                </wp:positionV>
                <wp:extent cx="6121400" cy="635"/>
                <wp:effectExtent l="0" t="0" r="0" b="0"/>
                <wp:wrapNone/>
                <wp:docPr id="9" name="首页自画框图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6" o:spid="_x0000_s1026" o:spt="20" style="position:absolute;left:0pt;margin-left:-0.9pt;margin-top:591.5pt;height:0.05pt;width:482pt;z-index:251667456;mso-width-relative:page;mso-height-relative:page;" filled="f" stroked="t" coordsize="21600,21600" o:gfxdata="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s&#10;Tfi72AAAAAwBAAAPAAAAAAAAAAEAIAAAACIAAABkcnMvZG93bnJldi54bWxQSwECFAAUAAAACACH&#10;TuJA6DNbnusBAAC1AwAADgAAAAAAAAABACAAAAAnAQAAZHJzL2Uyb0RvYy54bWxQSwUGAAAAAAYA&#10;BgBZAQAAhAUAAAAA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3239770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8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91"/>
                              <w:bidi w:val="0"/>
                              <w:jc w:val="right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20XX—XX—XX实施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255.1pt;margin-top:563.75pt;height:28.35pt;width:226.8pt;z-index:251666432;mso-width-relative:page;mso-height-relative:page;" fillcolor="#FFFFFF [3201]" filled="t" stroked="f" coordsize="21600,21600" o:gfxdata="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H7TTKdwAAAANAQAADwAAAAAAAAABACAAAAAiAAAAZHJzL2Rvd25yZXYueG1sUEsBAhQAFAAA&#10;AAgAh07iQPdTAhJdAgAAiwQAAA4AAAAAAAAAAQAgAAAAKw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91"/>
                        <w:bidi w:val="0"/>
                        <w:jc w:val="right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20XX—XX—XX实施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7159625</wp:posOffset>
                </wp:positionV>
                <wp:extent cx="2880360" cy="360045"/>
                <wp:effectExtent l="0" t="0" r="15240" b="1905"/>
                <wp:wrapNone/>
                <wp:docPr id="7" name="首页自画框图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0360" cy="360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4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20XX—XX—XX发布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5" o:spid="_x0000_s1026" o:spt="202" type="#_x0000_t202" style="position:absolute;left:0pt;margin-left:0pt;margin-top:563.75pt;height:28.35pt;width:226.8pt;z-index:251665408;mso-width-relative:page;mso-height-relative:page;" fillcolor="#FFFFFF [3201]" filled="t" stroked="f" coordsize="21600,21600" o:gfxdata="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BaWc7aAAAACgEAAA8AAAAAAAAAAQAgAAAAIgAAAGRycy9kb3ducmV2LnhtbFBLAQIUABQAAAAI&#10;AIdO4kDDvaVlXQIAAIsEAAAOAAAAAAAAAAEAIAAAACkBAABkcnMvZTJvRG9jLnhtbFBLBQYAAAAA&#10;BgAGAFkBAAD4BQAAAAA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4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20XX—XX—XX发布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2406650</wp:posOffset>
                </wp:positionV>
                <wp:extent cx="6120765" cy="4320540"/>
                <wp:effectExtent l="0" t="0" r="13335" b="3810"/>
                <wp:wrapNone/>
                <wp:docPr id="6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0765" cy="432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8"/>
                              <w:bidi w:val="0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当归种苗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繁育及分级</w:t>
                            </w:r>
                          </w:p>
                          <w:p>
                            <w:pPr>
                              <w:pStyle w:val="271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  <w:p>
                            <w:pPr>
                              <w:pStyle w:val="272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报批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稿）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4" o:spid="_x0000_s1026" o:spt="202" type="#_x0000_t202" style="position:absolute;left:0pt;margin-left:0pt;margin-top:189.5pt;height:340.2pt;width:481.95pt;z-index:251664384;mso-width-relative:page;mso-height-relative:page;" fillcolor="#FFFFFF [3201]" filled="t" stroked="f" coordsize="21600,21600" o:gfxdata="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/w2k7NkAAAAJAQAADwAAAAAAAAABACAAAAAiAAAAZHJzL2Rvd25yZXYueG1sUEsBAhQAFAAA&#10;AAgAh07iQGEep25gAgAAjAQAAA4AAAAAAAAAAQAgAAAAKAEAAGRycy9lMm9Eb2MueG1sUEsFBgAA&#10;AAAGAAYAWQEAAPoFAAAAAA==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8"/>
                        <w:bidi w:val="0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当归种苗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繁育及分级</w:t>
                      </w:r>
                    </w:p>
                    <w:p>
                      <w:pPr>
                        <w:pStyle w:val="271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  <w:p>
                      <w:pPr>
                        <w:pStyle w:val="272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报批</w:t>
                      </w:r>
                      <w:r>
                        <w:rPr>
                          <w:rFonts w:hint="eastAsia"/>
                          <w:lang w:eastAsia="zh-CN"/>
                        </w:rPr>
                        <w:t>稿）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958850</wp:posOffset>
                </wp:positionV>
                <wp:extent cx="6121400" cy="635"/>
                <wp:effectExtent l="0" t="0" r="0" b="0"/>
                <wp:wrapNone/>
                <wp:docPr id="5" name="首页自画框图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首页自画框图4" o:spid="_x0000_s1026" o:spt="20" style="position:absolute;left:0pt;margin-left:-0.9pt;margin-top:75.5pt;height:0.05pt;width:482pt;z-index:251663360;mso-width-relative:page;mso-height-relative:page;" filled="f" stroked="t" coordsize="21600,21600" o:gfxdata="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6j1s&#10;ztYAAAAKAQAADwAAAAAAAAABACAAAAAiAAAAZHJzL2Rvd25yZXYueG1sUEsBAhQAFAAAAAgAh07i&#10;QLj/lNLrAQAAtQMAAA4AAAAAAAAAAQAgAAAAJQEAAGRycy9lMm9Eb2MueG1sUEsFBgAAAAAGAAYA&#10;WQEAAIIFAAAAAA==&#10;">
                <v:fill on="f" focussize="0,0"/>
                <v:stroke weight="0.5pt" color="#00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1619885</wp:posOffset>
                </wp:positionH>
                <wp:positionV relativeFrom="paragraph">
                  <wp:posOffset>390525</wp:posOffset>
                </wp:positionV>
                <wp:extent cx="4320540" cy="720090"/>
                <wp:effectExtent l="0" t="0" r="3810" b="3810"/>
                <wp:wrapNone/>
                <wp:docPr id="4" name="首页自画框图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720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65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T/QHNX XXXX-2020</w:t>
                            </w:r>
                          </w:p>
                          <w:p>
                            <w:pPr>
                              <w:pStyle w:val="267"/>
                              <w:bidi w:val="0"/>
                              <w:rPr>
                                <w:rFonts w:hint="eastAsia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首页自画框图3" o:spid="_x0000_s1026" o:spt="202" type="#_x0000_t202" style="position:absolute;left:0pt;margin-left:127.55pt;margin-top:30.75pt;height:56.7pt;width:340.2pt;z-index:251662336;mso-width-relative:page;mso-height-relative:page;" fillcolor="#FFFFFF [3201]" filled="t" stroked="f" coordsize="21600,21600" o:gfxdata="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cXoG22gAAAAoBAAAPAAAAAAAAAAEAIAAAACIAAABkcnMvZG93bnJldi54bWxQSwECFAAUAAAA&#10;CACHTuJATSP31F4CAACLBAAADgAAAAAAAAABACAAAAAp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 inset="0mm,0mm,2.54mm,0mm">
                  <w:txbxContent>
                    <w:p>
                      <w:pPr>
                        <w:pStyle w:val="265"/>
                        <w:bidi w:val="0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T/QHNX XXXX-2020</w:t>
                      </w:r>
                    </w:p>
                    <w:p>
                      <w:pPr>
                        <w:pStyle w:val="267"/>
                        <w:bidi w:val="0"/>
                        <w:rPr>
                          <w:rFonts w:hint="eastAsia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86"/>
        <w:bidi w:val="0"/>
        <w:jc w:val="center"/>
        <w:rPr>
          <w:rFonts w:hint="eastAsia"/>
          <w:lang w:eastAsia="zh-CN"/>
        </w:rPr>
      </w:pPr>
      <w:bookmarkStart w:id="1" w:name="标准目次"/>
      <w:bookmarkEnd w:id="1"/>
      <w:bookmarkStart w:id="2" w:name="_Toc19036"/>
      <w:r>
        <w:rPr>
          <w:rFonts w:hint="eastAsia"/>
          <w:lang w:eastAsia="zh-CN"/>
        </w:rPr>
        <w:t>目    次</w:t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begin"/>
      </w:r>
      <w:r>
        <w:rPr>
          <w:rFonts w:hint="eastAsia" w:ascii="宋体" w:hAnsi="宋体" w:eastAsia="宋体" w:cs="宋体"/>
          <w:b w:val="0"/>
          <w:sz w:val="21"/>
          <w:lang w:eastAsia="zh-CN"/>
        </w:rPr>
        <w:instrText xml:space="preserve">TOC \o "1-7" \h \z</w:instrText>
      </w:r>
      <w:r>
        <w:rPr>
          <w:rFonts w:hint="eastAsia" w:ascii="宋体" w:hAnsi="宋体" w:eastAsia="宋体" w:cs="宋体"/>
          <w:b w:val="0"/>
          <w:sz w:val="21"/>
          <w:lang w:eastAsia="zh-CN"/>
        </w:rPr>
        <w:fldChar w:fldCharType="separate"/>
      </w: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_Toc25174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/>
          <w:lang w:eastAsia="zh-CN"/>
        </w:rPr>
        <w:t>前    言</w:t>
      </w:r>
      <w:r>
        <w:tab/>
      </w:r>
      <w:r>
        <w:fldChar w:fldCharType="begin"/>
      </w:r>
      <w:r>
        <w:instrText xml:space="preserve"> PAGEREF _Toc25174 \h </w:instrText>
      </w:r>
      <w:r>
        <w:fldChar w:fldCharType="separate"/>
      </w:r>
      <w:r>
        <w:t>II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_Toc9836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1 </w:t>
      </w:r>
      <w:r>
        <w:rPr>
          <w:rFonts w:hint="eastAsia"/>
        </w:rPr>
        <w:t>范围</w:t>
      </w:r>
      <w:r>
        <w:tab/>
      </w:r>
      <w:r>
        <w:fldChar w:fldCharType="begin"/>
      </w:r>
      <w:r>
        <w:instrText xml:space="preserve"> PAGEREF _Toc9836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_Toc26141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2 </w:t>
      </w:r>
      <w:r>
        <w:rPr>
          <w:rFonts w:hint="eastAsia"/>
        </w:rPr>
        <w:t>规范性引用文件</w:t>
      </w:r>
      <w:r>
        <w:tab/>
      </w:r>
      <w:r>
        <w:fldChar w:fldCharType="begin"/>
      </w:r>
      <w:r>
        <w:instrText xml:space="preserve"> PAGEREF _Toc26141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_Toc25308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3 </w:t>
      </w:r>
      <w:r>
        <w:rPr>
          <w:rFonts w:hint="eastAsia"/>
        </w:rPr>
        <w:t>术语</w:t>
      </w:r>
      <w:r>
        <w:t>和定义</w:t>
      </w:r>
      <w:r>
        <w:tab/>
      </w:r>
      <w:r>
        <w:fldChar w:fldCharType="begin"/>
      </w:r>
      <w:r>
        <w:instrText xml:space="preserve"> PAGEREF _Toc25308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_Toc23061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4 </w:t>
      </w:r>
      <w:r>
        <w:rPr>
          <w:rFonts w:hint="eastAsia"/>
          <w:szCs w:val="22"/>
          <w:lang w:val="en-US" w:eastAsia="zh-CN"/>
        </w:rPr>
        <w:t>生产条件</w:t>
      </w:r>
      <w:r>
        <w:tab/>
      </w:r>
      <w:r>
        <w:fldChar w:fldCharType="begin"/>
      </w:r>
      <w:r>
        <w:instrText xml:space="preserve"> PAGEREF _Toc23061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_Toc2362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5 </w:t>
      </w:r>
      <w:r>
        <w:rPr>
          <w:rFonts w:hint="eastAsia"/>
          <w:szCs w:val="22"/>
          <w:lang w:val="en-US" w:eastAsia="zh-CN"/>
        </w:rPr>
        <w:t>地块选择</w:t>
      </w:r>
      <w:r>
        <w:tab/>
      </w:r>
      <w:r>
        <w:fldChar w:fldCharType="begin"/>
      </w:r>
      <w:r>
        <w:instrText xml:space="preserve"> PAGEREF _Toc2362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_Toc26061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6 </w:t>
      </w:r>
      <w:r>
        <w:rPr>
          <w:rFonts w:hint="eastAsia"/>
          <w:szCs w:val="22"/>
          <w:lang w:val="en-US" w:eastAsia="zh-CN"/>
        </w:rPr>
        <w:t>整地施肥</w:t>
      </w:r>
      <w:r>
        <w:tab/>
      </w:r>
      <w:r>
        <w:fldChar w:fldCharType="begin"/>
      </w:r>
      <w:r>
        <w:instrText xml:space="preserve"> PAGEREF _Toc26061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_Toc22718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7 </w:t>
      </w:r>
      <w:r>
        <w:rPr>
          <w:rFonts w:hint="eastAsia"/>
          <w:szCs w:val="22"/>
          <w:lang w:val="en-US" w:eastAsia="zh-CN"/>
        </w:rPr>
        <w:t>播种</w:t>
      </w:r>
      <w:r>
        <w:tab/>
      </w:r>
      <w:r>
        <w:fldChar w:fldCharType="begin"/>
      </w:r>
      <w:r>
        <w:instrText xml:space="preserve"> PAGEREF _Toc22718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_Toc20958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 w:cs="Times New Roman"/>
          <w:i w:val="0"/>
          <w:szCs w:val="21"/>
          <w:lang w:val="en-US" w:eastAsia="zh-CN" w:bidi="ar-SA"/>
        </w:rPr>
        <w:t xml:space="preserve">8 </w:t>
      </w:r>
      <w:r>
        <w:rPr>
          <w:rFonts w:hint="eastAsia" w:ascii="黑体" w:hAnsi="Times New Roman" w:cs="Times New Roman" w:eastAsiaTheme="majorEastAsia"/>
          <w:szCs w:val="21"/>
          <w:lang w:val="en-US" w:eastAsia="zh-CN" w:bidi="ar-SA"/>
        </w:rPr>
        <w:t>苗床管理</w:t>
      </w:r>
      <w:r>
        <w:tab/>
      </w:r>
      <w:r>
        <w:fldChar w:fldCharType="begin"/>
      </w:r>
      <w:r>
        <w:instrText xml:space="preserve"> PAGEREF _Toc20958 \h </w:instrText>
      </w:r>
      <w:r>
        <w:fldChar w:fldCharType="separate"/>
      </w:r>
      <w:r>
        <w:t>2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_Toc27865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</w:rPr>
        <w:t xml:space="preserve">9 </w:t>
      </w:r>
      <w:r>
        <w:rPr>
          <w:rFonts w:hint="eastAsia"/>
          <w:lang w:val="en-US" w:eastAsia="zh-CN"/>
        </w:rPr>
        <w:t>有害生物防治</w:t>
      </w:r>
      <w:r>
        <w:tab/>
      </w:r>
      <w:r>
        <w:fldChar w:fldCharType="begin"/>
      </w:r>
      <w:r>
        <w:instrText xml:space="preserve"> PAGEREF _Toc27865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_Toc21571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zCs w:val="21"/>
          <w:lang w:val="en-US" w:eastAsia="zh-CN"/>
        </w:rPr>
        <w:t xml:space="preserve">10 </w:t>
      </w:r>
      <w:r>
        <w:rPr>
          <w:rFonts w:hint="eastAsia"/>
          <w:szCs w:val="22"/>
          <w:lang w:val="en-US" w:eastAsia="zh-CN"/>
        </w:rPr>
        <w:t>起苗</w:t>
      </w:r>
      <w:r>
        <w:tab/>
      </w:r>
      <w:r>
        <w:fldChar w:fldCharType="begin"/>
      </w:r>
      <w:r>
        <w:instrText xml:space="preserve"> PAGEREF _Toc21571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_Toc21154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bCs w:val="0"/>
          <w:i w:val="0"/>
          <w:szCs w:val="21"/>
        </w:rPr>
        <w:t xml:space="preserve">11 </w:t>
      </w:r>
      <w:r>
        <w:rPr>
          <w:rFonts w:hint="eastAsia"/>
          <w:bCs w:val="0"/>
          <w:szCs w:val="22"/>
        </w:rPr>
        <w:t>分级</w:t>
      </w:r>
      <w:r>
        <w:rPr>
          <w:rFonts w:hint="eastAsia"/>
          <w:bCs w:val="0"/>
          <w:szCs w:val="22"/>
          <w:lang w:val="en-US" w:eastAsia="zh-CN"/>
        </w:rPr>
        <w:t>标准</w:t>
      </w:r>
      <w:r>
        <w:tab/>
      </w:r>
      <w:r>
        <w:fldChar w:fldCharType="begin"/>
      </w:r>
      <w:r>
        <w:instrText xml:space="preserve"> PAGEREF _Toc21154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_Toc24735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bCs w:val="0"/>
          <w:i w:val="0"/>
          <w:szCs w:val="21"/>
        </w:rPr>
        <w:t xml:space="preserve">12 </w:t>
      </w:r>
      <w:r>
        <w:rPr>
          <w:rFonts w:hint="eastAsia"/>
          <w:bCs w:val="0"/>
          <w:szCs w:val="22"/>
        </w:rPr>
        <w:t>堆码、包装和运输</w:t>
      </w:r>
      <w:r>
        <w:tab/>
      </w:r>
      <w:r>
        <w:fldChar w:fldCharType="begin"/>
      </w:r>
      <w:r>
        <w:instrText xml:space="preserve"> PAGEREF _Toc24735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8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_Toc26251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bCs w:val="0"/>
          <w:i w:val="0"/>
          <w:szCs w:val="21"/>
          <w:lang w:val="en-US" w:eastAsia="zh-CN"/>
        </w:rPr>
        <w:t xml:space="preserve">13 </w:t>
      </w:r>
      <w:r>
        <w:rPr>
          <w:rFonts w:hint="eastAsia"/>
          <w:bCs w:val="0"/>
          <w:szCs w:val="22"/>
          <w:lang w:val="en-US" w:eastAsia="zh-CN"/>
        </w:rPr>
        <w:t>储藏</w:t>
      </w:r>
      <w:r>
        <w:tab/>
      </w:r>
      <w:r>
        <w:fldChar w:fldCharType="begin"/>
      </w:r>
      <w:r>
        <w:instrText xml:space="preserve"> PAGEREF _Toc26251 \h </w:instrText>
      </w:r>
      <w:r>
        <w:fldChar w:fldCharType="separate"/>
      </w:r>
      <w:r>
        <w:t>3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19"/>
        <w:tabs>
          <w:tab w:val="right" w:leader="dot" w:pos="9355"/>
        </w:tabs>
      </w:pPr>
      <w:r>
        <w:rPr>
          <w:rFonts w:hint="eastAsia" w:ascii="宋体" w:hAnsi="宋体" w:eastAsia="宋体" w:cs="宋体"/>
          <w:lang w:eastAsia="zh-CN"/>
        </w:rPr>
        <w:fldChar w:fldCharType="begin"/>
      </w:r>
      <w:r>
        <w:rPr>
          <w:rFonts w:hint="eastAsia" w:ascii="宋体" w:hAnsi="宋体" w:eastAsia="宋体" w:cs="宋体"/>
          <w:lang w:eastAsia="zh-CN"/>
        </w:rPr>
        <w:instrText xml:space="preserve"> HYPERLINK \l _Toc9097 </w:instrText>
      </w:r>
      <w:r>
        <w:rPr>
          <w:rFonts w:hint="eastAsia" w:ascii="宋体" w:hAnsi="宋体" w:eastAsia="宋体" w:cs="宋体"/>
          <w:lang w:eastAsia="zh-CN"/>
        </w:rPr>
        <w:fldChar w:fldCharType="separate"/>
      </w:r>
      <w:r>
        <w:rPr>
          <w:rFonts w:hint="eastAsia" w:ascii="黑体" w:hAnsi="Times New Roman" w:eastAsia="黑体"/>
          <w:i w:val="0"/>
          <w:spacing w:val="0"/>
          <w:w w:val="100"/>
        </w:rPr>
        <w:t xml:space="preserve">附　录　A </w:t>
      </w:r>
      <w:r>
        <w:t xml:space="preserve"> </w:t>
      </w:r>
      <w:r>
        <w:rPr>
          <w:rFonts w:hint="eastAsia"/>
          <w:lang w:eastAsia="zh-CN"/>
        </w:rPr>
        <w:t>（资料性） 主要有害生物防治常用药剂和方法</w:t>
      </w:r>
      <w:r>
        <w:tab/>
      </w:r>
      <w:r>
        <w:fldChar w:fldCharType="begin"/>
      </w:r>
      <w:r>
        <w:instrText xml:space="preserve"> PAGEREF _Toc9097 \h </w:instrText>
      </w:r>
      <w:r>
        <w:fldChar w:fldCharType="separate"/>
      </w:r>
      <w:r>
        <w:t>4</w:t>
      </w:r>
      <w:r>
        <w:fldChar w:fldCharType="end"/>
      </w: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宋体" w:hAnsi="宋体" w:eastAsia="宋体" w:cs="宋体"/>
          <w:lang w:eastAsia="zh-CN"/>
        </w:rPr>
        <w:fldChar w:fldCharType="end"/>
      </w: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lang w:eastAsia="zh-CN"/>
        </w:rPr>
      </w:pPr>
    </w:p>
    <w:p>
      <w:pPr>
        <w:pStyle w:val="258"/>
        <w:rPr>
          <w:rFonts w:hint="eastAsia"/>
          <w:sz w:val="2"/>
          <w:lang w:eastAsia="zh-CN"/>
        </w:rPr>
        <w:sectPr>
          <w:headerReference r:id="rId10" w:type="first"/>
          <w:headerReference r:id="rId9" w:type="default"/>
          <w:footerReference r:id="rId11" w:type="default"/>
          <w:footerReference r:id="rId12" w:type="even"/>
          <w:pgSz w:w="11907" w:h="16839"/>
          <w:pgMar w:top="1418" w:right="1134" w:bottom="1134" w:left="1418" w:header="1418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restart="continuous"/>
          <w:pgNumType w:fmt="upperRoman" w:start="1"/>
          <w:cols w:space="425" w:num="1"/>
          <w:rtlGutter w:val="0"/>
          <w:docGrid w:linePitch="312" w:charSpace="0"/>
        </w:sectPr>
      </w:pPr>
    </w:p>
    <w:p>
      <w:pPr>
        <w:pStyle w:val="256"/>
        <w:bidi w:val="0"/>
        <w:rPr>
          <w:rFonts w:hint="eastAsia"/>
          <w:lang w:eastAsia="zh-CN"/>
        </w:rPr>
      </w:pPr>
      <w:bookmarkStart w:id="3" w:name="标准前言"/>
      <w:bookmarkEnd w:id="3"/>
      <w:bookmarkStart w:id="4" w:name="_Toc3604"/>
      <w:bookmarkStart w:id="5" w:name="_Toc25174"/>
      <w:r>
        <w:rPr>
          <w:rFonts w:hint="eastAsia"/>
          <w:lang w:eastAsia="zh-CN"/>
        </w:rPr>
        <w:t>前    言</w:t>
      </w:r>
      <w:bookmarkEnd w:id="2"/>
      <w:bookmarkEnd w:id="4"/>
      <w:bookmarkEnd w:id="5"/>
    </w:p>
    <w:p>
      <w:pPr>
        <w:pStyle w:val="258"/>
        <w:tabs>
          <w:tab w:val="center" w:pos="4201"/>
          <w:tab w:val="right" w:leader="dot" w:pos="9298"/>
        </w:tabs>
        <w:rPr>
          <w:rFonts w:hint="eastAsia"/>
        </w:rPr>
      </w:pPr>
      <w:r>
        <w:rPr>
          <w:rFonts w:hint="eastAsia"/>
          <w:lang w:eastAsia="zh-CN"/>
        </w:rPr>
        <w:t>本文件依据</w:t>
      </w:r>
      <w:r>
        <w:t>GB/T</w:t>
      </w:r>
      <w:r>
        <w:rPr>
          <w:rFonts w:hint="eastAsia"/>
        </w:rPr>
        <w:t xml:space="preserve"> </w:t>
      </w:r>
      <w:r>
        <w:t>1.1-20</w:t>
      </w:r>
      <w:r>
        <w:rPr>
          <w:rFonts w:hint="eastAsia"/>
          <w:lang w:val="en-US" w:eastAsia="zh-CN"/>
        </w:rPr>
        <w:t>20《标准化工作导则 第1部分：标准化文件的结构和起草规则》</w:t>
      </w:r>
      <w:r>
        <w:rPr>
          <w:rFonts w:hint="eastAsia"/>
        </w:rPr>
        <w:t>的</w:t>
      </w:r>
      <w:r>
        <w:rPr>
          <w:rFonts w:hint="eastAsia"/>
          <w:lang w:eastAsia="zh-CN"/>
        </w:rPr>
        <w:t>规定起草</w:t>
      </w:r>
      <w:r>
        <w:rPr>
          <w:rFonts w:hint="eastAsia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本文件由青海省农学会归口。</w:t>
      </w:r>
    </w:p>
    <w:p>
      <w:pPr>
        <w:pStyle w:val="258"/>
        <w:bidi w:val="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hAnsi="Times New Roman" w:cs="Times New Roman"/>
          <w:szCs w:val="22"/>
          <w:lang w:val="en-US" w:eastAsia="zh-CN"/>
        </w:rPr>
        <w:t>本</w:t>
      </w:r>
      <w:r>
        <w:rPr>
          <w:rFonts w:hint="eastAsia" w:cs="Times New Roman"/>
          <w:szCs w:val="22"/>
          <w:lang w:val="en-US" w:eastAsia="zh-CN"/>
        </w:rPr>
        <w:t>文件</w:t>
      </w:r>
      <w:r>
        <w:rPr>
          <w:rFonts w:hint="eastAsia" w:hAnsi="Times New Roman" w:cs="Times New Roman"/>
          <w:szCs w:val="22"/>
          <w:lang w:val="en-US" w:eastAsia="zh-CN"/>
        </w:rPr>
        <w:t>起草单位:青海互丰农业科技集团有限公司</w:t>
      </w:r>
      <w:r>
        <w:rPr>
          <w:rFonts w:hint="eastAsia" w:cs="Times New Roman"/>
          <w:szCs w:val="22"/>
          <w:lang w:val="en-US" w:eastAsia="zh-CN"/>
        </w:rPr>
        <w:t>、青海省农业项目指导服务中心、互助县农产品质量检测中心、互助县南门峡林场、互助县林业和草原局、青海省农作物种子站。</w:t>
      </w:r>
    </w:p>
    <w:p>
      <w:pPr>
        <w:ind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本</w:t>
      </w:r>
      <w:r>
        <w:rPr>
          <w:rFonts w:hint="eastAsia" w:cs="Times New Roman"/>
          <w:kern w:val="0"/>
          <w:sz w:val="21"/>
          <w:szCs w:val="22"/>
          <w:lang w:val="en-US" w:eastAsia="zh-CN" w:bidi="ar-SA"/>
        </w:rPr>
        <w:t>文件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主要起草人：贺子腾、蔡有华、贺连珍、李长满、刘海棠、朵学玲、贺生平、靳彩霞、哈学才、胡生隆，马贤仓、温玉存、韩文婷、董起德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、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席田花、赵厚祯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、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柳雄</w:t>
      </w:r>
      <w:r>
        <w:rPr>
          <w:rFonts w:hint="eastAsia" w:cs="Times New Roman"/>
          <w:kern w:val="0"/>
          <w:sz w:val="21"/>
          <w:szCs w:val="22"/>
          <w:lang w:val="en-US" w:eastAsia="zh-CN" w:bidi="ar-SA"/>
        </w:rPr>
        <w:t>。</w:t>
      </w:r>
    </w:p>
    <w:p>
      <w:pPr>
        <w:pStyle w:val="258"/>
        <w:tabs>
          <w:tab w:val="center" w:pos="4201"/>
          <w:tab w:val="right" w:leader="dot" w:pos="9298"/>
        </w:tabs>
        <w:rPr>
          <w:rFonts w:hint="eastAsia"/>
          <w:lang w:val="en-US" w:eastAsia="zh-CN"/>
        </w:rPr>
        <w:sectPr>
          <w:pgSz w:w="11907" w:h="16839"/>
          <w:pgMar w:top="1418" w:right="1134" w:bottom="1134" w:left="1418" w:header="1418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restart="continuous"/>
          <w:pgNumType w:fmt="upperRoman"/>
          <w:cols w:space="425" w:num="1"/>
          <w:rtlGutter w:val="0"/>
          <w:docGrid w:linePitch="312" w:charSpace="0"/>
        </w:sectPr>
      </w:pPr>
      <w:r>
        <w:rPr>
          <w:rFonts w:hint="eastAsia"/>
          <w:lang w:val="en-US" w:eastAsia="zh-CN"/>
        </w:rPr>
        <w:t>本文件由青海省农学会实施。</w:t>
      </w:r>
    </w:p>
    <w:p>
      <w:pPr>
        <w:pStyle w:val="316"/>
        <w:bidi w:val="0"/>
        <w:jc w:val="center"/>
        <w:rPr>
          <w:rFonts w:hint="eastAsia"/>
          <w:lang w:eastAsia="zh-CN"/>
        </w:rPr>
      </w:pPr>
      <w:bookmarkStart w:id="6" w:name="标准内容"/>
      <w:bookmarkEnd w:id="6"/>
      <w:r>
        <w:rPr>
          <w:rFonts w:hint="eastAsia"/>
          <w:lang w:eastAsia="zh-CN"/>
        </w:rPr>
        <w:t>当归种苗</w:t>
      </w:r>
      <w:r>
        <w:rPr>
          <w:rFonts w:hint="eastAsia"/>
          <w:lang w:val="en-US" w:eastAsia="zh-CN"/>
        </w:rPr>
        <w:t>繁育及分级</w:t>
      </w:r>
    </w:p>
    <w:p>
      <w:pPr>
        <w:pStyle w:val="259"/>
        <w:bidi w:val="0"/>
      </w:pPr>
      <w:bookmarkStart w:id="7" w:name="_Toc28265"/>
      <w:bookmarkStart w:id="8" w:name="_Toc23951"/>
      <w:bookmarkStart w:id="9" w:name="_Toc9836"/>
      <w:r>
        <w:rPr>
          <w:rFonts w:hint="eastAsia"/>
        </w:rPr>
        <w:t>范围</w:t>
      </w:r>
      <w:bookmarkEnd w:id="7"/>
      <w:bookmarkEnd w:id="8"/>
      <w:bookmarkEnd w:id="9"/>
    </w:p>
    <w:p>
      <w:pPr>
        <w:pStyle w:val="258"/>
        <w:bidi w:val="0"/>
      </w:pPr>
      <w:r>
        <w:rPr>
          <w:rFonts w:hint="eastAsia"/>
        </w:rPr>
        <w:t>本</w:t>
      </w:r>
      <w:r>
        <w:rPr>
          <w:rFonts w:hint="eastAsia"/>
          <w:lang w:eastAsia="zh-CN"/>
        </w:rPr>
        <w:t>文件</w:t>
      </w:r>
      <w:r>
        <w:rPr>
          <w:rFonts w:hint="eastAsia"/>
        </w:rPr>
        <w:t>规定了当归种苗的术语和定义、</w:t>
      </w:r>
      <w:r>
        <w:rPr>
          <w:rFonts w:hint="eastAsia"/>
          <w:lang w:val="en-US" w:eastAsia="zh-CN"/>
        </w:rPr>
        <w:t>生产条件、地块选择、整地施肥、播种、苗床管理、有害生物防治、起苗、</w:t>
      </w:r>
      <w:r>
        <w:rPr>
          <w:rFonts w:hint="eastAsia"/>
        </w:rPr>
        <w:t>分级</w:t>
      </w:r>
      <w:r>
        <w:rPr>
          <w:rFonts w:hint="eastAsia"/>
          <w:lang w:val="en-US" w:eastAsia="zh-CN"/>
        </w:rPr>
        <w:t>标准</w:t>
      </w:r>
      <w:r>
        <w:rPr>
          <w:rFonts w:hint="eastAsia"/>
        </w:rPr>
        <w:t>、堆码、包装、运输、储藏</w:t>
      </w:r>
      <w:r>
        <w:rPr>
          <w:rFonts w:hint="eastAsia"/>
          <w:lang w:val="en-US" w:eastAsia="zh-CN"/>
        </w:rPr>
        <w:t>等的方法</w:t>
      </w:r>
      <w:r>
        <w:rPr>
          <w:rFonts w:hint="eastAsia"/>
        </w:rPr>
        <w:t>。</w:t>
      </w:r>
    </w:p>
    <w:p>
      <w:pPr>
        <w:pStyle w:val="258"/>
        <w:ind w:firstLine="420"/>
      </w:pPr>
      <w:r>
        <w:t>本</w:t>
      </w:r>
      <w:r>
        <w:rPr>
          <w:rFonts w:hint="eastAsia"/>
          <w:lang w:eastAsia="zh-CN"/>
        </w:rPr>
        <w:t>文件</w:t>
      </w:r>
      <w:r>
        <w:t>适用于</w:t>
      </w:r>
      <w:r>
        <w:rPr>
          <w:rFonts w:hint="eastAsia"/>
        </w:rPr>
        <w:t>青海</w:t>
      </w:r>
      <w:r>
        <w:t>省当归</w:t>
      </w:r>
      <w:r>
        <w:rPr>
          <w:rFonts w:hint="eastAsia"/>
        </w:rPr>
        <w:t>种苗的生产和经营</w:t>
      </w:r>
      <w:r>
        <w:t>。</w:t>
      </w:r>
    </w:p>
    <w:p>
      <w:pPr>
        <w:pStyle w:val="259"/>
        <w:numPr>
          <w:ilvl w:val="0"/>
          <w:numId w:val="11"/>
        </w:numPr>
      </w:pPr>
      <w:bookmarkStart w:id="10" w:name="_Toc26141"/>
      <w:bookmarkStart w:id="11" w:name="_Toc7144"/>
      <w:bookmarkStart w:id="12" w:name="_Toc7924"/>
      <w:r>
        <w:rPr>
          <w:rFonts w:hint="eastAsia"/>
        </w:rPr>
        <w:t>规范性引用文件</w:t>
      </w:r>
      <w:bookmarkEnd w:id="10"/>
      <w:bookmarkEnd w:id="11"/>
      <w:bookmarkEnd w:id="12"/>
    </w:p>
    <w:p>
      <w:pPr>
        <w:pStyle w:val="258"/>
        <w:ind w:firstLine="420"/>
        <w:rPr>
          <w:rFonts w:hint="eastAsia"/>
        </w:rPr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3095 环境空气质量标准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10205 磷酸一铵、磷酸二铵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GB 15618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土壤环境质量标准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GB/T 20406 农业用硫酸钾</w:t>
      </w:r>
    </w:p>
    <w:p>
      <w:pPr>
        <w:pStyle w:val="326"/>
        <w:numPr>
          <w:ilvl w:val="0"/>
          <w:numId w:val="0"/>
        </w:numPr>
        <w:bidi w:val="0"/>
        <w:ind w:leftChars="0" w:firstLine="420" w:firstLineChars="200"/>
        <w:rPr>
          <w:rFonts w:hint="eastAsia" w:cs="Times New Roman"/>
          <w:sz w:val="21"/>
          <w:szCs w:val="21"/>
          <w:lang w:val="en-US" w:eastAsia="zh-CN" w:bidi="ar-SA"/>
        </w:rPr>
      </w:pPr>
      <w:r>
        <w:rPr>
          <w:rFonts w:hint="eastAsia" w:cs="Times New Roman"/>
          <w:sz w:val="21"/>
          <w:szCs w:val="21"/>
          <w:lang w:val="en-US" w:eastAsia="zh-CN" w:bidi="ar-SA"/>
        </w:rPr>
        <w:t>NY/T 525 有机肥料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NY/T 1276</w:t>
      </w:r>
      <w:r>
        <w:rPr>
          <w:rFonts w:hint="eastAsia"/>
          <w:szCs w:val="22"/>
          <w:lang w:val="en-US" w:eastAsia="zh-CN"/>
        </w:rPr>
        <w:t xml:space="preserve"> </w:t>
      </w:r>
      <w:r>
        <w:rPr>
          <w:rFonts w:hint="eastAsia"/>
          <w:szCs w:val="22"/>
        </w:rPr>
        <w:t>农药安全使用规范总则</w:t>
      </w:r>
    </w:p>
    <w:p>
      <w:pPr>
        <w:pStyle w:val="258"/>
        <w:ind w:firstLine="420"/>
        <w:rPr>
          <w:rFonts w:hint="eastAsia"/>
          <w:szCs w:val="22"/>
          <w:lang w:val="en-US" w:eastAsia="zh-CN"/>
        </w:rPr>
      </w:pPr>
      <w:r>
        <w:rPr>
          <w:rFonts w:hint="eastAsia"/>
          <w:szCs w:val="22"/>
          <w:lang w:eastAsia="zh-CN"/>
        </w:rPr>
        <w:t>NY/T 1</w:t>
      </w:r>
      <w:r>
        <w:rPr>
          <w:rFonts w:hint="eastAsia"/>
          <w:szCs w:val="22"/>
          <w:lang w:val="en-US" w:eastAsia="zh-CN"/>
        </w:rPr>
        <w:t xml:space="preserve">905 </w:t>
      </w:r>
      <w:r>
        <w:rPr>
          <w:rFonts w:hint="eastAsia"/>
          <w:szCs w:val="22"/>
        </w:rPr>
        <w:t>草原鼠害安全防治技术规范</w:t>
      </w:r>
      <w:r>
        <w:rPr>
          <w:rFonts w:hint="eastAsia"/>
          <w:szCs w:val="22"/>
          <w:lang w:val="en-US" w:eastAsia="zh-CN"/>
        </w:rPr>
        <w:t>执行</w:t>
      </w:r>
    </w:p>
    <w:p>
      <w:pPr>
        <w:pStyle w:val="259"/>
        <w:numPr>
          <w:ilvl w:val="0"/>
          <w:numId w:val="11"/>
        </w:numPr>
      </w:pPr>
      <w:bookmarkStart w:id="13" w:name="_Toc20719"/>
      <w:bookmarkStart w:id="14" w:name="_Toc21226"/>
      <w:bookmarkStart w:id="15" w:name="_Toc25308"/>
      <w:r>
        <w:rPr>
          <w:rFonts w:hint="eastAsia"/>
        </w:rPr>
        <w:t>术语</w:t>
      </w:r>
      <w:r>
        <w:t>和定义</w:t>
      </w:r>
      <w:bookmarkEnd w:id="13"/>
      <w:bookmarkEnd w:id="14"/>
      <w:bookmarkEnd w:id="15"/>
    </w:p>
    <w:p>
      <w:pPr>
        <w:pStyle w:val="258"/>
        <w:bidi w:val="0"/>
        <w:rPr>
          <w:rFonts w:hint="eastAsia"/>
        </w:rPr>
      </w:pPr>
      <w:r>
        <w:rPr>
          <w:rFonts w:hint="eastAsia"/>
        </w:rPr>
        <w:t>下列术语和定义适用于本文件。</w:t>
      </w:r>
    </w:p>
    <w:p>
      <w:pPr>
        <w:pStyle w:val="324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br w:type="textWrapping"/>
      </w:r>
      <w:r>
        <w:rPr>
          <w:rFonts w:hint="eastAsia"/>
          <w:lang w:val="en-US" w:eastAsia="zh-CN"/>
        </w:rPr>
        <w:t xml:space="preserve">    当归</w:t>
      </w:r>
      <w:r>
        <w:rPr>
          <w:rFonts w:hint="eastAsia"/>
          <w:i w:val="0"/>
          <w:iCs w:val="0"/>
          <w:lang w:val="en-US" w:eastAsia="zh-CN"/>
        </w:rPr>
        <w:t>（</w:t>
      </w:r>
      <w:r>
        <w:rPr>
          <w:rFonts w:hint="eastAsia"/>
          <w:i/>
          <w:iCs/>
        </w:rPr>
        <w:t>Angelica sinensis (Oliv.) Diels</w:t>
      </w:r>
      <w:r>
        <w:rPr>
          <w:rFonts w:hint="eastAsia"/>
          <w:i w:val="0"/>
          <w:iCs w:val="0"/>
          <w:lang w:val="en-US" w:eastAsia="zh-CN"/>
        </w:rPr>
        <w:t>）</w:t>
      </w:r>
    </w:p>
    <w:p>
      <w:pPr>
        <w:pStyle w:val="258"/>
        <w:bidi w:val="0"/>
        <w:rPr>
          <w:rFonts w:hint="eastAsia"/>
          <w:lang w:eastAsia="zh-CN"/>
        </w:rPr>
      </w:pPr>
      <w:r>
        <w:rPr>
          <w:rFonts w:hint="eastAsia"/>
        </w:rPr>
        <w:t>多年生草本，高0.4</w:t>
      </w:r>
      <w:r>
        <w:rPr>
          <w:rFonts w:hint="eastAsia"/>
          <w:lang w:val="en-US" w:eastAsia="zh-CN"/>
        </w:rPr>
        <w:t>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.0m</w:t>
      </w:r>
      <w:r>
        <w:rPr>
          <w:rFonts w:hint="eastAsia"/>
        </w:rPr>
        <w:t>。根圆柱状，分枝，有多数肉质须根，黄棕色，有浓郁香气。茎直立，绿白色或带紫色，有纵深沟纹，光滑无毛</w:t>
      </w:r>
      <w:r>
        <w:rPr>
          <w:rFonts w:hint="eastAsia"/>
          <w:lang w:eastAsia="zh-CN"/>
        </w:rPr>
        <w:t>；</w:t>
      </w:r>
      <w:r>
        <w:rPr>
          <w:rFonts w:hint="eastAsia"/>
        </w:rPr>
        <w:t>复伞形花序，花序梗长</w:t>
      </w:r>
      <w:r>
        <w:rPr>
          <w:rFonts w:hint="eastAsia"/>
          <w:lang w:val="en-US" w:eastAsia="zh-CN"/>
        </w:rPr>
        <w:t>4cm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  <w:lang w:val="en-US" w:eastAsia="zh-CN"/>
        </w:rPr>
        <w:t>7cm</w:t>
      </w:r>
      <w:r>
        <w:rPr>
          <w:rFonts w:hint="eastAsia"/>
        </w:rPr>
        <w:t>，密被细柔毛</w:t>
      </w:r>
      <w:r>
        <w:rPr>
          <w:rFonts w:hint="eastAsia"/>
          <w:lang w:eastAsia="zh-CN"/>
        </w:rPr>
        <w:t>，</w:t>
      </w:r>
      <w:r>
        <w:rPr>
          <w:rFonts w:hint="eastAsia"/>
        </w:rPr>
        <w:t>花白色，花柄密被细柔毛；花瓣长卵形，顶端狭尖，内折；花柱短，花柱基圆锥形</w:t>
      </w:r>
      <w:r>
        <w:rPr>
          <w:rFonts w:hint="eastAsia"/>
          <w:lang w:eastAsia="zh-CN"/>
        </w:rPr>
        <w:t>；</w:t>
      </w:r>
      <w:r>
        <w:rPr>
          <w:rFonts w:hint="eastAsia"/>
        </w:rPr>
        <w:t>果实椭圆至卵形，长4</w:t>
      </w:r>
      <w:r>
        <w:rPr>
          <w:rFonts w:hint="eastAsia"/>
          <w:lang w:val="en-US" w:eastAsia="zh-CN"/>
        </w:rPr>
        <w:t>mm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6</w:t>
      </w:r>
      <w:r>
        <w:rPr>
          <w:rFonts w:hint="eastAsia"/>
          <w:lang w:val="en-US" w:eastAsia="zh-CN"/>
        </w:rPr>
        <w:t>mm</w:t>
      </w:r>
      <w:r>
        <w:rPr>
          <w:rFonts w:hint="eastAsia"/>
        </w:rPr>
        <w:t>，宽3</w:t>
      </w:r>
      <w:r>
        <w:rPr>
          <w:rFonts w:hint="eastAsia"/>
          <w:lang w:val="en-US" w:eastAsia="zh-CN"/>
        </w:rPr>
        <w:t>mm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4</w:t>
      </w:r>
      <w:r>
        <w:rPr>
          <w:rFonts w:hint="eastAsia"/>
          <w:lang w:val="en-US" w:eastAsia="zh-CN"/>
        </w:rPr>
        <w:t>mm</w:t>
      </w:r>
      <w:r>
        <w:rPr>
          <w:rFonts w:hint="eastAsia"/>
        </w:rPr>
        <w:t>，背棱线形，隆起，侧棱成宽而薄的翅，与果体等宽或略宽，翅边缘淡紫色</w:t>
      </w:r>
      <w:r>
        <w:rPr>
          <w:rFonts w:hint="eastAsia"/>
          <w:lang w:eastAsia="zh-CN"/>
        </w:rPr>
        <w:t>；</w:t>
      </w:r>
      <w:r>
        <w:rPr>
          <w:rFonts w:hint="eastAsia"/>
        </w:rPr>
        <w:t>花期6</w:t>
      </w:r>
      <w:r>
        <w:rPr>
          <w:rFonts w:hint="eastAsia"/>
          <w:lang w:val="en-US" w:eastAsia="zh-CN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7月，果期7</w:t>
      </w:r>
      <w:r>
        <w:rPr>
          <w:rFonts w:hint="eastAsia"/>
          <w:lang w:val="en-US" w:eastAsia="zh-CN"/>
        </w:rPr>
        <w:t>月</w:t>
      </w:r>
      <w:r>
        <w:rPr>
          <w:rFonts w:hint="eastAsia" w:ascii="Arial" w:hAnsi="Arial" w:cs="Arial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~</w:t>
      </w:r>
      <w:r>
        <w:rPr>
          <w:rFonts w:hint="eastAsia"/>
        </w:rPr>
        <w:t>9月。</w:t>
      </w:r>
    </w:p>
    <w:p>
      <w:pPr>
        <w:pStyle w:val="324"/>
        <w:bidi w:val="0"/>
        <w:rPr>
          <w:rFonts w:hint="eastAsia"/>
        </w:rPr>
      </w:pPr>
      <w:r>
        <w:rPr>
          <w:rFonts w:hint="eastAsia"/>
          <w:lang w:eastAsia="zh-CN"/>
        </w:rPr>
        <w:t xml:space="preserve">    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当归种苗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用</w:t>
      </w:r>
      <w:r>
        <w:rPr>
          <w:rFonts w:hint="eastAsia"/>
          <w:szCs w:val="22"/>
          <w:lang w:val="en-US" w:eastAsia="zh-CN"/>
        </w:rPr>
        <w:t>3</w:t>
      </w:r>
      <w:r>
        <w:rPr>
          <w:rFonts w:hint="eastAsia"/>
          <w:szCs w:val="22"/>
        </w:rPr>
        <w:t>年生当归种子繁殖的当归幼苗。</w:t>
      </w:r>
    </w:p>
    <w:p>
      <w:pPr>
        <w:pStyle w:val="324"/>
        <w:bidi w:val="0"/>
        <w:rPr>
          <w:rFonts w:hint="eastAsia"/>
        </w:rPr>
      </w:pPr>
      <w:r>
        <w:rPr>
          <w:rFonts w:hint="eastAsia"/>
          <w:lang w:eastAsia="zh-CN"/>
        </w:rPr>
        <w:t xml:space="preserve">    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 xml:space="preserve">    </w:t>
      </w:r>
      <w:r>
        <w:rPr>
          <w:rFonts w:hint="eastAsia"/>
        </w:rPr>
        <w:t>苗龄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从</w:t>
      </w:r>
      <w:r>
        <w:rPr>
          <w:rFonts w:hint="eastAsia"/>
          <w:szCs w:val="22"/>
          <w:lang w:val="en-US" w:eastAsia="zh-CN"/>
        </w:rPr>
        <w:t>播种</w:t>
      </w:r>
      <w:r>
        <w:rPr>
          <w:rFonts w:hint="eastAsia"/>
          <w:szCs w:val="22"/>
        </w:rPr>
        <w:t>到起苗的天数，即当归种苗生长的时间。</w:t>
      </w:r>
    </w:p>
    <w:p>
      <w:pPr>
        <w:pStyle w:val="324"/>
        <w:bidi w:val="0"/>
        <w:rPr>
          <w:rFonts w:hint="eastAsia"/>
        </w:rPr>
      </w:pPr>
      <w:r>
        <w:rPr>
          <w:rFonts w:hint="eastAsia"/>
          <w:lang w:eastAsia="zh-CN"/>
        </w:rPr>
        <w:br w:type="textWrapping"/>
      </w:r>
      <w:r>
        <w:rPr>
          <w:rFonts w:hint="eastAsia"/>
          <w:lang w:val="en-US" w:eastAsia="zh-CN"/>
        </w:rPr>
        <w:t xml:space="preserve">    根</w:t>
      </w:r>
      <w:r>
        <w:rPr>
          <w:rFonts w:hint="eastAsia"/>
        </w:rPr>
        <w:t>长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种苗根从芦头至主根尾尖的长度。</w:t>
      </w:r>
    </w:p>
    <w:p>
      <w:pPr>
        <w:pStyle w:val="324"/>
        <w:bidi w:val="0"/>
        <w:rPr>
          <w:rFonts w:hint="eastAsia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根</w:t>
      </w:r>
      <w:r>
        <w:rPr>
          <w:rFonts w:hint="eastAsia"/>
        </w:rPr>
        <w:t>鲜重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当归种苗采挖后洗去泥土未脱水前的重量。</w:t>
      </w:r>
    </w:p>
    <w:p>
      <w:pPr>
        <w:pStyle w:val="324"/>
        <w:bidi w:val="0"/>
        <w:rPr>
          <w:rFonts w:hint="eastAsia"/>
        </w:rPr>
      </w:pPr>
      <w:r>
        <w:rPr>
          <w:rFonts w:hint="eastAsia"/>
          <w:lang w:eastAsia="zh-CN"/>
        </w:rPr>
        <w:br w:type="textWrapping"/>
      </w:r>
      <w:r>
        <w:rPr>
          <w:rFonts w:hint="eastAsia"/>
          <w:lang w:val="en-US" w:eastAsia="zh-CN"/>
        </w:rPr>
        <w:t xml:space="preserve">    根径</w:t>
      </w:r>
    </w:p>
    <w:p>
      <w:pPr>
        <w:pStyle w:val="258"/>
        <w:rPr>
          <w:rFonts w:hint="eastAsia"/>
          <w:szCs w:val="22"/>
        </w:rPr>
      </w:pPr>
      <w:r>
        <w:rPr>
          <w:rFonts w:hint="eastAsia"/>
          <w:szCs w:val="22"/>
        </w:rPr>
        <w:t>当归种苗根最粗处的直径。</w:t>
      </w:r>
    </w:p>
    <w:p>
      <w:pPr>
        <w:pStyle w:val="324"/>
        <w:bidi w:val="0"/>
        <w:rPr>
          <w:rFonts w:hint="eastAsia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根</w:t>
      </w:r>
      <w:r>
        <w:rPr>
          <w:rFonts w:hint="eastAsia"/>
        </w:rPr>
        <w:t>形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eastAsia="zh-CN"/>
        </w:rPr>
        <w:t>根据</w:t>
      </w:r>
      <w:r>
        <w:rPr>
          <w:rFonts w:hint="eastAsia"/>
          <w:szCs w:val="22"/>
          <w:lang w:val="en-US" w:eastAsia="zh-CN"/>
        </w:rPr>
        <w:t>根</w:t>
      </w:r>
      <w:r>
        <w:rPr>
          <w:rFonts w:hint="eastAsia"/>
          <w:szCs w:val="22"/>
        </w:rPr>
        <w:t>是否分叉、畸形等</w:t>
      </w:r>
      <w:r>
        <w:rPr>
          <w:rFonts w:hint="eastAsia"/>
          <w:szCs w:val="22"/>
          <w:lang w:eastAsia="zh-CN"/>
        </w:rPr>
        <w:t>将种苗分为直苗、分叉苗</w:t>
      </w:r>
      <w:r>
        <w:rPr>
          <w:rFonts w:hint="eastAsia"/>
          <w:szCs w:val="22"/>
        </w:rPr>
        <w:t>。</w:t>
      </w:r>
    </w:p>
    <w:p>
      <w:pPr>
        <w:pStyle w:val="324"/>
        <w:bidi w:val="0"/>
        <w:rPr>
          <w:rFonts w:hint="eastAsia"/>
        </w:rPr>
      </w:pPr>
    </w:p>
    <w:p>
      <w:pPr>
        <w:pStyle w:val="324"/>
        <w:numPr>
          <w:ilvl w:val="1"/>
          <w:numId w:val="0"/>
        </w:numPr>
        <w:bidi w:val="0"/>
        <w:ind w:leftChars="0" w:firstLine="420" w:firstLineChars="200"/>
        <w:rPr>
          <w:rFonts w:hint="eastAsia"/>
        </w:rPr>
      </w:pPr>
      <w:r>
        <w:rPr>
          <w:rFonts w:hint="eastAsia"/>
        </w:rPr>
        <w:t>健康状况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是否带有病</w:t>
      </w:r>
      <w:r>
        <w:rPr>
          <w:rFonts w:hint="eastAsia"/>
          <w:szCs w:val="22"/>
          <w:lang w:val="en-US" w:eastAsia="zh-CN"/>
        </w:rPr>
        <w:t>菌</w:t>
      </w:r>
      <w:r>
        <w:rPr>
          <w:rFonts w:hint="eastAsia"/>
          <w:szCs w:val="22"/>
        </w:rPr>
        <w:t>、虫等有害生物，是否有损伤、畸形等。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16" w:name="_Toc23061"/>
      <w:bookmarkStart w:id="17" w:name="_Toc15963"/>
      <w:r>
        <w:rPr>
          <w:rFonts w:hint="eastAsia"/>
          <w:szCs w:val="22"/>
          <w:lang w:val="en-US" w:eastAsia="zh-CN"/>
        </w:rPr>
        <w:t>生产条件</w:t>
      </w:r>
      <w:bookmarkEnd w:id="16"/>
      <w:bookmarkEnd w:id="17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环境条件</w:t>
      </w:r>
    </w:p>
    <w:p>
      <w:pPr>
        <w:pStyle w:val="258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环境空气应达到国家大气环境质量GB 3095 二级以上标准，土壤环境应达到国家土壤质量GB 15618二级以上标准。</w:t>
      </w:r>
    </w:p>
    <w:p>
      <w:pPr>
        <w:pStyle w:val="260"/>
        <w:bidi w:val="0"/>
        <w:rPr>
          <w:rFonts w:hint="eastAsia"/>
        </w:rPr>
      </w:pPr>
      <w:r>
        <w:rPr>
          <w:rFonts w:hint="eastAsia"/>
          <w:lang w:val="en-US" w:eastAsia="zh-CN"/>
        </w:rPr>
        <w:t>气候条件</w:t>
      </w:r>
    </w:p>
    <w:p>
      <w:pPr>
        <w:pStyle w:val="258"/>
        <w:bidi w:val="0"/>
        <w:rPr>
          <w:rFonts w:hint="eastAsia" w:eastAsia="宋体"/>
          <w:lang w:eastAsia="zh-CN"/>
        </w:rPr>
      </w:pPr>
      <w:r>
        <w:rPr>
          <w:rFonts w:hint="eastAsia"/>
        </w:rPr>
        <w:t>选择海拔2500</w:t>
      </w:r>
      <w:r>
        <w:rPr>
          <w:rFonts w:hint="eastAsia"/>
          <w:lang w:val="en-US" w:eastAsia="zh-CN"/>
        </w:rPr>
        <w:t>m</w:t>
      </w:r>
      <w:r>
        <w:rPr>
          <w:rFonts w:hint="eastAsia"/>
        </w:rPr>
        <w:t>～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00m的地区育苗最理想。年降雨量450</w:t>
      </w:r>
      <w:r>
        <w:rPr>
          <w:rFonts w:hint="eastAsia"/>
          <w:lang w:val="en-US" w:eastAsia="zh-CN"/>
        </w:rPr>
        <w:t>mm</w:t>
      </w:r>
      <w:r>
        <w:rPr>
          <w:rFonts w:hint="eastAsia"/>
        </w:rPr>
        <w:t>～600mm，年平均气温</w:t>
      </w:r>
      <w:r>
        <w:rPr>
          <w:rFonts w:hint="eastAsia"/>
          <w:lang w:val="en-US" w:eastAsia="zh-CN"/>
        </w:rPr>
        <w:t>2.5</w:t>
      </w:r>
      <w:r>
        <w:rPr>
          <w:rFonts w:hint="eastAsia"/>
        </w:rPr>
        <w:t>℃～4℃，≥0℃积温2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00℃～2600℃，日照时数2346</w:t>
      </w:r>
      <w:r>
        <w:rPr>
          <w:rFonts w:hint="eastAsia"/>
          <w:lang w:val="en-US" w:eastAsia="zh-CN"/>
        </w:rPr>
        <w:t>h</w:t>
      </w:r>
      <w:r>
        <w:rPr>
          <w:rFonts w:hint="eastAsia"/>
        </w:rPr>
        <w:t>～2670h ，无霜期100</w:t>
      </w:r>
      <w:r>
        <w:rPr>
          <w:rFonts w:hint="eastAsia"/>
          <w:lang w:val="en-US" w:eastAsia="zh-CN"/>
        </w:rPr>
        <w:t>d</w:t>
      </w:r>
      <w:r>
        <w:rPr>
          <w:rFonts w:hint="eastAsia"/>
        </w:rPr>
        <w:t>～1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0d</w:t>
      </w:r>
      <w:r>
        <w:rPr>
          <w:rFonts w:hint="eastAsia"/>
          <w:lang w:eastAsia="zh-CN"/>
        </w:rPr>
        <w:t>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18" w:name="_Toc2362"/>
      <w:bookmarkStart w:id="19" w:name="_Toc731"/>
      <w:bookmarkStart w:id="20" w:name="_Toc22871"/>
      <w:bookmarkStart w:id="21" w:name="_Toc31362"/>
      <w:r>
        <w:rPr>
          <w:rFonts w:hint="eastAsia"/>
          <w:szCs w:val="22"/>
          <w:lang w:val="en-US" w:eastAsia="zh-CN"/>
        </w:rPr>
        <w:t>地块选择</w:t>
      </w:r>
      <w:bookmarkEnd w:id="18"/>
      <w:bookmarkEnd w:id="19"/>
      <w:bookmarkEnd w:id="20"/>
      <w:bookmarkEnd w:id="21"/>
    </w:p>
    <w:p>
      <w:pPr>
        <w:pStyle w:val="258"/>
        <w:bidi w:val="0"/>
        <w:rPr>
          <w:rFonts w:hint="eastAsia"/>
        </w:rPr>
      </w:pPr>
      <w:r>
        <w:rPr>
          <w:rFonts w:hint="eastAsia"/>
        </w:rPr>
        <w:t>选择土层深厚，土壤疏松肥沃，通气、透水性能佳，排水良好的</w:t>
      </w:r>
      <w:r>
        <w:rPr>
          <w:rFonts w:hint="eastAsia"/>
          <w:lang w:val="en-US" w:eastAsia="zh-CN"/>
        </w:rPr>
        <w:t>多年未种植过伞形科植物的地块</w:t>
      </w:r>
      <w:r>
        <w:rPr>
          <w:rFonts w:hint="eastAsia"/>
        </w:rPr>
        <w:t>为宜。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22" w:name="_Toc31578"/>
      <w:bookmarkStart w:id="23" w:name="_Toc31482"/>
      <w:bookmarkStart w:id="24" w:name="_Toc27608"/>
      <w:bookmarkStart w:id="25" w:name="_Toc26061"/>
      <w:r>
        <w:rPr>
          <w:rFonts w:hint="eastAsia"/>
          <w:szCs w:val="22"/>
          <w:lang w:val="en-US" w:eastAsia="zh-CN"/>
        </w:rPr>
        <w:t>整地施肥</w:t>
      </w:r>
      <w:bookmarkEnd w:id="22"/>
      <w:bookmarkEnd w:id="23"/>
      <w:bookmarkEnd w:id="24"/>
      <w:bookmarkEnd w:id="25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翻耕施肥</w:t>
      </w:r>
    </w:p>
    <w:p>
      <w:pPr>
        <w:pStyle w:val="258"/>
        <w:bidi w:val="0"/>
        <w:rPr>
          <w:rFonts w:hint="eastAsia"/>
        </w:rPr>
      </w:pPr>
      <w:r>
        <w:rPr>
          <w:rFonts w:hint="eastAsia"/>
          <w:lang w:val="en-US" w:eastAsia="zh-CN"/>
        </w:rPr>
        <w:t>整地前清除地面杂草、杂物，深耕25cm</w:t>
      </w:r>
      <w:r>
        <w:rPr>
          <w:rFonts w:hint="eastAsia"/>
        </w:rPr>
        <w:t>～</w:t>
      </w:r>
      <w:r>
        <w:rPr>
          <w:rFonts w:hint="eastAsia"/>
          <w:lang w:val="en-US" w:eastAsia="zh-CN"/>
        </w:rPr>
        <w:t>30cm，结合深耕</w:t>
      </w:r>
      <w:r>
        <w:rPr>
          <w:rFonts w:hint="eastAsia"/>
        </w:rPr>
        <w:t>施有机肥</w:t>
      </w:r>
      <w:r>
        <w:rPr>
          <w:rFonts w:hint="eastAsia"/>
          <w:lang w:val="en-US" w:eastAsia="zh-CN"/>
        </w:rPr>
        <w:t>250</w:t>
      </w:r>
      <w:r>
        <w:rPr>
          <w:rFonts w:hint="eastAsia"/>
        </w:rPr>
        <w:t>kg</w:t>
      </w:r>
      <w:r>
        <w:rPr>
          <w:rFonts w:hint="eastAsia"/>
          <w:lang w:val="en-US" w:eastAsia="zh-CN"/>
        </w:rPr>
        <w:t>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</w:rPr>
        <w:t>、磷酸二铵</w:t>
      </w:r>
      <w:r>
        <w:rPr>
          <w:rFonts w:hint="eastAsia"/>
          <w:lang w:val="en-US" w:eastAsia="zh-CN"/>
        </w:rPr>
        <w:t>750</w:t>
      </w:r>
      <w:r>
        <w:rPr>
          <w:rFonts w:hint="eastAsia"/>
        </w:rPr>
        <w:t>kg</w:t>
      </w:r>
      <w:r>
        <w:rPr>
          <w:rFonts w:hint="eastAsia"/>
          <w:lang w:val="en-US" w:eastAsia="zh-CN"/>
        </w:rPr>
        <w:t>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</w:rPr>
        <w:t>、硫酸钾肥</w:t>
      </w:r>
      <w:r>
        <w:rPr>
          <w:rFonts w:hint="eastAsia"/>
          <w:lang w:val="en-US" w:eastAsia="zh-CN"/>
        </w:rPr>
        <w:t>112.5</w:t>
      </w:r>
      <w:r>
        <w:rPr>
          <w:rFonts w:hint="eastAsia"/>
        </w:rPr>
        <w:t>kg</w:t>
      </w:r>
      <w:r>
        <w:rPr>
          <w:rFonts w:hint="eastAsia"/>
          <w:b w:val="0"/>
          <w:bCs w:val="0"/>
          <w:lang w:val="en-US" w:eastAsia="zh-CN"/>
        </w:rPr>
        <w:t>/hm</w:t>
      </w:r>
      <w:r>
        <w:rPr>
          <w:rFonts w:hint="eastAsia"/>
          <w:b w:val="0"/>
          <w:bCs w:val="0"/>
          <w:sz w:val="21"/>
          <w:vertAlign w:val="superscript"/>
          <w:lang w:val="en-US" w:eastAsia="zh-CN"/>
        </w:rPr>
        <w:t>2</w:t>
      </w:r>
      <w:r>
        <w:rPr>
          <w:rFonts w:hint="eastAsia"/>
          <w:sz w:val="21"/>
          <w:vertAlign w:val="baseline"/>
          <w:lang w:val="en-US" w:eastAsia="zh-CN"/>
        </w:rPr>
        <w:t>,旋耕耙平地块</w:t>
      </w:r>
      <w:r>
        <w:rPr>
          <w:rFonts w:hint="eastAsia"/>
        </w:rPr>
        <w:t>。</w:t>
      </w:r>
      <w:r>
        <w:rPr>
          <w:rFonts w:hint="eastAsia" w:cs="Times New Roman"/>
          <w:sz w:val="21"/>
          <w:szCs w:val="21"/>
          <w:lang w:val="en-US" w:eastAsia="zh-CN" w:bidi="ar-SA"/>
        </w:rPr>
        <w:t>有机肥质量应符合NY/T 525的要求，磷酸二铵质量应符合GB/T 10205的要求，硫酸钾质量应符合GB/T 20406的要求。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起垄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高20cm，</w:t>
      </w: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宽120cm，</w:t>
      </w: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间距</w:t>
      </w:r>
      <w:r>
        <w:rPr>
          <w:rFonts w:hint="eastAsia"/>
          <w:szCs w:val="22"/>
          <w:lang w:val="en-US" w:eastAsia="zh-CN"/>
        </w:rPr>
        <w:t>30</w:t>
      </w:r>
      <w:r>
        <w:rPr>
          <w:rFonts w:hint="eastAsia"/>
          <w:szCs w:val="22"/>
        </w:rPr>
        <w:t>cm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长可依地形而定。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26" w:name="_Toc24680"/>
      <w:bookmarkStart w:id="27" w:name="_Toc28853"/>
      <w:bookmarkStart w:id="28" w:name="_Toc22718"/>
      <w:bookmarkStart w:id="29" w:name="_Toc21556"/>
      <w:r>
        <w:rPr>
          <w:rFonts w:hint="eastAsia"/>
          <w:szCs w:val="22"/>
          <w:lang w:val="en-US" w:eastAsia="zh-CN"/>
        </w:rPr>
        <w:t>播种</w:t>
      </w:r>
      <w:bookmarkEnd w:id="26"/>
      <w:bookmarkEnd w:id="27"/>
      <w:bookmarkEnd w:id="28"/>
      <w:bookmarkEnd w:id="29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播期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播期以</w:t>
      </w:r>
      <w:r>
        <w:rPr>
          <w:rFonts w:hint="eastAsia"/>
          <w:szCs w:val="22"/>
          <w:lang w:val="en-US" w:eastAsia="zh-CN"/>
        </w:rPr>
        <w:t>5月下旬至6月上旬</w:t>
      </w:r>
      <w:r>
        <w:rPr>
          <w:rFonts w:hint="eastAsia"/>
          <w:szCs w:val="22"/>
        </w:rPr>
        <w:t>为宜。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种子质量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  <w:lang w:val="en-US" w:eastAsia="zh-CN"/>
        </w:rPr>
        <w:t>选用</w:t>
      </w:r>
      <w:r>
        <w:rPr>
          <w:rFonts w:hint="eastAsia"/>
          <w:szCs w:val="22"/>
        </w:rPr>
        <w:t>无霉变、无虫</w:t>
      </w:r>
      <w:r>
        <w:rPr>
          <w:rFonts w:hint="eastAsia"/>
          <w:szCs w:val="22"/>
          <w:lang w:val="en-US" w:eastAsia="zh-CN"/>
        </w:rPr>
        <w:t>蛀</w:t>
      </w:r>
      <w:r>
        <w:rPr>
          <w:rFonts w:hint="eastAsia"/>
          <w:szCs w:val="22"/>
        </w:rPr>
        <w:t>、发芽率</w:t>
      </w:r>
      <w:r>
        <w:rPr>
          <w:rFonts w:hint="eastAsia"/>
          <w:szCs w:val="22"/>
          <w:lang w:val="en-US" w:eastAsia="zh-CN"/>
        </w:rPr>
        <w:t>高</w:t>
      </w:r>
      <w:r>
        <w:rPr>
          <w:rFonts w:hint="eastAsia"/>
          <w:szCs w:val="22"/>
        </w:rPr>
        <w:t>的</w:t>
      </w:r>
      <w:r>
        <w:rPr>
          <w:rFonts w:hint="eastAsia"/>
          <w:szCs w:val="22"/>
          <w:lang w:val="en-US" w:eastAsia="zh-CN"/>
        </w:rPr>
        <w:t>上年采收的新</w:t>
      </w:r>
      <w:r>
        <w:rPr>
          <w:rFonts w:hint="eastAsia"/>
          <w:szCs w:val="22"/>
        </w:rPr>
        <w:t>种子。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播种量  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播种量</w:t>
      </w:r>
      <w:r>
        <w:rPr>
          <w:rFonts w:hint="eastAsia"/>
          <w:szCs w:val="22"/>
          <w:lang w:val="en-US" w:eastAsia="zh-CN"/>
        </w:rPr>
        <w:t>120</w:t>
      </w:r>
      <w:r>
        <w:rPr>
          <w:rFonts w:hint="eastAsia"/>
        </w:rPr>
        <w:t>kg</w:t>
      </w:r>
      <w:r>
        <w:rPr>
          <w:rFonts w:hint="eastAsia"/>
          <w:lang w:val="en-US" w:eastAsia="zh-CN"/>
        </w:rPr>
        <w:t>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</w:rPr>
        <w:t>～</w:t>
      </w:r>
      <w:r>
        <w:rPr>
          <w:rFonts w:hint="eastAsia"/>
          <w:szCs w:val="22"/>
          <w:lang w:val="en-US" w:eastAsia="zh-CN"/>
        </w:rPr>
        <w:t>150</w:t>
      </w:r>
      <w:r>
        <w:rPr>
          <w:rFonts w:hint="eastAsia"/>
        </w:rPr>
        <w:t>kg</w:t>
      </w:r>
      <w:r>
        <w:rPr>
          <w:rFonts w:hint="eastAsia"/>
          <w:lang w:val="en-US" w:eastAsia="zh-CN"/>
        </w:rPr>
        <w:t>/hm</w:t>
      </w:r>
      <w:r>
        <w:rPr>
          <w:rFonts w:hint="eastAsia"/>
          <w:sz w:val="21"/>
          <w:vertAlign w:val="superscript"/>
          <w:lang w:val="en-US" w:eastAsia="zh-CN"/>
        </w:rPr>
        <w:t>2</w:t>
      </w:r>
      <w:r>
        <w:rPr>
          <w:rFonts w:hint="eastAsia"/>
          <w:szCs w:val="22"/>
        </w:rPr>
        <w:t>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播种方式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撒播</w:t>
      </w:r>
      <w:bookmarkStart w:id="61" w:name="_GoBack"/>
      <w:bookmarkEnd w:id="61"/>
      <w:r>
        <w:rPr>
          <w:rFonts w:hint="eastAsia"/>
          <w:szCs w:val="22"/>
        </w:rPr>
        <w:t>，将种子均匀撤于</w:t>
      </w:r>
      <w:r>
        <w:rPr>
          <w:rFonts w:hint="eastAsia"/>
          <w:szCs w:val="22"/>
          <w:lang w:val="en-US" w:eastAsia="zh-CN"/>
        </w:rPr>
        <w:t>垄</w:t>
      </w:r>
      <w:r>
        <w:rPr>
          <w:rFonts w:hint="eastAsia"/>
          <w:szCs w:val="22"/>
        </w:rPr>
        <w:t>面上。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覆盖  </w:t>
      </w:r>
    </w:p>
    <w:p>
      <w:pPr>
        <w:pStyle w:val="327"/>
        <w:bidi w:val="0"/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</w:pPr>
      <w:r>
        <w:rPr>
          <w:rFonts w:hint="eastAsia"/>
          <w:lang w:val="en-US" w:eastAsia="zh-CN"/>
        </w:rPr>
        <w:t>覆土厚</w:t>
      </w: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度2mm～3mm，以细土刚好盖严种子为度。</w:t>
      </w:r>
    </w:p>
    <w:p>
      <w:pPr>
        <w:pStyle w:val="327"/>
        <w:bidi w:val="0"/>
        <w:rPr>
          <w:rFonts w:hint="eastAsia"/>
          <w:lang w:val="en-US" w:eastAsia="zh-CN"/>
        </w:rPr>
      </w:pP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用稻草或麦草覆盖，覆盖厚度3cm～5cm。</w:t>
      </w:r>
      <w:r>
        <w:rPr>
          <w:rFonts w:hint="eastAsia"/>
          <w:lang w:val="en-US" w:eastAsia="zh-CN"/>
        </w:rPr>
        <w:t xml:space="preserve"> </w:t>
      </w:r>
    </w:p>
    <w:p>
      <w:pPr>
        <w:pStyle w:val="259"/>
        <w:bidi w:val="0"/>
        <w:rPr>
          <w:rFonts w:hint="eastAsia"/>
          <w:lang w:val="en-US" w:eastAsia="zh-CN"/>
        </w:rPr>
      </w:pPr>
      <w:bookmarkStart w:id="30" w:name="_Toc20958"/>
      <w:bookmarkStart w:id="31" w:name="_Toc25579"/>
      <w:bookmarkStart w:id="32" w:name="_Toc29449"/>
      <w:bookmarkStart w:id="33" w:name="_Toc3156"/>
      <w:r>
        <w:rPr>
          <w:rFonts w:hint="eastAsia"/>
          <w:lang w:val="en-US" w:eastAsia="zh-CN"/>
        </w:rPr>
        <w:t>苗床管理</w:t>
      </w:r>
      <w:bookmarkEnd w:id="30"/>
      <w:bookmarkEnd w:id="31"/>
      <w:bookmarkEnd w:id="32"/>
      <w:bookmarkEnd w:id="33"/>
    </w:p>
    <w:p>
      <w:pPr>
        <w:pStyle w:val="331"/>
        <w:bidi w:val="0"/>
        <w:rPr>
          <w:rFonts w:hint="eastAsia"/>
          <w:lang w:val="en-US" w:eastAsia="zh-CN"/>
        </w:rPr>
      </w:pPr>
      <w:r>
        <w:rPr>
          <w:rFonts w:hint="eastAsia"/>
        </w:rPr>
        <w:t>苗</w:t>
      </w:r>
      <w:r>
        <w:rPr>
          <w:rFonts w:hint="eastAsia"/>
          <w:lang w:val="en-US" w:eastAsia="zh-CN"/>
        </w:rPr>
        <w:t>出齐后拨开覆草进行第一次除草，除草后重新覆草，除草时防止带出幼苗；</w:t>
      </w:r>
    </w:p>
    <w:p>
      <w:pPr>
        <w:pStyle w:val="331"/>
        <w:bidi w:val="0"/>
        <w:rPr>
          <w:rFonts w:hint="eastAsia"/>
        </w:rPr>
      </w:pPr>
      <w:r>
        <w:rPr>
          <w:rFonts w:hint="eastAsia"/>
        </w:rPr>
        <w:t>7月</w:t>
      </w:r>
      <w:r>
        <w:rPr>
          <w:rFonts w:hint="eastAsia"/>
          <w:lang w:val="en-US" w:eastAsia="zh-CN"/>
        </w:rPr>
        <w:t>中</w:t>
      </w:r>
      <w:r>
        <w:rPr>
          <w:rFonts w:hint="eastAsia"/>
        </w:rPr>
        <w:t>下旬</w:t>
      </w:r>
      <w:r>
        <w:rPr>
          <w:rFonts w:hint="eastAsia"/>
          <w:lang w:val="en-US" w:eastAsia="zh-CN"/>
        </w:rPr>
        <w:t>第二次除草，配合除草，揭掉一半覆草</w:t>
      </w:r>
      <w:r>
        <w:rPr>
          <w:rFonts w:hint="eastAsia"/>
          <w:lang w:eastAsia="zh-CN"/>
        </w:rPr>
        <w:t>；</w:t>
      </w:r>
    </w:p>
    <w:p>
      <w:pPr>
        <w:pStyle w:val="331"/>
        <w:bidi w:val="0"/>
        <w:rPr>
          <w:rFonts w:hint="eastAsia"/>
        </w:rPr>
      </w:pPr>
      <w:r>
        <w:rPr>
          <w:rFonts w:hint="eastAsia"/>
        </w:rPr>
        <w:t>8月中旬</w:t>
      </w:r>
      <w:r>
        <w:rPr>
          <w:rFonts w:hint="eastAsia"/>
          <w:lang w:val="en-US" w:eastAsia="zh-CN"/>
        </w:rPr>
        <w:t>第三次除草，</w:t>
      </w:r>
      <w:r>
        <w:rPr>
          <w:rFonts w:hint="eastAsia"/>
        </w:rPr>
        <w:t>选择阴天或傍晚时间揭去覆草。</w:t>
      </w:r>
    </w:p>
    <w:p>
      <w:pPr>
        <w:pStyle w:val="259"/>
        <w:bidi w:val="0"/>
        <w:rPr>
          <w:rFonts w:hint="eastAsia"/>
        </w:rPr>
      </w:pPr>
      <w:bookmarkStart w:id="34" w:name="_Toc27865"/>
      <w:bookmarkStart w:id="35" w:name="_Toc23932"/>
      <w:r>
        <w:rPr>
          <w:rFonts w:hint="eastAsia"/>
          <w:lang w:val="en-US" w:eastAsia="zh-CN"/>
        </w:rPr>
        <w:t>有害生物防治</w:t>
      </w:r>
      <w:bookmarkEnd w:id="34"/>
      <w:bookmarkEnd w:id="35"/>
    </w:p>
    <w:p>
      <w:pPr>
        <w:pStyle w:val="260"/>
        <w:bidi w:val="0"/>
        <w:rPr>
          <w:rFonts w:hint="eastAsia"/>
        </w:rPr>
      </w:pPr>
      <w:r>
        <w:rPr>
          <w:rFonts w:hint="eastAsia"/>
          <w:szCs w:val="22"/>
          <w:lang w:val="en-US" w:eastAsia="zh-CN"/>
        </w:rPr>
        <w:t>主要病虫害</w:t>
      </w:r>
    </w:p>
    <w:p>
      <w:pPr>
        <w:pStyle w:val="258"/>
        <w:bidi w:val="0"/>
        <w:rPr>
          <w:rFonts w:hint="eastAsia" w:hAnsi="宋体" w:cs="宋体"/>
          <w:kern w:val="2"/>
          <w:sz w:val="21"/>
          <w:szCs w:val="21"/>
          <w:lang w:val="en-US" w:eastAsia="zh-CN"/>
        </w:rPr>
      </w:pPr>
      <w:r>
        <w:rPr>
          <w:rFonts w:hint="eastAsia"/>
          <w:szCs w:val="22"/>
          <w:lang w:val="en-US" w:eastAsia="zh-CN"/>
        </w:rPr>
        <w:t>主要病害有根腐病、褐斑病、白粉病、麻口病；主要害虫有金针虫、蛴螬、小地老虎、蚜虫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等；主要鼠害有鼢鼠。</w:t>
      </w:r>
    </w:p>
    <w:p>
      <w:pPr>
        <w:pStyle w:val="260"/>
        <w:bidi w:val="0"/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sz w:val="21"/>
          <w:szCs w:val="22"/>
          <w:lang w:val="en-US" w:eastAsia="zh-CN" w:bidi="ar-SA"/>
        </w:rPr>
        <w:t>防治方法</w:t>
      </w:r>
    </w:p>
    <w:p>
      <w:pPr>
        <w:pStyle w:val="258"/>
        <w:bidi w:val="0"/>
        <w:rPr>
          <w:rFonts w:hint="eastAsia"/>
        </w:rPr>
      </w:pPr>
      <w:r>
        <w:rPr>
          <w:rFonts w:hint="eastAsia" w:hAnsi="宋体" w:cs="宋体"/>
          <w:kern w:val="2"/>
          <w:sz w:val="21"/>
          <w:szCs w:val="21"/>
          <w:lang w:val="en-US" w:eastAsia="zh-CN"/>
        </w:rPr>
        <w:t>参照DB63/T 1737 的防治方法，药剂使用按</w:t>
      </w:r>
      <w:r>
        <w:rPr>
          <w:rFonts w:hint="eastAsia"/>
          <w:szCs w:val="22"/>
          <w:lang w:eastAsia="zh-CN"/>
        </w:rPr>
        <w:t>NY/T 1276</w:t>
      </w:r>
      <w:r>
        <w:rPr>
          <w:rFonts w:hint="eastAsia"/>
          <w:szCs w:val="22"/>
          <w:lang w:val="en-US" w:eastAsia="zh-CN"/>
        </w:rPr>
        <w:t>执行，鼠害防治按</w:t>
      </w:r>
      <w:r>
        <w:rPr>
          <w:rFonts w:hint="eastAsia"/>
          <w:szCs w:val="22"/>
          <w:lang w:eastAsia="zh-CN"/>
        </w:rPr>
        <w:t>NY/T 1</w:t>
      </w:r>
      <w:r>
        <w:rPr>
          <w:rFonts w:hint="eastAsia"/>
          <w:szCs w:val="22"/>
          <w:lang w:val="en-US" w:eastAsia="zh-CN"/>
        </w:rPr>
        <w:t>905执行</w:t>
      </w:r>
      <w:r>
        <w:rPr>
          <w:rFonts w:hint="eastAsia" w:hAnsi="宋体" w:cs="宋体"/>
          <w:kern w:val="2"/>
          <w:sz w:val="21"/>
          <w:szCs w:val="21"/>
          <w:lang w:val="en-US" w:eastAsia="zh-CN"/>
        </w:rPr>
        <w:t>，常用药剂见附表A</w:t>
      </w:r>
    </w:p>
    <w:p>
      <w:pPr>
        <w:pStyle w:val="259"/>
        <w:numPr>
          <w:ilvl w:val="0"/>
          <w:numId w:val="11"/>
        </w:numPr>
        <w:rPr>
          <w:rFonts w:hint="eastAsia"/>
          <w:szCs w:val="22"/>
          <w:lang w:val="en-US" w:eastAsia="zh-CN"/>
        </w:rPr>
      </w:pPr>
      <w:bookmarkStart w:id="36" w:name="_Toc28309"/>
      <w:bookmarkStart w:id="37" w:name="_Toc11639"/>
      <w:bookmarkStart w:id="38" w:name="_Toc21571"/>
      <w:bookmarkStart w:id="39" w:name="_Toc8211"/>
      <w:r>
        <w:rPr>
          <w:rFonts w:hint="eastAsia"/>
          <w:szCs w:val="22"/>
          <w:lang w:val="en-US" w:eastAsia="zh-CN"/>
        </w:rPr>
        <w:t>起苗</w:t>
      </w:r>
      <w:bookmarkEnd w:id="36"/>
      <w:bookmarkEnd w:id="37"/>
      <w:bookmarkEnd w:id="38"/>
      <w:bookmarkEnd w:id="39"/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起苗时间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9月</w:t>
      </w:r>
      <w:r>
        <w:rPr>
          <w:rFonts w:hint="eastAsia"/>
          <w:szCs w:val="22"/>
          <w:lang w:val="en-US" w:eastAsia="zh-CN"/>
        </w:rPr>
        <w:t>中下</w:t>
      </w:r>
      <w:r>
        <w:rPr>
          <w:rFonts w:hint="eastAsia"/>
          <w:szCs w:val="22"/>
        </w:rPr>
        <w:t>旬</w:t>
      </w:r>
      <w:r>
        <w:rPr>
          <w:rFonts w:hint="eastAsia"/>
          <w:szCs w:val="22"/>
          <w:lang w:val="en-US" w:eastAsia="zh-CN"/>
        </w:rPr>
        <w:t>采挖</w:t>
      </w:r>
      <w:r>
        <w:rPr>
          <w:rFonts w:hint="eastAsia"/>
          <w:szCs w:val="22"/>
        </w:rPr>
        <w:t>，苗龄</w:t>
      </w:r>
      <w:r>
        <w:rPr>
          <w:rFonts w:hint="eastAsia"/>
          <w:szCs w:val="22"/>
          <w:lang w:val="en-US" w:eastAsia="zh-CN"/>
        </w:rPr>
        <w:t>9</w:t>
      </w:r>
      <w:r>
        <w:rPr>
          <w:rFonts w:hint="eastAsia"/>
          <w:szCs w:val="22"/>
        </w:rPr>
        <w:t>0</w:t>
      </w:r>
      <w:r>
        <w:rPr>
          <w:rFonts w:hint="eastAsia"/>
          <w:szCs w:val="22"/>
          <w:lang w:val="en-US" w:eastAsia="zh-CN"/>
        </w:rPr>
        <w:t>d</w:t>
      </w:r>
      <w:r>
        <w:rPr>
          <w:rFonts w:hint="eastAsia"/>
          <w:szCs w:val="22"/>
        </w:rPr>
        <w:t>～110</w:t>
      </w:r>
      <w:r>
        <w:rPr>
          <w:rFonts w:hint="eastAsia"/>
          <w:szCs w:val="22"/>
          <w:lang w:val="en-US" w:eastAsia="zh-CN"/>
        </w:rPr>
        <w:t>d</w:t>
      </w:r>
      <w:r>
        <w:rPr>
          <w:rFonts w:hint="eastAsia"/>
          <w:szCs w:val="22"/>
        </w:rPr>
        <w:t>，</w:t>
      </w:r>
      <w:r>
        <w:rPr>
          <w:rFonts w:hint="eastAsia"/>
          <w:szCs w:val="22"/>
          <w:lang w:val="en-US" w:eastAsia="zh-CN"/>
        </w:rPr>
        <w:t>单株</w:t>
      </w:r>
      <w:r>
        <w:rPr>
          <w:rFonts w:hint="eastAsia"/>
          <w:szCs w:val="22"/>
        </w:rPr>
        <w:t>苗径</w:t>
      </w:r>
      <w:r>
        <w:rPr>
          <w:rFonts w:hint="eastAsia"/>
          <w:szCs w:val="22"/>
          <w:lang w:val="en-US" w:eastAsia="zh-CN"/>
        </w:rPr>
        <w:t>为</w:t>
      </w:r>
      <w:r>
        <w:rPr>
          <w:rFonts w:hint="eastAsia"/>
          <w:szCs w:val="22"/>
        </w:rPr>
        <w:t>0.2cm～0.5cm，</w:t>
      </w:r>
      <w:r>
        <w:rPr>
          <w:rFonts w:hint="eastAsia"/>
          <w:szCs w:val="22"/>
          <w:lang w:val="en-US" w:eastAsia="zh-CN"/>
        </w:rPr>
        <w:t>单株</w:t>
      </w:r>
      <w:r>
        <w:rPr>
          <w:rFonts w:hint="eastAsia"/>
          <w:szCs w:val="22"/>
        </w:rPr>
        <w:t>苗重</w:t>
      </w:r>
      <w:r>
        <w:rPr>
          <w:rFonts w:hint="eastAsia"/>
          <w:szCs w:val="22"/>
          <w:lang w:val="en-US" w:eastAsia="zh-CN"/>
        </w:rPr>
        <w:t>为</w:t>
      </w:r>
      <w:r>
        <w:rPr>
          <w:rFonts w:hint="eastAsia"/>
          <w:szCs w:val="22"/>
        </w:rPr>
        <w:t>0.4g～0.5 g为宜。</w:t>
      </w:r>
    </w:p>
    <w:p>
      <w:pPr>
        <w:pStyle w:val="260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起苗方法</w:t>
      </w:r>
    </w:p>
    <w:p>
      <w:pPr>
        <w:pStyle w:val="258"/>
        <w:ind w:firstLine="420"/>
        <w:rPr>
          <w:rFonts w:hint="eastAsia"/>
          <w:szCs w:val="22"/>
        </w:rPr>
      </w:pPr>
      <w:r>
        <w:rPr>
          <w:rFonts w:hint="eastAsia"/>
          <w:szCs w:val="22"/>
        </w:rPr>
        <w:t>起苗时抖掉泥土，切去叶片，保留1cm长的叶柄。按大、中、小分开，去除病、残、伤、烂苗及过小苗、过大苗、分叉苗</w:t>
      </w:r>
      <w:r>
        <w:rPr>
          <w:rFonts w:hint="eastAsia"/>
          <w:szCs w:val="22"/>
          <w:lang w:eastAsia="zh-CN"/>
        </w:rPr>
        <w:t>，</w:t>
      </w:r>
      <w:r>
        <w:rPr>
          <w:rFonts w:hint="eastAsia"/>
          <w:szCs w:val="22"/>
          <w:lang w:val="en-US" w:eastAsia="zh-CN"/>
        </w:rPr>
        <w:t>每</w:t>
      </w:r>
      <w:r>
        <w:rPr>
          <w:rFonts w:hint="eastAsia"/>
          <w:szCs w:val="22"/>
        </w:rPr>
        <w:t>50株扎一把，扎把时在苗间加入适量的潮湿细土。</w:t>
      </w:r>
    </w:p>
    <w:p>
      <w:pPr>
        <w:pStyle w:val="259"/>
        <w:numPr>
          <w:ilvl w:val="0"/>
          <w:numId w:val="11"/>
        </w:numPr>
        <w:rPr>
          <w:rFonts w:hint="eastAsia"/>
          <w:b w:val="0"/>
          <w:bCs w:val="0"/>
          <w:szCs w:val="22"/>
          <w:lang w:val="en-US" w:eastAsia="zh-CN"/>
        </w:rPr>
      </w:pPr>
      <w:bookmarkStart w:id="40" w:name="_Toc16707"/>
      <w:bookmarkStart w:id="41" w:name="_Toc28017"/>
      <w:bookmarkStart w:id="42" w:name="_Toc21303"/>
      <w:bookmarkStart w:id="43" w:name="_Toc21154"/>
      <w:bookmarkStart w:id="44" w:name="_Toc6665"/>
      <w:r>
        <w:rPr>
          <w:rFonts w:hint="eastAsia"/>
          <w:b w:val="0"/>
          <w:bCs w:val="0"/>
          <w:szCs w:val="22"/>
        </w:rPr>
        <w:t>分级</w:t>
      </w:r>
      <w:bookmarkEnd w:id="40"/>
      <w:bookmarkEnd w:id="41"/>
      <w:bookmarkEnd w:id="42"/>
      <w:r>
        <w:rPr>
          <w:rFonts w:hint="eastAsia"/>
          <w:b w:val="0"/>
          <w:bCs w:val="0"/>
          <w:szCs w:val="22"/>
          <w:lang w:val="en-US" w:eastAsia="zh-CN"/>
        </w:rPr>
        <w:t>标准</w:t>
      </w:r>
      <w:bookmarkEnd w:id="43"/>
      <w:bookmarkEnd w:id="44"/>
    </w:p>
    <w:p>
      <w:pPr>
        <w:pStyle w:val="258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当归种苗分级见表1。</w:t>
      </w:r>
    </w:p>
    <w:p>
      <w:pPr>
        <w:pStyle w:val="301"/>
        <w:bidi w:val="0"/>
        <w:rPr>
          <w:rFonts w:hint="eastAsia"/>
        </w:rPr>
      </w:pPr>
      <w:r>
        <w:rPr>
          <w:rFonts w:hint="eastAsia"/>
        </w:rPr>
        <w:t>当归种苗</w:t>
      </w:r>
      <w:r>
        <w:rPr>
          <w:rFonts w:hint="eastAsia"/>
          <w:lang w:val="en-US" w:eastAsia="zh-CN"/>
        </w:rPr>
        <w:t>等级标准</w:t>
      </w:r>
    </w:p>
    <w:tbl>
      <w:tblPr>
        <w:tblStyle w:val="8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4"/>
        <w:gridCol w:w="2148"/>
        <w:gridCol w:w="2227"/>
        <w:gridCol w:w="2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144" w:type="dxa"/>
            <w:vMerge w:val="restart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内容</w:t>
            </w:r>
          </w:p>
        </w:tc>
        <w:tc>
          <w:tcPr>
            <w:tcW w:w="6815" w:type="dxa"/>
            <w:gridSpan w:val="3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2144" w:type="dxa"/>
            <w:vMerge w:val="continue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</w:p>
        </w:tc>
        <w:tc>
          <w:tcPr>
            <w:tcW w:w="2148" w:type="dxa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一级</w:t>
            </w:r>
          </w:p>
        </w:tc>
        <w:tc>
          <w:tcPr>
            <w:tcW w:w="2227" w:type="dxa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二级</w:t>
            </w:r>
          </w:p>
        </w:tc>
        <w:tc>
          <w:tcPr>
            <w:tcW w:w="2440" w:type="dxa"/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  <w:lang w:val="en-US" w:eastAsia="zh-CN"/>
              </w:rPr>
              <w:t>根</w:t>
            </w:r>
            <w:r>
              <w:rPr>
                <w:rFonts w:hint="eastAsia"/>
                <w:szCs w:val="22"/>
              </w:rPr>
              <w:t>长</w:t>
            </w:r>
            <w:r>
              <w:rPr>
                <w:rFonts w:hint="eastAsia"/>
                <w:szCs w:val="22"/>
                <w:lang w:eastAsia="zh-CN"/>
              </w:rPr>
              <w:t>（</w:t>
            </w:r>
            <w:r>
              <w:rPr>
                <w:rFonts w:hint="eastAsia"/>
                <w:szCs w:val="22"/>
              </w:rPr>
              <w:t>cm</w:t>
            </w:r>
            <w:r>
              <w:rPr>
                <w:rFonts w:hint="eastAsia"/>
                <w:szCs w:val="22"/>
                <w:lang w:eastAsia="zh-CN"/>
              </w:rPr>
              <w:t>）</w:t>
            </w:r>
          </w:p>
        </w:tc>
        <w:tc>
          <w:tcPr>
            <w:tcW w:w="2148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/>
                <w:szCs w:val="22"/>
              </w:rPr>
              <w:t>10～1</w:t>
            </w:r>
            <w:r>
              <w:rPr>
                <w:rFonts w:hint="eastAsia"/>
                <w:szCs w:val="22"/>
                <w:lang w:val="en-US" w:eastAsia="zh-CN"/>
              </w:rPr>
              <w:t>3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13～15</w:t>
            </w:r>
          </w:p>
        </w:tc>
        <w:tc>
          <w:tcPr>
            <w:tcW w:w="2440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630" w:firstLineChars="300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7～</w:t>
            </w:r>
            <w:r>
              <w:rPr>
                <w:rFonts w:hint="eastAsia"/>
                <w:szCs w:val="22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  <w:lang w:val="en-US" w:eastAsia="zh-CN"/>
              </w:rPr>
              <w:t>根径</w:t>
            </w:r>
            <w:r>
              <w:rPr>
                <w:rFonts w:hint="eastAsia"/>
                <w:szCs w:val="22"/>
                <w:lang w:eastAsia="zh-CN"/>
              </w:rPr>
              <w:t>（</w:t>
            </w:r>
            <w:r>
              <w:rPr>
                <w:rFonts w:hint="eastAsia"/>
                <w:szCs w:val="22"/>
              </w:rPr>
              <w:t>cm</w:t>
            </w:r>
            <w:r>
              <w:rPr>
                <w:rFonts w:hint="eastAsia"/>
                <w:szCs w:val="22"/>
                <w:lang w:eastAsia="zh-CN"/>
              </w:rPr>
              <w:t>）</w:t>
            </w:r>
          </w:p>
        </w:tc>
        <w:tc>
          <w:tcPr>
            <w:tcW w:w="2148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0.3～0.4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0.4～0.5</w:t>
            </w:r>
          </w:p>
        </w:tc>
        <w:tc>
          <w:tcPr>
            <w:tcW w:w="2440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  <w:lang w:val="en-US" w:eastAsia="zh-CN"/>
              </w:rPr>
              <w:t>0.</w:t>
            </w:r>
            <w:r>
              <w:rPr>
                <w:rFonts w:hint="eastAsia"/>
                <w:szCs w:val="22"/>
              </w:rPr>
              <w:t>2～0.3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 w:eastAsia="宋体"/>
                <w:szCs w:val="22"/>
                <w:lang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单株根</w:t>
            </w:r>
            <w:r>
              <w:rPr>
                <w:rFonts w:hint="eastAsia"/>
                <w:szCs w:val="22"/>
              </w:rPr>
              <w:t>重</w:t>
            </w:r>
            <w:r>
              <w:rPr>
                <w:rFonts w:hint="eastAsia"/>
                <w:szCs w:val="22"/>
                <w:lang w:eastAsia="zh-CN"/>
              </w:rPr>
              <w:t>（</w:t>
            </w:r>
            <w:r>
              <w:rPr>
                <w:rFonts w:hint="eastAsia"/>
                <w:szCs w:val="22"/>
                <w:lang w:val="en-US" w:eastAsia="zh-CN"/>
              </w:rPr>
              <w:t>g</w:t>
            </w:r>
            <w:r>
              <w:rPr>
                <w:rFonts w:hint="eastAsia"/>
                <w:szCs w:val="22"/>
                <w:lang w:eastAsia="zh-CN"/>
              </w:rPr>
              <w:t>）</w:t>
            </w:r>
          </w:p>
        </w:tc>
        <w:tc>
          <w:tcPr>
            <w:tcW w:w="2148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0.</w:t>
            </w:r>
            <w:r>
              <w:rPr>
                <w:rFonts w:hint="eastAsia"/>
                <w:szCs w:val="22"/>
                <w:lang w:val="en-US" w:eastAsia="zh-CN"/>
              </w:rPr>
              <w:t>3</w:t>
            </w:r>
            <w:r>
              <w:rPr>
                <w:rFonts w:hint="eastAsia"/>
                <w:szCs w:val="22"/>
              </w:rPr>
              <w:t>～0.5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0.5～0.</w:t>
            </w:r>
            <w:r>
              <w:rPr>
                <w:rFonts w:hint="eastAsia"/>
                <w:szCs w:val="22"/>
                <w:lang w:val="en-US" w:eastAsia="zh-CN"/>
              </w:rPr>
              <w:t>7</w:t>
            </w:r>
          </w:p>
        </w:tc>
        <w:tc>
          <w:tcPr>
            <w:tcW w:w="2440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0.2</w:t>
            </w:r>
            <w:r>
              <w:rPr>
                <w:rFonts w:hint="eastAsia"/>
                <w:szCs w:val="22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0.3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苗</w:t>
            </w:r>
            <w:r>
              <w:rPr>
                <w:rFonts w:hint="eastAsia"/>
                <w:szCs w:val="22"/>
                <w:lang w:eastAsia="zh-CN"/>
              </w:rPr>
              <w:t>龄</w:t>
            </w:r>
            <w:r>
              <w:rPr>
                <w:rFonts w:hint="eastAsia"/>
                <w:szCs w:val="22"/>
                <w:lang w:val="en-US" w:eastAsia="zh-CN"/>
              </w:rPr>
              <w:t>(天)</w:t>
            </w:r>
          </w:p>
        </w:tc>
        <w:tc>
          <w:tcPr>
            <w:tcW w:w="681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3150" w:firstLineChars="1500"/>
              <w:jc w:val="both"/>
              <w:rPr>
                <w:rFonts w:hint="default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90</w:t>
            </w:r>
            <w:r>
              <w:rPr>
                <w:rFonts w:hint="eastAsia"/>
                <w:szCs w:val="22"/>
              </w:rPr>
              <w:t>～</w:t>
            </w:r>
            <w:r>
              <w:rPr>
                <w:rFonts w:hint="eastAsia"/>
                <w:szCs w:val="22"/>
                <w:lang w:val="en-US" w:eastAsia="zh-CN"/>
              </w:rPr>
              <w:t>110d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default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  <w:lang w:val="en-US" w:eastAsia="zh-CN"/>
              </w:rPr>
              <w:t>根形</w:t>
            </w:r>
          </w:p>
        </w:tc>
        <w:tc>
          <w:tcPr>
            <w:tcW w:w="681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 w:eastAsia="宋体"/>
                <w:szCs w:val="22"/>
                <w:lang w:val="en-US" w:eastAsia="zh-CN"/>
              </w:rPr>
            </w:pPr>
            <w:r>
              <w:rPr>
                <w:rFonts w:hint="eastAsia"/>
                <w:szCs w:val="22"/>
              </w:rPr>
              <w:t>直</w:t>
            </w:r>
            <w:r>
              <w:rPr>
                <w:rFonts w:hint="eastAsia"/>
                <w:szCs w:val="22"/>
                <w:lang w:val="en-US" w:eastAsia="zh-CN"/>
              </w:rPr>
              <w:t>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2144" w:type="dxa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default"/>
                <w:szCs w:val="22"/>
                <w:lang w:val="en-US" w:eastAsia="zh-CN"/>
              </w:rPr>
            </w:pPr>
            <w:bookmarkStart w:id="45" w:name="_Toc24735"/>
            <w:bookmarkStart w:id="46" w:name="_Toc30240"/>
            <w:bookmarkStart w:id="47" w:name="_Toc31637"/>
            <w:bookmarkStart w:id="48" w:name="_Toc4104"/>
            <w:bookmarkStart w:id="49" w:name="_Toc13370"/>
            <w:r>
              <w:rPr>
                <w:rFonts w:hint="eastAsia"/>
                <w:szCs w:val="22"/>
                <w:lang w:val="en-US" w:eastAsia="zh-CN"/>
              </w:rPr>
              <w:t>健康状况</w:t>
            </w:r>
          </w:p>
        </w:tc>
        <w:tc>
          <w:tcPr>
            <w:tcW w:w="681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pStyle w:val="258"/>
              <w:ind w:firstLine="420"/>
              <w:jc w:val="center"/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  <w:lang w:val="en-US" w:eastAsia="zh-CN"/>
              </w:rPr>
              <w:t>无</w:t>
            </w:r>
            <w:r>
              <w:rPr>
                <w:rFonts w:hint="eastAsia"/>
                <w:szCs w:val="22"/>
              </w:rPr>
              <w:t>畸形、</w:t>
            </w:r>
            <w:r>
              <w:rPr>
                <w:rFonts w:hint="eastAsia"/>
                <w:szCs w:val="22"/>
                <w:lang w:val="en-US" w:eastAsia="zh-CN"/>
              </w:rPr>
              <w:t>无</w:t>
            </w:r>
            <w:r>
              <w:rPr>
                <w:rFonts w:hint="eastAsia"/>
                <w:szCs w:val="22"/>
              </w:rPr>
              <w:t>病虫害、</w:t>
            </w:r>
            <w:r>
              <w:rPr>
                <w:rFonts w:hint="eastAsia"/>
                <w:szCs w:val="22"/>
                <w:lang w:val="en-US" w:eastAsia="zh-CN"/>
              </w:rPr>
              <w:t>无</w:t>
            </w:r>
            <w:r>
              <w:rPr>
                <w:rFonts w:hint="eastAsia"/>
                <w:szCs w:val="22"/>
              </w:rPr>
              <w:t>机械损伤、</w:t>
            </w:r>
            <w:r>
              <w:rPr>
                <w:rFonts w:hint="eastAsia"/>
                <w:szCs w:val="22"/>
                <w:lang w:val="en-US" w:eastAsia="zh-CN"/>
              </w:rPr>
              <w:t>无霉</w:t>
            </w:r>
            <w:r>
              <w:rPr>
                <w:rFonts w:hint="eastAsia"/>
                <w:szCs w:val="22"/>
              </w:rPr>
              <w:t>烂</w:t>
            </w:r>
          </w:p>
        </w:tc>
      </w:tr>
    </w:tbl>
    <w:p>
      <w:pPr>
        <w:pStyle w:val="259"/>
        <w:numPr>
          <w:ilvl w:val="0"/>
          <w:numId w:val="11"/>
        </w:numPr>
        <w:rPr>
          <w:rFonts w:hint="eastAsia"/>
          <w:b w:val="0"/>
          <w:bCs w:val="0"/>
          <w:szCs w:val="22"/>
        </w:rPr>
      </w:pPr>
      <w:r>
        <w:rPr>
          <w:rFonts w:hint="eastAsia"/>
          <w:b w:val="0"/>
          <w:bCs w:val="0"/>
          <w:szCs w:val="22"/>
        </w:rPr>
        <w:t>堆码、包装和运输</w:t>
      </w:r>
      <w:bookmarkEnd w:id="45"/>
      <w:bookmarkEnd w:id="46"/>
      <w:bookmarkEnd w:id="47"/>
      <w:bookmarkEnd w:id="48"/>
      <w:bookmarkEnd w:id="49"/>
    </w:p>
    <w:p>
      <w:pPr>
        <w:pStyle w:val="260"/>
        <w:bidi w:val="0"/>
        <w:rPr>
          <w:rFonts w:hint="eastAsia"/>
        </w:rPr>
      </w:pPr>
      <w:bookmarkStart w:id="50" w:name="_Toc23492"/>
      <w:r>
        <w:rPr>
          <w:rFonts w:hint="eastAsia"/>
        </w:rPr>
        <w:t>堆码</w:t>
      </w:r>
      <w:bookmarkEnd w:id="50"/>
    </w:p>
    <w:p>
      <w:pPr>
        <w:spacing w:line="360" w:lineRule="auto"/>
        <w:ind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种苗按照不同等级分类存放。苗头朝外码成垛，放置阴凉通风处。</w:t>
      </w:r>
    </w:p>
    <w:p>
      <w:pPr>
        <w:pStyle w:val="260"/>
        <w:bidi w:val="0"/>
        <w:rPr>
          <w:rFonts w:hint="eastAsia"/>
        </w:rPr>
      </w:pPr>
      <w:bookmarkStart w:id="51" w:name="_Toc25812"/>
      <w:r>
        <w:rPr>
          <w:rFonts w:hint="eastAsia"/>
        </w:rPr>
        <w:t>包装</w:t>
      </w:r>
      <w:bookmarkEnd w:id="51"/>
    </w:p>
    <w:p>
      <w:pPr>
        <w:spacing w:line="360" w:lineRule="auto"/>
        <w:ind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用通透性好的编织袋包装。</w:t>
      </w:r>
    </w:p>
    <w:p>
      <w:pPr>
        <w:pStyle w:val="260"/>
        <w:bidi w:val="0"/>
        <w:rPr>
          <w:rFonts w:hint="eastAsia"/>
        </w:rPr>
      </w:pPr>
      <w:bookmarkStart w:id="52" w:name="_Toc27405"/>
      <w:r>
        <w:rPr>
          <w:rFonts w:hint="eastAsia"/>
        </w:rPr>
        <w:t>运输</w:t>
      </w:r>
      <w:bookmarkEnd w:id="52"/>
    </w:p>
    <w:p>
      <w:pPr>
        <w:spacing w:line="360" w:lineRule="auto"/>
        <w:ind w:firstLine="420" w:firstLineChars="200"/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</w:pP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运输过程中保持透气，防挤压、雨淋、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暴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晒，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不应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用含有残毒、污染、异味的交通工具运载。</w:t>
      </w:r>
    </w:p>
    <w:p>
      <w:pPr>
        <w:pStyle w:val="259"/>
        <w:numPr>
          <w:ilvl w:val="0"/>
          <w:numId w:val="11"/>
        </w:numPr>
        <w:rPr>
          <w:rFonts w:hint="eastAsia"/>
          <w:b w:val="0"/>
          <w:bCs w:val="0"/>
          <w:szCs w:val="22"/>
          <w:lang w:val="en-US" w:eastAsia="zh-CN"/>
        </w:rPr>
      </w:pPr>
      <w:bookmarkStart w:id="53" w:name="_Toc43"/>
      <w:bookmarkStart w:id="54" w:name="_Toc5746"/>
      <w:bookmarkStart w:id="55" w:name="_Toc26251"/>
      <w:bookmarkStart w:id="56" w:name="_Toc21209"/>
      <w:bookmarkStart w:id="57" w:name="_Toc3765"/>
      <w:r>
        <w:rPr>
          <w:rFonts w:hint="eastAsia"/>
          <w:b w:val="0"/>
          <w:bCs w:val="0"/>
          <w:szCs w:val="22"/>
          <w:lang w:val="en-US" w:eastAsia="zh-CN"/>
        </w:rPr>
        <w:t>储藏</w:t>
      </w:r>
      <w:bookmarkEnd w:id="53"/>
      <w:bookmarkEnd w:id="54"/>
      <w:bookmarkEnd w:id="55"/>
      <w:bookmarkEnd w:id="56"/>
      <w:bookmarkEnd w:id="57"/>
    </w:p>
    <w:p>
      <w:pPr>
        <w:spacing w:line="360" w:lineRule="auto"/>
        <w:ind w:firstLine="420" w:firstLineChars="200"/>
      </w:pP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于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低温、干燥、通风</w:t>
      </w:r>
      <w:r>
        <w:rPr>
          <w:rFonts w:hint="eastAsia" w:ascii="宋体" w:cs="Times New Roman"/>
          <w:kern w:val="0"/>
          <w:sz w:val="21"/>
          <w:szCs w:val="22"/>
          <w:lang w:val="en-US" w:eastAsia="zh-CN" w:bidi="ar-SA"/>
        </w:rPr>
        <w:t>处存放</w:t>
      </w:r>
      <w:r>
        <w:rPr>
          <w:rFonts w:hint="eastAsia" w:ascii="宋体" w:hAnsi="Times New Roman" w:eastAsia="宋体" w:cs="Times New Roman"/>
          <w:kern w:val="0"/>
          <w:sz w:val="21"/>
          <w:szCs w:val="22"/>
          <w:lang w:val="en-US" w:eastAsia="zh-CN" w:bidi="ar-SA"/>
        </w:rPr>
        <w:t>。</w:t>
      </w:r>
    </w:p>
    <w:p>
      <w:pPr>
        <w:pStyle w:val="258"/>
        <w:ind w:firstLine="420"/>
        <w:sectPr>
          <w:headerReference r:id="rId13" w:type="first"/>
          <w:footerReference r:id="rId15" w:type="first"/>
          <w:footerReference r:id="rId14" w:type="default"/>
          <w:pgSz w:w="11907" w:h="16839"/>
          <w:pgMar w:top="1418" w:right="1134" w:bottom="1134" w:left="1418" w:header="1418" w:footer="1134" w:gutter="0"/>
          <w:lnNumType w:countBy="0" w:restart="continuous"/>
          <w:pgNumType w:fmt="decimal" w:start="1"/>
          <w:cols w:space="425" w:num="1"/>
          <w:rtlGutter w:val="0"/>
          <w:docGrid w:linePitch="312" w:charSpace="0"/>
        </w:sectPr>
      </w:pPr>
    </w:p>
    <w:p>
      <w:pPr>
        <w:pStyle w:val="349"/>
        <w:bidi w:val="0"/>
      </w:pPr>
      <w:bookmarkStart w:id="58" w:name="标准附录"/>
      <w:bookmarkEnd w:id="58"/>
    </w:p>
    <w:p>
      <w:pPr>
        <w:pStyle w:val="350"/>
        <w:bidi w:val="0"/>
      </w:pPr>
    </w:p>
    <w:p>
      <w:pPr>
        <w:pStyle w:val="274"/>
        <w:bidi w:val="0"/>
        <w:jc w:val="center"/>
      </w:pPr>
      <w:bookmarkStart w:id="59" w:name="_Toc26601"/>
      <w:bookmarkStart w:id="60" w:name="_Toc9097"/>
      <w:r>
        <w:br w:type="textWrapping"/>
      </w:r>
      <w:r>
        <w:rPr>
          <w:rFonts w:hint="eastAsia"/>
          <w:lang w:eastAsia="zh-CN"/>
        </w:rPr>
        <w:t>（资料性）</w:t>
      </w:r>
      <w:r>
        <w:rPr>
          <w:rFonts w:hint="eastAsia"/>
          <w:lang w:eastAsia="zh-CN"/>
        </w:rPr>
        <w:br w:type="textWrapping"/>
      </w:r>
      <w:r>
        <w:rPr>
          <w:rFonts w:hint="eastAsia"/>
          <w:lang w:eastAsia="zh-CN"/>
        </w:rPr>
        <w:t>主要有害生物防治常用药剂和方法</w:t>
      </w:r>
      <w:bookmarkEnd w:id="59"/>
      <w:bookmarkEnd w:id="60"/>
    </w:p>
    <w:p>
      <w:pPr>
        <w:pStyle w:val="275"/>
        <w:bidi w:val="0"/>
      </w:pPr>
      <w:r>
        <w:rPr>
          <w:rFonts w:hint="eastAsia"/>
          <w:lang w:val="en-US" w:eastAsia="zh-CN"/>
        </w:rPr>
        <w:t>主要有害生物防治常用药剂和方法</w:t>
      </w:r>
    </w:p>
    <w:tbl>
      <w:tblPr>
        <w:tblStyle w:val="89"/>
        <w:tblW w:w="93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2102"/>
        <w:gridCol w:w="5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914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 w:eastAsia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防治对象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药剂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防治方法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914" w:type="dxa"/>
            <w:vMerge w:val="restart"/>
            <w:vAlign w:val="center"/>
          </w:tcPr>
          <w:p>
            <w:pPr>
              <w:pStyle w:val="352"/>
              <w:bidi w:val="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 w:hAnsi="宋体" w:cs="宋体"/>
                <w:kern w:val="2"/>
                <w:sz w:val="18"/>
                <w:szCs w:val="18"/>
                <w:lang w:val="en-US" w:eastAsia="zh-CN"/>
              </w:rPr>
              <w:t>根腐病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jc w:val="center"/>
              <w:rPr>
                <w:sz w:val="18"/>
                <w:szCs w:val="18"/>
                <w:vertAlign w:val="baseline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枯草芽孢杆菌3000倍液在发病初期灌根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914" w:type="dxa"/>
            <w:vMerge w:val="continue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宋体" w:cs="宋体"/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大蒜素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5%大蒜素微乳剂500ml/667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㎡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灌根处理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14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白粉病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代森锌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用65%的代森锌500倍液连续喷雾防治，每隔10d喷1次，连续喷3～4次。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914" w:type="dxa"/>
            <w:vAlign w:val="center"/>
          </w:tcPr>
          <w:p>
            <w:pPr>
              <w:pStyle w:val="352"/>
              <w:bidi w:val="0"/>
              <w:jc w:val="center"/>
              <w:rPr>
                <w:rFonts w:hint="default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麻口病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波尔多液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用1：2：300的波尔多液在出苗后喷雾防治。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914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金针虫、蛴螬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绿僵菌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ind w:firstLine="180" w:firstLineChars="10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用绿僵菌2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x</w:t>
            </w: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hAnsi="Times New Roman" w:cs="Times New Roman"/>
                <w:sz w:val="18"/>
                <w:szCs w:val="18"/>
                <w:vertAlign w:val="superscript"/>
                <w:lang w:val="en-US" w:eastAsia="zh-CN"/>
              </w:rPr>
              <w:t>9</w:t>
            </w: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孢子/g颗粒剂土壤处理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914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蚜虫、小地老虎</w:t>
            </w:r>
          </w:p>
        </w:tc>
        <w:tc>
          <w:tcPr>
            <w:tcW w:w="2102" w:type="dxa"/>
            <w:vAlign w:val="center"/>
          </w:tcPr>
          <w:p>
            <w:pPr>
              <w:pStyle w:val="352"/>
              <w:bidi w:val="0"/>
              <w:jc w:val="center"/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hAnsi="Times New Roman" w:cs="Times New Roman"/>
                <w:sz w:val="18"/>
                <w:szCs w:val="18"/>
                <w:vertAlign w:val="baseline"/>
                <w:lang w:val="en-US" w:eastAsia="zh-CN"/>
              </w:rPr>
              <w:t>菜虫净</w:t>
            </w:r>
          </w:p>
        </w:tc>
        <w:tc>
          <w:tcPr>
            <w:tcW w:w="5362" w:type="dxa"/>
            <w:vAlign w:val="center"/>
          </w:tcPr>
          <w:p>
            <w:pPr>
              <w:pStyle w:val="352"/>
              <w:bidi w:val="0"/>
              <w:ind w:firstLine="360" w:firstLineChars="20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每亩用100ml兑水50 kg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60 kg喷雾防治。</w:t>
            </w:r>
          </w:p>
          <w:p>
            <w:pPr>
              <w:ind w:firstLine="360" w:firstLineChars="200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kern w:val="0"/>
                <w:sz w:val="18"/>
                <w:szCs w:val="18"/>
                <w:lang w:val="en-US" w:eastAsia="zh-CN" w:bidi="ar-SA"/>
              </w:rPr>
              <w:t>田间投放黄色粘虫板或黄色条板</w:t>
            </w:r>
            <w:r>
              <w:rPr>
                <w:rFonts w:hint="eastAsia" w:ascii="宋体" w:hAnsi="Times New Roman" w:cs="Times New Roman"/>
                <w:kern w:val="0"/>
                <w:sz w:val="18"/>
                <w:szCs w:val="18"/>
                <w:lang w:val="en-US" w:eastAsia="zh-CN" w:bidi="ar-SA"/>
              </w:rPr>
              <w:t>。</w:t>
            </w:r>
          </w:p>
        </w:tc>
      </w:tr>
    </w:tbl>
    <w:p/>
    <w:p/>
    <w:p>
      <w:pPr>
        <w:jc w:val="center"/>
        <w:rPr>
          <w:rFonts w:hint="eastAsia" w:ascii="宋体" w:hAnsi="宋体" w:eastAsia="宋体" w:cs="宋体"/>
          <w:b w:val="0"/>
          <w:sz w:val="21"/>
          <w:lang w:eastAsia="zh-CN"/>
        </w:rPr>
      </w:pPr>
      <w:r>
        <w:rPr>
          <w:rFonts w:hint="eastAsia" w:ascii="黑体" w:hAnsi="黑体" w:eastAsia="黑体" w:cs="黑体"/>
          <w:b/>
          <w:sz w:val="21"/>
          <w:lang w:eastAsia="zh-CN"/>
        </w:rPr>
        <w:t>━━━━━━━━━━━</w:t>
      </w:r>
    </w:p>
    <w:sectPr>
      <w:pgSz w:w="11907" w:h="16839"/>
      <w:pgMar w:top="1418" w:right="1134" w:bottom="1134" w:left="1418" w:header="1418" w:footer="1134" w:gutter="0"/>
      <w:lnNumType w:countBy="0" w:restart="continuous"/>
      <w:pgNumType w:fmt="decimal"/>
      <w:cols w:space="425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ritannic Bold">
    <w:altName w:val="Segoe Print"/>
    <w:panose1 w:val="020B0903060703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ind w:right="360" w:firstLine="360" w:firstLineChars="0"/>
      <w:rPr>
        <w:rStyle w:val="234"/>
        <w:rFonts w:hint="eastAsia" w:eastAsia="宋体"/>
        <w:lang w:eastAsia="zh-CN"/>
      </w:rPr>
    </w:pPr>
    <w:r>
      <w:rPr>
        <w:rStyle w:val="234"/>
        <w:rFonts w:hint="eastAsia"/>
        <w:lang w:eastAsia="zh-CN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ind w:right="360" w:firstLine="360" w:firstLineChars="0"/>
      <w:rPr>
        <w:rStyle w:val="23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  <w:rFonts w:hint="eastAsia"/>
        <w:lang w:eastAsia="zh-CN"/>
      </w:rPr>
    </w:pPr>
    <w:r>
      <w:rPr>
        <w:rStyle w:val="234"/>
        <w:rFonts w:hint="eastAsia"/>
        <w:lang w:eastAsia="zh-CN"/>
      </w:rPr>
      <w:fldChar w:fldCharType="begin"/>
    </w:r>
    <w:r>
      <w:rPr>
        <w:rStyle w:val="234"/>
        <w:rFonts w:hint="eastAsia"/>
        <w:lang w:eastAsia="zh-CN"/>
      </w:rPr>
      <w:instrText xml:space="preserve"> PAGE  </w:instrText>
    </w:r>
    <w:r>
      <w:rPr>
        <w:rStyle w:val="234"/>
        <w:rFonts w:hint="eastAsia"/>
        <w:lang w:eastAsia="zh-CN"/>
      </w:rPr>
      <w:fldChar w:fldCharType="separate"/>
    </w:r>
    <w:r>
      <w:rPr>
        <w:rStyle w:val="234"/>
        <w:rFonts w:hint="eastAsia"/>
        <w:lang w:eastAsia="zh-CN"/>
      </w:rPr>
      <w:t>I</w:t>
    </w:r>
    <w:r>
      <w:rPr>
        <w:rStyle w:val="234"/>
        <w:rFonts w:hint="eastAsia"/>
        <w:lang w:eastAsia="zh-CN"/>
      </w:rPr>
      <w:fldChar w:fldCharType="end"/>
    </w:r>
  </w:p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ind w:right="360" w:firstLine="360" w:firstLineChars="0"/>
      <w:rPr>
        <w:rStyle w:val="234"/>
        <w:rFonts w:hint="eastAsia"/>
        <w:lang w:eastAsia="zh-CN"/>
      </w:rPr>
    </w:pPr>
    <w:r>
      <w:rPr>
        <w:rStyle w:val="234"/>
        <w:rFonts w:hint="eastAsia"/>
        <w:lang w:eastAsia="zh-CN"/>
      </w:rPr>
      <w:t xml:space="preserve"> </w:t>
    </w:r>
  </w:p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ind w:right="360" w:firstLine="360" w:firstLineChars="0"/>
      <w:rPr>
        <w:rStyle w:val="234"/>
        <w:rFonts w:hint="eastAsia" w:eastAsia="宋体"/>
        <w:lang w:eastAsia="zh-CN"/>
      </w:rPr>
    </w:pPr>
    <w:r>
      <w:rPr>
        <w:rStyle w:val="234"/>
        <w:rFonts w:hint="eastAsia"/>
        <w:lang w:eastAsia="zh-CN"/>
      </w:rPr>
      <w:t xml:space="preserve"> </w:t>
    </w:r>
  </w:p>
  <w:p>
    <w:pPr>
      <w:pStyle w:val="252"/>
      <w:ind w:right="360" w:firstLine="360" w:firstLineChars="0"/>
      <w:rPr>
        <w:rStyle w:val="23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1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1"/>
      <w:ind w:right="360" w:firstLine="360" w:firstLineChars="0"/>
      <w:rPr>
        <w:rStyle w:val="23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2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Style w:val="234"/>
      </w:rPr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1</w:t>
    </w:r>
    <w:r>
      <w:rPr>
        <w:rStyle w:val="234"/>
      </w:rPr>
      <w:fldChar w:fldCharType="end"/>
    </w:r>
  </w:p>
  <w:p>
    <w:pPr>
      <w:pStyle w:val="252"/>
      <w:ind w:right="360" w:firstLine="360" w:firstLineChars="0"/>
      <w:rPr>
        <w:rStyle w:val="234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9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</w:pPr>
    <w:r>
      <w:rPr>
        <w:rStyle w:val="234"/>
      </w:rPr>
      <w:fldChar w:fldCharType="begin"/>
    </w:r>
    <w:r>
      <w:rPr>
        <w:rStyle w:val="234"/>
      </w:rPr>
      <w:instrText xml:space="preserve"> PAGE  </w:instrText>
    </w:r>
    <w:r>
      <w:rPr>
        <w:rStyle w:val="234"/>
      </w:rPr>
      <w:fldChar w:fldCharType="separate"/>
    </w:r>
    <w:r>
      <w:rPr>
        <w:rStyle w:val="234"/>
      </w:rPr>
      <w:t>I</w:t>
    </w:r>
    <w:r>
      <w:rPr>
        <w:rStyle w:val="234"/>
      </w:rPr>
      <w:fldChar w:fldCharType="end"/>
    </w:r>
  </w:p>
  <w:p>
    <w:pPr>
      <w:pStyle w:val="59"/>
      <w:ind w:firstLine="360" w:firstLineChars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4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3"/>
      <w:bidi w:val="0"/>
      <w:rPr>
        <w:rFonts w:hint="eastAsia"/>
        <w:lang w:eastAsia="zh-CN"/>
      </w:rPr>
    </w:pPr>
    <w:r>
      <w:rPr>
        <w:rFonts w:hint="eastAsia"/>
        <w:lang w:eastAsia="zh-CN"/>
      </w:rPr>
      <w:t>T/QHNX XXXX-2020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5"/>
      <w:bidi w:val="0"/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1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7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5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2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20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23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9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6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6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30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079102AD"/>
    <w:multiLevelType w:val="multilevel"/>
    <w:tmpl w:val="079102AD"/>
    <w:lvl w:ilvl="0" w:tentative="0">
      <w:start w:val="1"/>
      <w:numFmt w:val="decimal"/>
      <w:pStyle w:val="304"/>
      <w:suff w:val="nothing"/>
      <w:lvlText w:val="注%1："/>
      <w:lvlJc w:val="left"/>
      <w:pPr>
        <w:ind w:left="811" w:hanging="448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>
    <w:nsid w:val="09227E31"/>
    <w:multiLevelType w:val="multilevel"/>
    <w:tmpl w:val="09227E31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1" w:tentative="0">
      <w:start w:val="1"/>
      <w:numFmt w:val="decimal"/>
      <w:pStyle w:val="301"/>
      <w:suff w:val="nothing"/>
      <w:lvlText w:val="表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  <w14:cntxtalts w14:val="0"/>
      </w:rPr>
    </w:lvl>
    <w:lvl w:ilvl="2" w:tentative="0">
      <w:start w:val="1"/>
      <w:numFmt w:val="none"/>
      <w:pStyle w:val="317"/>
      <w:suff w:val="nothing"/>
      <w:lvlText w:val="%1表%2　"/>
      <w:lvlJc w:val="left"/>
      <w:pPr>
        <w:ind w:left="0" w:firstLine="0"/>
      </w:pPr>
      <w:rPr>
        <w:rFonts w:hint="eastAsia"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>
    <w:nsid w:val="0AE367E9"/>
    <w:multiLevelType w:val="multilevel"/>
    <w:tmpl w:val="0AE367E9"/>
    <w:lvl w:ilvl="0" w:tentative="0">
      <w:start w:val="1"/>
      <w:numFmt w:val="none"/>
      <w:pStyle w:val="292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>
    <w:nsid w:val="0D46713A"/>
    <w:multiLevelType w:val="multilevel"/>
    <w:tmpl w:val="0D46713A"/>
    <w:lvl w:ilvl="0" w:tentative="0">
      <w:start w:val="1"/>
      <w:numFmt w:val="bullet"/>
      <w:pStyle w:val="326"/>
      <w:lvlText w:val=""/>
      <w:lvlJc w:val="left"/>
      <w:pPr>
        <w:ind w:left="206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626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046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466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1886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306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726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146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566" w:hanging="420"/>
      </w:pPr>
      <w:rPr>
        <w:rFonts w:hint="default" w:ascii="Wingdings" w:hAnsi="Wingdings"/>
      </w:rPr>
    </w:lvl>
  </w:abstractNum>
  <w:abstractNum w:abstractNumId="14">
    <w:nsid w:val="1FC91163"/>
    <w:multiLevelType w:val="multilevel"/>
    <w:tmpl w:val="1FC91163"/>
    <w:lvl w:ilvl="0" w:tentative="0">
      <w:start w:val="1"/>
      <w:numFmt w:val="decimal"/>
      <w:pStyle w:val="259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6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261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90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95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300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>
    <w:nsid w:val="2A8F7113"/>
    <w:multiLevelType w:val="multilevel"/>
    <w:tmpl w:val="2A8F7113"/>
    <w:lvl w:ilvl="0" w:tentative="0">
      <w:start w:val="1"/>
      <w:numFmt w:val="upperLetter"/>
      <w:pStyle w:val="350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281"/>
      <w:suff w:val="nothing"/>
      <w:lvlText w:val="图%1.%2　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>
    <w:nsid w:val="41A64E98"/>
    <w:multiLevelType w:val="multilevel"/>
    <w:tmpl w:val="41A64E98"/>
    <w:lvl w:ilvl="0" w:tentative="0">
      <w:start w:val="1"/>
      <w:numFmt w:val="decimal"/>
      <w:pStyle w:val="306"/>
      <w:lvlText w:val="0.%1"/>
      <w:lvlJc w:val="left"/>
      <w:pPr>
        <w:tabs>
          <w:tab w:val="left" w:pos="36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347"/>
      <w:lvlText w:val="0.%1.%2"/>
      <w:lvlJc w:val="left"/>
      <w:pPr>
        <w:tabs>
          <w:tab w:val="left" w:pos="720"/>
        </w:tabs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7">
    <w:nsid w:val="44C50F90"/>
    <w:multiLevelType w:val="multilevel"/>
    <w:tmpl w:val="44C50F90"/>
    <w:lvl w:ilvl="0" w:tentative="0">
      <w:start w:val="1"/>
      <w:numFmt w:val="lowerLetter"/>
      <w:pStyle w:val="305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294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8">
    <w:nsid w:val="4B733A5F"/>
    <w:multiLevelType w:val="multilevel"/>
    <w:tmpl w:val="4B733A5F"/>
    <w:lvl w:ilvl="0" w:tentative="0">
      <w:start w:val="1"/>
      <w:numFmt w:val="decimal"/>
      <w:pStyle w:val="307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9">
    <w:nsid w:val="55E02EF4"/>
    <w:multiLevelType w:val="multilevel"/>
    <w:tmpl w:val="55E02EF4"/>
    <w:lvl w:ilvl="0" w:tentative="0">
      <w:start w:val="1"/>
      <w:numFmt w:val="decimal"/>
      <w:pStyle w:val="302"/>
      <w:lvlText w:val="图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sz w:val="2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5B7E3733"/>
    <w:multiLevelType w:val="multilevel"/>
    <w:tmpl w:val="5B7E3733"/>
    <w:lvl w:ilvl="0" w:tentative="0">
      <w:start w:val="1"/>
      <w:numFmt w:val="decimal"/>
      <w:pStyle w:val="296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1">
    <w:nsid w:val="60B55DC2"/>
    <w:multiLevelType w:val="multilevel"/>
    <w:tmpl w:val="60B55DC2"/>
    <w:lvl w:ilvl="0" w:tentative="0">
      <w:start w:val="1"/>
      <w:numFmt w:val="upperLetter"/>
      <w:pStyle w:val="349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decimal"/>
      <w:pStyle w:val="275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14:cntxtalts w14:val="0"/>
      </w:rPr>
    </w:lvl>
    <w:lvl w:ilvl="2" w:tentative="0">
      <w:start w:val="1"/>
      <w:numFmt w:val="none"/>
      <w:pStyle w:val="318"/>
      <w:suff w:val="nothing"/>
      <w:lvlText w:val="表%1.%2　"/>
      <w:lvlJc w:val="left"/>
      <w:pPr>
        <w:ind w:left="0" w:firstLine="0"/>
      </w:pPr>
      <w:rPr>
        <w:rFonts w:hint="eastAsia" w:ascii="黑体" w:hAnsi="黑体" w:eastAsia="黑体"/>
        <w:b w:val="0"/>
        <w:i w:val="0"/>
        <w:sz w:val="21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2">
    <w:nsid w:val="657D3FBC"/>
    <w:multiLevelType w:val="multilevel"/>
    <w:tmpl w:val="657D3FBC"/>
    <w:lvl w:ilvl="0" w:tentative="0">
      <w:start w:val="1"/>
      <w:numFmt w:val="upperLetter"/>
      <w:pStyle w:val="27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276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277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78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79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0"/>
      <w:suff w:val="nothing"/>
      <w:lvlText w:val="%1.%2.%3.%4.%5.%6　"/>
      <w:lvlJc w:val="left"/>
      <w:pPr>
        <w:ind w:left="0" w:firstLine="0"/>
      </w:pPr>
      <w:rPr>
        <w:rFonts w:ascii="黑体" w:hAnsi="黑体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6" w:tentative="0">
      <w:start w:val="1"/>
      <w:numFmt w:val="decimal"/>
      <w:pStyle w:val="282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3">
    <w:nsid w:val="6DBF04F4"/>
    <w:multiLevelType w:val="multilevel"/>
    <w:tmpl w:val="6DBF04F4"/>
    <w:lvl w:ilvl="0" w:tentative="0">
      <w:start w:val="1"/>
      <w:numFmt w:val="none"/>
      <w:pStyle w:val="303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4">
    <w:nsid w:val="763A6836"/>
    <w:multiLevelType w:val="multilevel"/>
    <w:tmpl w:val="763A6836"/>
    <w:lvl w:ilvl="0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1" w:tentative="0">
      <w:start w:val="1"/>
      <w:numFmt w:val="decimal"/>
      <w:pStyle w:val="308"/>
      <w:suff w:val="nothing"/>
      <w:lvlText w:val="%1%2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8"/>
      </w:rPr>
    </w:lvl>
    <w:lvl w:ilvl="2" w:tentative="0">
      <w:start w:val="1"/>
      <w:numFmt w:val="decimal"/>
      <w:pStyle w:val="309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3" w:tentative="0">
      <w:start w:val="1"/>
      <w:numFmt w:val="decimal"/>
      <w:pStyle w:val="310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4" w:tentative="0">
      <w:start w:val="1"/>
      <w:numFmt w:val="decimal"/>
      <w:pStyle w:val="311"/>
      <w:suff w:val="nothing"/>
      <w:lvlText w:val="表%1%2.%3.%4-%5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5" w:tentative="0">
      <w:start w:val="1"/>
      <w:numFmt w:val="decimal"/>
      <w:lvlRestart w:val="4"/>
      <w:pStyle w:val="312"/>
      <w:suff w:val="nothing"/>
      <w:lvlText w:val="%1图%2.%3.%4-%6 "/>
      <w:lvlJc w:val="left"/>
      <w:pPr>
        <w:ind w:left="0" w:firstLine="0"/>
      </w:pPr>
      <w:rPr>
        <w:rFonts w:hint="eastAsia" w:ascii="黑体" w:hAnsi="Times New Roman" w:eastAsia="黑体"/>
        <w:b/>
        <w:i w:val="0"/>
        <w:sz w:val="21"/>
      </w:rPr>
    </w:lvl>
    <w:lvl w:ilvl="6" w:tentative="0">
      <w:start w:val="1"/>
      <w:numFmt w:val="decimal"/>
      <w:lvlRestart w:val="4"/>
      <w:pStyle w:val="313"/>
      <w:suff w:val="nothing"/>
      <w:lvlText w:val="(%2.%3.%4-%7)"/>
      <w:lvlJc w:val="center"/>
      <w:pPr>
        <w:ind w:left="288" w:firstLine="288"/>
      </w:pPr>
      <w:rPr>
        <w:rFonts w:hint="eastAsia" w:ascii="黑体" w:hAnsi="Times New Roman" w:eastAsia="黑体"/>
        <w:b/>
        <w:i w:val="0"/>
        <w:sz w:val="21"/>
      </w:rPr>
    </w:lvl>
    <w:lvl w:ilvl="7" w:tentative="0">
      <w:start w:val="1"/>
      <w:numFmt w:val="decimal"/>
      <w:lvlRestart w:val="2"/>
      <w:pStyle w:val="315"/>
      <w:lvlText w:val="    %1%8"/>
      <w:lvlJc w:val="left"/>
      <w:pPr>
        <w:tabs>
          <w:tab w:val="left" w:pos="720"/>
        </w:tabs>
        <w:ind w:left="0" w:firstLine="0"/>
      </w:pPr>
      <w:rPr>
        <w:rFonts w:hint="eastAsia" w:ascii="黑体" w:eastAsia="黑体"/>
        <w:b/>
        <w:i w:val="0"/>
        <w:sz w:val="21"/>
      </w:rPr>
    </w:lvl>
    <w:lvl w:ilvl="8" w:tentative="0">
      <w:start w:val="1"/>
      <w:numFmt w:val="decimal"/>
      <w:lvlRestart w:val="2"/>
      <w:pStyle w:val="314"/>
      <w:lvlText w:val="%2.0.%9"/>
      <w:lvlJc w:val="left"/>
      <w:pPr>
        <w:tabs>
          <w:tab w:val="left" w:pos="720"/>
        </w:tabs>
        <w:ind w:left="0" w:firstLine="0"/>
      </w:pPr>
      <w:rPr>
        <w:rFonts w:hint="eastAsia" w:ascii="黑体" w:hAnsi="华文细黑" w:eastAsia="黑体"/>
        <w:b/>
        <w:i w:val="0"/>
        <w:sz w:val="21"/>
      </w:rPr>
    </w:lvl>
  </w:abstractNum>
  <w:abstractNum w:abstractNumId="25">
    <w:nsid w:val="76933334"/>
    <w:multiLevelType w:val="multilevel"/>
    <w:tmpl w:val="76933334"/>
    <w:lvl w:ilvl="0" w:tentative="0">
      <w:start w:val="1"/>
      <w:numFmt w:val="none"/>
      <w:pStyle w:val="285"/>
      <w:lvlText w:val="%1——"/>
      <w:lvlJc w:val="left"/>
      <w:pPr>
        <w:tabs>
          <w:tab w:val="left" w:pos="1140"/>
        </w:tabs>
        <w:ind w:left="840" w:hanging="420"/>
      </w:pPr>
      <w:rPr>
        <w:rFonts w:hint="eastAsia" w:ascii="黑体" w:hAnsi="黑体" w:eastAsia="黑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2"/>
  </w:num>
  <w:num w:numId="13">
    <w:abstractNumId w:val="21"/>
  </w:num>
  <w:num w:numId="14">
    <w:abstractNumId w:val="15"/>
  </w:num>
  <w:num w:numId="15">
    <w:abstractNumId w:val="25"/>
  </w:num>
  <w:num w:numId="16">
    <w:abstractNumId w:val="12"/>
  </w:num>
  <w:num w:numId="17">
    <w:abstractNumId w:val="17"/>
  </w:num>
  <w:num w:numId="18">
    <w:abstractNumId w:val="20"/>
  </w:num>
  <w:num w:numId="19">
    <w:abstractNumId w:val="11"/>
  </w:num>
  <w:num w:numId="20">
    <w:abstractNumId w:val="19"/>
  </w:num>
  <w:num w:numId="21">
    <w:abstractNumId w:val="23"/>
  </w:num>
  <w:num w:numId="22">
    <w:abstractNumId w:val="10"/>
  </w:num>
  <w:num w:numId="23">
    <w:abstractNumId w:val="16"/>
  </w:num>
  <w:num w:numId="24">
    <w:abstractNumId w:val="18"/>
  </w:num>
  <w:num w:numId="25">
    <w:abstractNumId w:val="24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attachedTemplate r:id="rId1"/>
  <w:documentProtection w:enforcement="0"/>
  <w:defaultTabStop w:val="210"/>
  <w:evenAndOddHeaders w:val="1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604A2E"/>
    <w:rsid w:val="00006548"/>
    <w:rsid w:val="00027BD3"/>
    <w:rsid w:val="00036B39"/>
    <w:rsid w:val="000372EA"/>
    <w:rsid w:val="00040BBF"/>
    <w:rsid w:val="00053FB5"/>
    <w:rsid w:val="00075DD9"/>
    <w:rsid w:val="00076F59"/>
    <w:rsid w:val="000810CB"/>
    <w:rsid w:val="00083185"/>
    <w:rsid w:val="0009271F"/>
    <w:rsid w:val="0009648F"/>
    <w:rsid w:val="000A568D"/>
    <w:rsid w:val="000A6E5F"/>
    <w:rsid w:val="000B6ECB"/>
    <w:rsid w:val="000C21DC"/>
    <w:rsid w:val="000C2EFF"/>
    <w:rsid w:val="000D2D03"/>
    <w:rsid w:val="000E2B29"/>
    <w:rsid w:val="000E7B1D"/>
    <w:rsid w:val="00123BF9"/>
    <w:rsid w:val="00127602"/>
    <w:rsid w:val="00144633"/>
    <w:rsid w:val="001517CF"/>
    <w:rsid w:val="00164C6D"/>
    <w:rsid w:val="00170B1F"/>
    <w:rsid w:val="00172236"/>
    <w:rsid w:val="001748CC"/>
    <w:rsid w:val="0017737E"/>
    <w:rsid w:val="001830DE"/>
    <w:rsid w:val="001A5BF9"/>
    <w:rsid w:val="001C2054"/>
    <w:rsid w:val="001D5AA4"/>
    <w:rsid w:val="001D71BA"/>
    <w:rsid w:val="001F0E09"/>
    <w:rsid w:val="00216264"/>
    <w:rsid w:val="00227E52"/>
    <w:rsid w:val="002310FD"/>
    <w:rsid w:val="00235CB0"/>
    <w:rsid w:val="00247E6D"/>
    <w:rsid w:val="00267674"/>
    <w:rsid w:val="00277D91"/>
    <w:rsid w:val="00282FBE"/>
    <w:rsid w:val="00287FD8"/>
    <w:rsid w:val="002917C0"/>
    <w:rsid w:val="002A3BE2"/>
    <w:rsid w:val="002A4DD0"/>
    <w:rsid w:val="002A6B18"/>
    <w:rsid w:val="002C6C4A"/>
    <w:rsid w:val="002E08C1"/>
    <w:rsid w:val="002E5F3F"/>
    <w:rsid w:val="002F1862"/>
    <w:rsid w:val="00303CA5"/>
    <w:rsid w:val="00316CBA"/>
    <w:rsid w:val="00324802"/>
    <w:rsid w:val="00337CA1"/>
    <w:rsid w:val="00366B99"/>
    <w:rsid w:val="00397925"/>
    <w:rsid w:val="003A4F7B"/>
    <w:rsid w:val="003B65E2"/>
    <w:rsid w:val="003C5C82"/>
    <w:rsid w:val="003D636C"/>
    <w:rsid w:val="003E7CE2"/>
    <w:rsid w:val="003F2DA8"/>
    <w:rsid w:val="003F764E"/>
    <w:rsid w:val="00406CC1"/>
    <w:rsid w:val="0041207A"/>
    <w:rsid w:val="00436ECC"/>
    <w:rsid w:val="004414E6"/>
    <w:rsid w:val="00447DDB"/>
    <w:rsid w:val="004548A9"/>
    <w:rsid w:val="004619AC"/>
    <w:rsid w:val="00463A10"/>
    <w:rsid w:val="00466FF2"/>
    <w:rsid w:val="00467339"/>
    <w:rsid w:val="004826C9"/>
    <w:rsid w:val="0048668C"/>
    <w:rsid w:val="00490088"/>
    <w:rsid w:val="004A3243"/>
    <w:rsid w:val="0050545B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928"/>
    <w:rsid w:val="00562526"/>
    <w:rsid w:val="00573966"/>
    <w:rsid w:val="00573CAA"/>
    <w:rsid w:val="00596BBE"/>
    <w:rsid w:val="005A35D5"/>
    <w:rsid w:val="005A406C"/>
    <w:rsid w:val="005D5966"/>
    <w:rsid w:val="00601445"/>
    <w:rsid w:val="00611BD0"/>
    <w:rsid w:val="0061695B"/>
    <w:rsid w:val="00630366"/>
    <w:rsid w:val="00630EC5"/>
    <w:rsid w:val="0065094C"/>
    <w:rsid w:val="00674639"/>
    <w:rsid w:val="00681844"/>
    <w:rsid w:val="006A01D7"/>
    <w:rsid w:val="006A2E8B"/>
    <w:rsid w:val="006B643E"/>
    <w:rsid w:val="006D12A2"/>
    <w:rsid w:val="006D6D2B"/>
    <w:rsid w:val="006E740A"/>
    <w:rsid w:val="006E7E4F"/>
    <w:rsid w:val="006F1FF9"/>
    <w:rsid w:val="007064A5"/>
    <w:rsid w:val="00715BD0"/>
    <w:rsid w:val="00743CC7"/>
    <w:rsid w:val="0074732A"/>
    <w:rsid w:val="00767B2F"/>
    <w:rsid w:val="00773A5E"/>
    <w:rsid w:val="00776408"/>
    <w:rsid w:val="0078233D"/>
    <w:rsid w:val="007D2FAA"/>
    <w:rsid w:val="007E0206"/>
    <w:rsid w:val="007E3F4F"/>
    <w:rsid w:val="007F69B9"/>
    <w:rsid w:val="00811C33"/>
    <w:rsid w:val="00852FD6"/>
    <w:rsid w:val="0086798F"/>
    <w:rsid w:val="008708FD"/>
    <w:rsid w:val="008C0296"/>
    <w:rsid w:val="008C5347"/>
    <w:rsid w:val="008D2560"/>
    <w:rsid w:val="008D383F"/>
    <w:rsid w:val="008E1AE0"/>
    <w:rsid w:val="008E351F"/>
    <w:rsid w:val="00901DA3"/>
    <w:rsid w:val="009535DF"/>
    <w:rsid w:val="0095659D"/>
    <w:rsid w:val="009676B1"/>
    <w:rsid w:val="009721AF"/>
    <w:rsid w:val="00995610"/>
    <w:rsid w:val="009C0704"/>
    <w:rsid w:val="009D19E4"/>
    <w:rsid w:val="009F7CDF"/>
    <w:rsid w:val="00A329C9"/>
    <w:rsid w:val="00A342E2"/>
    <w:rsid w:val="00A35C5B"/>
    <w:rsid w:val="00A40CF5"/>
    <w:rsid w:val="00A470A7"/>
    <w:rsid w:val="00A473CC"/>
    <w:rsid w:val="00A832D8"/>
    <w:rsid w:val="00A87239"/>
    <w:rsid w:val="00A94542"/>
    <w:rsid w:val="00AA4903"/>
    <w:rsid w:val="00AA4BDA"/>
    <w:rsid w:val="00AB12B4"/>
    <w:rsid w:val="00AC06BB"/>
    <w:rsid w:val="00AC3ACC"/>
    <w:rsid w:val="00AD7ECC"/>
    <w:rsid w:val="00AE108D"/>
    <w:rsid w:val="00AE3FF9"/>
    <w:rsid w:val="00AF2B0D"/>
    <w:rsid w:val="00AF2DD6"/>
    <w:rsid w:val="00B01D8B"/>
    <w:rsid w:val="00B0338D"/>
    <w:rsid w:val="00B0682B"/>
    <w:rsid w:val="00B06F9F"/>
    <w:rsid w:val="00B13E76"/>
    <w:rsid w:val="00B23075"/>
    <w:rsid w:val="00B454CA"/>
    <w:rsid w:val="00B55871"/>
    <w:rsid w:val="00B565EB"/>
    <w:rsid w:val="00B614B1"/>
    <w:rsid w:val="00B74D02"/>
    <w:rsid w:val="00B807AF"/>
    <w:rsid w:val="00B90349"/>
    <w:rsid w:val="00BC6C4C"/>
    <w:rsid w:val="00BE027D"/>
    <w:rsid w:val="00BF3DB8"/>
    <w:rsid w:val="00BF533F"/>
    <w:rsid w:val="00C12F1C"/>
    <w:rsid w:val="00C22264"/>
    <w:rsid w:val="00C231D9"/>
    <w:rsid w:val="00C26FF1"/>
    <w:rsid w:val="00C7294C"/>
    <w:rsid w:val="00C7721B"/>
    <w:rsid w:val="00C80B64"/>
    <w:rsid w:val="00C825D9"/>
    <w:rsid w:val="00CA1496"/>
    <w:rsid w:val="00CA612B"/>
    <w:rsid w:val="00CB182F"/>
    <w:rsid w:val="00CC19EC"/>
    <w:rsid w:val="00CE0378"/>
    <w:rsid w:val="00CF740D"/>
    <w:rsid w:val="00D10F52"/>
    <w:rsid w:val="00D20260"/>
    <w:rsid w:val="00D32102"/>
    <w:rsid w:val="00D679FB"/>
    <w:rsid w:val="00D77681"/>
    <w:rsid w:val="00DC300E"/>
    <w:rsid w:val="00DC5920"/>
    <w:rsid w:val="00DE6C5C"/>
    <w:rsid w:val="00DE79D1"/>
    <w:rsid w:val="00DF3719"/>
    <w:rsid w:val="00E04DBB"/>
    <w:rsid w:val="00E05C6A"/>
    <w:rsid w:val="00E05E73"/>
    <w:rsid w:val="00E12E32"/>
    <w:rsid w:val="00E245C7"/>
    <w:rsid w:val="00E307EE"/>
    <w:rsid w:val="00E30917"/>
    <w:rsid w:val="00E33A22"/>
    <w:rsid w:val="00E376DF"/>
    <w:rsid w:val="00E558DE"/>
    <w:rsid w:val="00E638E4"/>
    <w:rsid w:val="00E73319"/>
    <w:rsid w:val="00E83142"/>
    <w:rsid w:val="00E87A23"/>
    <w:rsid w:val="00E96E93"/>
    <w:rsid w:val="00ED1474"/>
    <w:rsid w:val="00ED7098"/>
    <w:rsid w:val="00EE4858"/>
    <w:rsid w:val="00EE4A1A"/>
    <w:rsid w:val="00F17B6A"/>
    <w:rsid w:val="00F252F0"/>
    <w:rsid w:val="00F25CA4"/>
    <w:rsid w:val="00F66499"/>
    <w:rsid w:val="00F73EF2"/>
    <w:rsid w:val="00F8041E"/>
    <w:rsid w:val="00FD74B3"/>
    <w:rsid w:val="04C462C9"/>
    <w:rsid w:val="06401954"/>
    <w:rsid w:val="07580B44"/>
    <w:rsid w:val="0DC157C8"/>
    <w:rsid w:val="104633FB"/>
    <w:rsid w:val="12B96F1A"/>
    <w:rsid w:val="1DE74BA7"/>
    <w:rsid w:val="20B16D21"/>
    <w:rsid w:val="22604A2E"/>
    <w:rsid w:val="3BAE06CA"/>
    <w:rsid w:val="3EE145DA"/>
    <w:rsid w:val="3F15672D"/>
    <w:rsid w:val="47F365CD"/>
    <w:rsid w:val="48A21DB7"/>
    <w:rsid w:val="4A137AB1"/>
    <w:rsid w:val="4A731E9F"/>
    <w:rsid w:val="53D46842"/>
    <w:rsid w:val="568D4316"/>
    <w:rsid w:val="5C817DB3"/>
    <w:rsid w:val="64CC05C8"/>
    <w:rsid w:val="65BB2E08"/>
    <w:rsid w:val="6B84279D"/>
    <w:rsid w:val="6BB904A5"/>
    <w:rsid w:val="6EC84A99"/>
    <w:rsid w:val="6ED44636"/>
    <w:rsid w:val="7033127C"/>
    <w:rsid w:val="70803C27"/>
    <w:rsid w:val="720B1DC0"/>
    <w:rsid w:val="73233380"/>
    <w:rsid w:val="73387B52"/>
    <w:rsid w:val="740E1F22"/>
    <w:rsid w:val="75A9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nhideWhenUsed="0" w:uiPriority="0" w:name="toc 1"/>
    <w:lsdException w:qFormat="1" w:unhideWhenUsed="0" w:uiPriority="39" w:semiHidden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iPriority="99" w:name="Normal Indent"/>
    <w:lsdException w:qFormat="1" w:unhideWhenUsed="0" w:uiPriority="0" w:name="footnote text"/>
    <w:lsdException w:qFormat="1" w:uiPriority="99" w:name="annotation text"/>
    <w:lsdException w:qFormat="1" w:unhideWhenUsed="0" w:uiPriority="0" w:name="header"/>
    <w:lsdException w:qFormat="1" w:unhideWhenUsed="0" w:uiPriority="0" w:name="footer"/>
    <w:lsdException w:qFormat="1" w:uiPriority="99" w:name="index heading"/>
    <w:lsdException w:qFormat="1" w:unhideWhenUsed="0" w:uiPriority="0" w:semiHidden="0" w:name="caption"/>
    <w:lsdException w:qFormat="1" w:unhideWhenUsed="0" w:uiPriority="0" w:name="table of figures"/>
    <w:lsdException w:qFormat="1" w:uiPriority="99" w:name="envelope address"/>
    <w:lsdException w:qFormat="1" w:uiPriority="99" w:name="envelope return"/>
    <w:lsdException w:qFormat="1" w:unhideWhenUsed="0" w:uiPriority="0" w:name="footnote reference"/>
    <w:lsdException w:qFormat="1" w:uiPriority="99" w:name="annotation reference"/>
    <w:lsdException w:qFormat="1" w:uiPriority="99" w:name="line number"/>
    <w:lsdException w:qFormat="1" w:unhideWhenUsed="0" w:uiPriority="0" w:name="page number"/>
    <w:lsdException w:qFormat="1"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qFormat="1" w:uiPriority="99" w:name="List 2"/>
    <w:lsdException w:qFormat="1" w:uiPriority="99" w:name="List 3"/>
    <w:lsdException w:qFormat="1" w:uiPriority="99" w:name="List 4"/>
    <w:lsdException w:qFormat="1"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qFormat="1"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qFormat="1" w:uiPriority="99" w:name="Block Text"/>
    <w:lsdException w:qFormat="1" w:unhideWhenUsed="0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iPriority="99" w:name="Balloon Text"/>
    <w:lsdException w:qFormat="1" w:unhideWhenUsed="0" w:uiPriority="59" w:semiHidden="0" w:name="Table Grid"/>
    <w:lsdException w:qFormat="1"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iPriority="60" w:name="Light Shading"/>
    <w:lsdException w:qFormat="1" w:uiPriority="61" w:name="Light List"/>
    <w:lsdException w:qFormat="1" w:uiPriority="62" w:name="Light Grid"/>
    <w:lsdException w:qFormat="1" w:uiPriority="63" w:name="Medium Shading 1"/>
    <w:lsdException w:qFormat="1" w:uiPriority="64" w:name="Medium Shading 2"/>
    <w:lsdException w:qFormat="1" w:uiPriority="65" w:name="Medium List 1"/>
    <w:lsdException w:qFormat="1" w:uiPriority="66" w:name="Medium List 2"/>
    <w:lsdException w:qFormat="1" w:uiPriority="67" w:name="Medium Grid 1"/>
    <w:lsdException w:qFormat="1" w:uiPriority="68" w:name="Medium Grid 2"/>
    <w:lsdException w:qFormat="1" w:uiPriority="69" w:name="Medium Grid 3"/>
    <w:lsdException w:qFormat="1" w:uiPriority="70" w:name="Dark List"/>
    <w:lsdException w:qFormat="1" w:uiPriority="71" w:name="Colorful Shading"/>
    <w:lsdException w:qFormat="1" w:uiPriority="72" w:name="Colorful List"/>
    <w:lsdException w:qFormat="1" w:uiPriority="73" w:name="Colorful Grid"/>
    <w:lsdException w:qFormat="1" w:uiPriority="60" w:name="Light Shading Accent 1"/>
    <w:lsdException w:qFormat="1" w:uiPriority="61" w:name="Light List Accent 1"/>
    <w:lsdException w:qFormat="1" w:uiPriority="62" w:name="Light Grid Accent 1"/>
    <w:lsdException w:qFormat="1" w:uiPriority="63" w:name="Medium Shading 1 Accent 1"/>
    <w:lsdException w:qFormat="1" w:uiPriority="64" w:name="Medium Shading 2 Accent 1"/>
    <w:lsdException w:qFormat="1" w:uiPriority="65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iPriority="66" w:name="Medium List 2 Accent 1"/>
    <w:lsdException w:qFormat="1" w:uiPriority="67" w:name="Medium Grid 1 Accent 1"/>
    <w:lsdException w:qFormat="1" w:uiPriority="68" w:name="Medium Grid 2 Accent 1"/>
    <w:lsdException w:qFormat="1" w:uiPriority="69" w:name="Medium Grid 3 Accent 1"/>
    <w:lsdException w:qFormat="1" w:uiPriority="70" w:name="Dark List Accent 1"/>
    <w:lsdException w:qFormat="1" w:uiPriority="71" w:name="Colorful Shading Accent 1"/>
    <w:lsdException w:qFormat="1" w:uiPriority="72" w:name="Colorful List Accent 1"/>
    <w:lsdException w:qFormat="1" w:uiPriority="73" w:name="Colorful Grid Accent 1"/>
    <w:lsdException w:qFormat="1" w:uiPriority="60" w:name="Light Shading Accent 2"/>
    <w:lsdException w:qFormat="1" w:uiPriority="61" w:name="Light List Accent 2"/>
    <w:lsdException w:qFormat="1" w:uiPriority="62" w:name="Light Grid Accent 2"/>
    <w:lsdException w:qFormat="1" w:uiPriority="63" w:name="Medium Shading 1 Accent 2"/>
    <w:lsdException w:qFormat="1" w:uiPriority="64" w:name="Medium Shading 2 Accent 2"/>
    <w:lsdException w:qFormat="1" w:uiPriority="65" w:name="Medium List 1 Accent 2"/>
    <w:lsdException w:qFormat="1" w:uiPriority="66" w:name="Medium List 2 Accent 2"/>
    <w:lsdException w:qFormat="1" w:uiPriority="67" w:name="Medium Grid 1 Accent 2"/>
    <w:lsdException w:qFormat="1" w:uiPriority="68" w:name="Medium Grid 2 Accent 2"/>
    <w:lsdException w:qFormat="1" w:uiPriority="69" w:name="Medium Grid 3 Accent 2"/>
    <w:lsdException w:qFormat="1" w:uiPriority="70" w:name="Dark List Accent 2"/>
    <w:lsdException w:qFormat="1" w:uiPriority="71" w:name="Colorful Shading Accent 2"/>
    <w:lsdException w:qFormat="1" w:uiPriority="72" w:name="Colorful List Accent 2"/>
    <w:lsdException w:qFormat="1" w:uiPriority="73" w:name="Colorful Grid Accent 2"/>
    <w:lsdException w:qFormat="1" w:uiPriority="60" w:name="Light Shading Accent 3"/>
    <w:lsdException w:qFormat="1" w:uiPriority="61" w:name="Light List Accent 3"/>
    <w:lsdException w:qFormat="1" w:uiPriority="62" w:name="Light Grid Accent 3"/>
    <w:lsdException w:qFormat="1" w:uiPriority="63" w:name="Medium Shading 1 Accent 3"/>
    <w:lsdException w:qFormat="1" w:uiPriority="64" w:name="Medium Shading 2 Accent 3"/>
    <w:lsdException w:qFormat="1" w:uiPriority="65" w:name="Medium List 1 Accent 3"/>
    <w:lsdException w:qFormat="1" w:uiPriority="66" w:name="Medium List 2 Accent 3"/>
    <w:lsdException w:qFormat="1" w:uiPriority="67" w:name="Medium Grid 1 Accent 3"/>
    <w:lsdException w:qFormat="1" w:uiPriority="68" w:name="Medium Grid 2 Accent 3"/>
    <w:lsdException w:qFormat="1" w:uiPriority="69" w:name="Medium Grid 3 Accent 3"/>
    <w:lsdException w:qFormat="1" w:uiPriority="70" w:name="Dark List Accent 3"/>
    <w:lsdException w:qFormat="1" w:uiPriority="71" w:name="Colorful Shading Accent 3"/>
    <w:lsdException w:qFormat="1" w:uiPriority="72" w:name="Colorful List Accent 3"/>
    <w:lsdException w:qFormat="1" w:uiPriority="73" w:name="Colorful Grid Accent 3"/>
    <w:lsdException w:qFormat="1" w:uiPriority="60" w:name="Light Shading Accent 4"/>
    <w:lsdException w:qFormat="1" w:uiPriority="61" w:name="Light List Accent 4"/>
    <w:lsdException w:qFormat="1" w:uiPriority="62" w:name="Light Grid Accent 4"/>
    <w:lsdException w:qFormat="1" w:uiPriority="63" w:name="Medium Shading 1 Accent 4"/>
    <w:lsdException w:qFormat="1" w:uiPriority="64" w:name="Medium Shading 2 Accent 4"/>
    <w:lsdException w:qFormat="1" w:uiPriority="65" w:name="Medium List 1 Accent 4"/>
    <w:lsdException w:qFormat="1" w:uiPriority="66" w:name="Medium List 2 Accent 4"/>
    <w:lsdException w:qFormat="1" w:uiPriority="67" w:name="Medium Grid 1 Accent 4"/>
    <w:lsdException w:qFormat="1" w:uiPriority="68" w:name="Medium Grid 2 Accent 4"/>
    <w:lsdException w:qFormat="1" w:uiPriority="69" w:name="Medium Grid 3 Accent 4"/>
    <w:lsdException w:qFormat="1" w:uiPriority="70" w:name="Dark List Accent 4"/>
    <w:lsdException w:qFormat="1" w:uiPriority="71" w:name="Colorful Shading Accent 4"/>
    <w:lsdException w:qFormat="1" w:uiPriority="72" w:name="Colorful List Accent 4"/>
    <w:lsdException w:qFormat="1" w:uiPriority="73" w:name="Colorful Grid Accent 4"/>
    <w:lsdException w:qFormat="1" w:uiPriority="60" w:name="Light Shading Accent 5"/>
    <w:lsdException w:qFormat="1" w:uiPriority="61" w:name="Light List Accent 5"/>
    <w:lsdException w:qFormat="1" w:uiPriority="62" w:name="Light Grid Accent 5"/>
    <w:lsdException w:qFormat="1" w:uiPriority="63" w:name="Medium Shading 1 Accent 5"/>
    <w:lsdException w:qFormat="1" w:uiPriority="64" w:name="Medium Shading 2 Accent 5"/>
    <w:lsdException w:qFormat="1" w:uiPriority="65" w:name="Medium List 1 Accent 5"/>
    <w:lsdException w:qFormat="1" w:uiPriority="66" w:name="Medium List 2 Accent 5"/>
    <w:lsdException w:qFormat="1" w:uiPriority="67" w:name="Medium Grid 1 Accent 5"/>
    <w:lsdException w:qFormat="1" w:uiPriority="68" w:name="Medium Grid 2 Accent 5"/>
    <w:lsdException w:qFormat="1" w:uiPriority="69" w:name="Medium Grid 3 Accent 5"/>
    <w:lsdException w:qFormat="1" w:uiPriority="70" w:name="Dark List Accent 5"/>
    <w:lsdException w:qFormat="1" w:uiPriority="71" w:name="Colorful Shading Accent 5"/>
    <w:lsdException w:qFormat="1" w:uiPriority="72" w:name="Colorful List Accent 5"/>
    <w:lsdException w:qFormat="1" w:uiPriority="73" w:name="Colorful Grid Accent 5"/>
    <w:lsdException w:qFormat="1" w:uiPriority="60" w:name="Light Shading Accent 6"/>
    <w:lsdException w:qFormat="1" w:uiPriority="61" w:name="Light List Accent 6"/>
    <w:lsdException w:qFormat="1" w:uiPriority="62" w:name="Light Grid Accent 6"/>
    <w:lsdException w:qFormat="1" w:uiPriority="63" w:name="Medium Shading 1 Accent 6"/>
    <w:lsdException w:qFormat="1" w:uiPriority="64" w:name="Medium Shading 2 Accent 6"/>
    <w:lsdException w:qFormat="1" w:uiPriority="65" w:name="Medium List 1 Accent 6"/>
    <w:lsdException w:qFormat="1" w:uiPriority="66" w:name="Medium List 2 Accent 6"/>
    <w:lsdException w:qFormat="1" w:uiPriority="67" w:name="Medium Grid 1 Accent 6"/>
    <w:lsdException w:qFormat="1" w:uiPriority="68" w:name="Medium Grid 2 Accent 6"/>
    <w:lsdException w:qFormat="1" w:uiPriority="69" w:name="Medium Grid 3 Accent 6"/>
    <w:lsdException w:qFormat="1" w:uiPriority="70" w:name="Dark List Accent 6"/>
    <w:lsdException w:qFormat="1" w:uiPriority="71" w:name="Colorful Shading Accent 6"/>
    <w:lsdException w:qFormat="1" w:uiPriority="72" w:name="Colorful List Accent 6"/>
    <w:lsdException w:qFormat="1" w:uiPriority="73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qFormat/>
    <w:uiPriority w:val="0"/>
    <w:pPr>
      <w:keepNext/>
      <w:keepLines/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qFormat/>
    <w:uiPriority w:val="0"/>
    <w:pPr>
      <w:keepNext/>
      <w:keepLines/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31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360"/>
    <w:semiHidden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4"/>
    <w:next w:val="1"/>
    <w:semiHidden/>
    <w:qFormat/>
    <w:uiPriority w:val="0"/>
    <w:pPr>
      <w:ind w:left="500" w:leftChars="500"/>
    </w:pPr>
  </w:style>
  <w:style w:type="paragraph" w:styleId="14">
    <w:name w:val="toc 6"/>
    <w:basedOn w:val="15"/>
    <w:next w:val="1"/>
    <w:semiHidden/>
    <w:qFormat/>
    <w:uiPriority w:val="0"/>
    <w:pPr>
      <w:ind w:left="400" w:leftChars="400"/>
    </w:pPr>
  </w:style>
  <w:style w:type="paragraph" w:styleId="15">
    <w:name w:val="toc 5"/>
    <w:basedOn w:val="16"/>
    <w:next w:val="1"/>
    <w:semiHidden/>
    <w:qFormat/>
    <w:uiPriority w:val="0"/>
    <w:pPr>
      <w:ind w:left="300" w:leftChars="300"/>
    </w:pPr>
  </w:style>
  <w:style w:type="paragraph" w:styleId="16">
    <w:name w:val="toc 4"/>
    <w:basedOn w:val="17"/>
    <w:next w:val="1"/>
    <w:semiHidden/>
    <w:qFormat/>
    <w:uiPriority w:val="0"/>
    <w:pPr>
      <w:ind w:left="200" w:leftChars="200"/>
    </w:pPr>
  </w:style>
  <w:style w:type="paragraph" w:styleId="17">
    <w:name w:val="toc 3"/>
    <w:basedOn w:val="18"/>
    <w:next w:val="1"/>
    <w:semiHidden/>
    <w:qFormat/>
    <w:uiPriority w:val="0"/>
    <w:pPr>
      <w:ind w:left="100" w:leftChars="100"/>
    </w:pPr>
  </w:style>
  <w:style w:type="paragraph" w:styleId="18">
    <w:name w:val="toc 2"/>
    <w:basedOn w:val="19"/>
    <w:next w:val="1"/>
    <w:qFormat/>
    <w:uiPriority w:val="39"/>
  </w:style>
  <w:style w:type="paragraph" w:styleId="19">
    <w:name w:val="toc 1"/>
    <w:next w:val="1"/>
    <w:semiHidden/>
    <w:qFormat/>
    <w:uiPriority w:val="0"/>
    <w:pPr>
      <w:spacing w:before="25" w:beforeLines="25" w:after="25" w:afterLines="25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0">
    <w:name w:val="List Number 2"/>
    <w:basedOn w:val="1"/>
    <w:semiHidden/>
    <w:unhideWhenUsed/>
    <w:qFormat/>
    <w:uiPriority w:val="99"/>
    <w:pPr>
      <w:numPr>
        <w:ilvl w:val="0"/>
        <w:numId w:val="1"/>
      </w:numPr>
      <w:contextualSpacing/>
    </w:pPr>
  </w:style>
  <w:style w:type="paragraph" w:styleId="21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22">
    <w:name w:val="Note Heading"/>
    <w:basedOn w:val="1"/>
    <w:next w:val="1"/>
    <w:link w:val="492"/>
    <w:semiHidden/>
    <w:unhideWhenUsed/>
    <w:qFormat/>
    <w:uiPriority w:val="99"/>
    <w:pPr>
      <w:jc w:val="center"/>
    </w:pPr>
  </w:style>
  <w:style w:type="paragraph" w:styleId="23">
    <w:name w:val="List Bullet 4"/>
    <w:basedOn w:val="1"/>
    <w:semiHidden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index 8"/>
    <w:basedOn w:val="1"/>
    <w:next w:val="1"/>
    <w:semiHidden/>
    <w:unhideWhenUsed/>
    <w:qFormat/>
    <w:uiPriority w:val="99"/>
    <w:pPr>
      <w:ind w:left="1400" w:leftChars="1400"/>
    </w:pPr>
  </w:style>
  <w:style w:type="paragraph" w:styleId="25">
    <w:name w:val="E-mail Signature"/>
    <w:basedOn w:val="1"/>
    <w:link w:val="358"/>
    <w:semiHidden/>
    <w:unhideWhenUsed/>
    <w:qFormat/>
    <w:uiPriority w:val="99"/>
  </w:style>
  <w:style w:type="paragraph" w:styleId="26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7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28">
    <w:name w:val="caption"/>
    <w:basedOn w:val="1"/>
    <w:next w:val="1"/>
    <w:qFormat/>
    <w:uiPriority w:val="0"/>
    <w:rPr>
      <w:rFonts w:ascii="宋体" w:hAnsi="Arial" w:cs="Arial"/>
      <w:szCs w:val="20"/>
    </w:rPr>
  </w:style>
  <w:style w:type="paragraph" w:styleId="29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0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31">
    <w:name w:val="envelope address"/>
    <w:basedOn w:val="1"/>
    <w:semiHidden/>
    <w:unhideWhenUsed/>
    <w:qFormat/>
    <w:uiPriority w:val="99"/>
    <w:pPr>
      <w:framePr w:w="7920" w:h="1980" w:hRule="exact" w:hSpace="180" w:wrap="around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  <w:sz w:val="24"/>
    </w:rPr>
  </w:style>
  <w:style w:type="paragraph" w:styleId="32">
    <w:name w:val="Document Map"/>
    <w:basedOn w:val="1"/>
    <w:link w:val="47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3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cstheme="majorBidi"/>
      <w:sz w:val="24"/>
    </w:rPr>
  </w:style>
  <w:style w:type="paragraph" w:styleId="34">
    <w:name w:val="annotation text"/>
    <w:basedOn w:val="1"/>
    <w:link w:val="368"/>
    <w:semiHidden/>
    <w:unhideWhenUsed/>
    <w:qFormat/>
    <w:uiPriority w:val="99"/>
    <w:pPr>
      <w:jc w:val="left"/>
    </w:pPr>
  </w:style>
  <w:style w:type="paragraph" w:styleId="35">
    <w:name w:val="index 6"/>
    <w:basedOn w:val="1"/>
    <w:next w:val="1"/>
    <w:semiHidden/>
    <w:unhideWhenUsed/>
    <w:qFormat/>
    <w:uiPriority w:val="99"/>
    <w:pPr>
      <w:ind w:left="1000" w:leftChars="1000"/>
    </w:pPr>
  </w:style>
  <w:style w:type="paragraph" w:styleId="36">
    <w:name w:val="Salutation"/>
    <w:basedOn w:val="1"/>
    <w:next w:val="1"/>
    <w:link w:val="356"/>
    <w:semiHidden/>
    <w:unhideWhenUsed/>
    <w:qFormat/>
    <w:uiPriority w:val="99"/>
  </w:style>
  <w:style w:type="paragraph" w:styleId="37">
    <w:name w:val="Body Text 3"/>
    <w:basedOn w:val="1"/>
    <w:link w:val="48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38">
    <w:name w:val="Closing"/>
    <w:basedOn w:val="1"/>
    <w:link w:val="361"/>
    <w:semiHidden/>
    <w:unhideWhenUsed/>
    <w:qFormat/>
    <w:uiPriority w:val="99"/>
    <w:pPr>
      <w:ind w:left="100" w:leftChars="2100"/>
    </w:pPr>
  </w:style>
  <w:style w:type="paragraph" w:styleId="39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40">
    <w:name w:val="Body Text"/>
    <w:basedOn w:val="1"/>
    <w:link w:val="333"/>
    <w:semiHidden/>
    <w:unhideWhenUsed/>
    <w:qFormat/>
    <w:uiPriority w:val="99"/>
    <w:pPr>
      <w:spacing w:after="120"/>
    </w:pPr>
  </w:style>
  <w:style w:type="paragraph" w:styleId="41">
    <w:name w:val="Body Text Indent"/>
    <w:basedOn w:val="1"/>
    <w:link w:val="486"/>
    <w:semiHidden/>
    <w:unhideWhenUsed/>
    <w:qFormat/>
    <w:uiPriority w:val="99"/>
    <w:pPr>
      <w:spacing w:after="120"/>
      <w:ind w:left="420" w:leftChars="200"/>
    </w:pPr>
  </w:style>
  <w:style w:type="paragraph" w:styleId="42">
    <w:name w:val="List Number 3"/>
    <w:basedOn w:val="1"/>
    <w:semiHidden/>
    <w:unhideWhenUsed/>
    <w:qFormat/>
    <w:uiPriority w:val="99"/>
    <w:pPr>
      <w:numPr>
        <w:ilvl w:val="0"/>
        <w:numId w:val="6"/>
      </w:numPr>
      <w:contextualSpacing/>
    </w:pPr>
  </w:style>
  <w:style w:type="paragraph" w:styleId="43">
    <w:name w:val="List 2"/>
    <w:basedOn w:val="1"/>
    <w:semiHidden/>
    <w:unhideWhenUsed/>
    <w:qFormat/>
    <w:uiPriority w:val="99"/>
    <w:pPr>
      <w:ind w:left="100" w:leftChars="200" w:hanging="200" w:hangingChars="200"/>
      <w:contextualSpacing/>
    </w:pPr>
  </w:style>
  <w:style w:type="paragraph" w:styleId="44">
    <w:name w:val="List Continue"/>
    <w:basedOn w:val="1"/>
    <w:semiHidden/>
    <w:unhideWhenUsed/>
    <w:qFormat/>
    <w:uiPriority w:val="99"/>
    <w:pPr>
      <w:spacing w:after="120"/>
      <w:ind w:left="420" w:leftChars="200"/>
      <w:contextualSpacing/>
    </w:pPr>
  </w:style>
  <w:style w:type="paragraph" w:styleId="45">
    <w:name w:val="Block Text"/>
    <w:basedOn w:val="1"/>
    <w:semiHidden/>
    <w:unhideWhenUsed/>
    <w:qFormat/>
    <w:uiPriority w:val="99"/>
    <w:pPr>
      <w:spacing w:after="120"/>
      <w:ind w:left="1440" w:leftChars="700" w:right="1440" w:rightChars="700"/>
    </w:pPr>
  </w:style>
  <w:style w:type="paragraph" w:styleId="46">
    <w:name w:val="List Bullet 2"/>
    <w:basedOn w:val="1"/>
    <w:semiHidden/>
    <w:unhideWhenUsed/>
    <w:qFormat/>
    <w:uiPriority w:val="99"/>
    <w:pPr>
      <w:numPr>
        <w:ilvl w:val="0"/>
        <w:numId w:val="7"/>
      </w:numPr>
      <w:contextualSpacing/>
    </w:pPr>
  </w:style>
  <w:style w:type="paragraph" w:styleId="47">
    <w:name w:val="HTML Address"/>
    <w:basedOn w:val="1"/>
    <w:semiHidden/>
    <w:qFormat/>
    <w:uiPriority w:val="0"/>
    <w:rPr>
      <w:i/>
      <w:iCs/>
    </w:rPr>
  </w:style>
  <w:style w:type="paragraph" w:styleId="48">
    <w:name w:val="index 4"/>
    <w:basedOn w:val="1"/>
    <w:next w:val="1"/>
    <w:semiHidden/>
    <w:unhideWhenUsed/>
    <w:qFormat/>
    <w:uiPriority w:val="99"/>
    <w:pPr>
      <w:ind w:left="600" w:leftChars="600"/>
    </w:pPr>
  </w:style>
  <w:style w:type="paragraph" w:styleId="49">
    <w:name w:val="Plain Text"/>
    <w:basedOn w:val="1"/>
    <w:link w:val="357"/>
    <w:semiHidden/>
    <w:unhideWhenUsed/>
    <w:qFormat/>
    <w:uiPriority w:val="99"/>
    <w:rPr>
      <w:rFonts w:ascii="宋体" w:hAnsi="Courier New" w:cs="Courier New"/>
      <w:szCs w:val="21"/>
    </w:rPr>
  </w:style>
  <w:style w:type="paragraph" w:styleId="50">
    <w:name w:val="List Bullet 5"/>
    <w:basedOn w:val="1"/>
    <w:semiHidden/>
    <w:unhideWhenUsed/>
    <w:qFormat/>
    <w:uiPriority w:val="99"/>
    <w:pPr>
      <w:numPr>
        <w:ilvl w:val="0"/>
        <w:numId w:val="8"/>
      </w:numPr>
      <w:contextualSpacing/>
    </w:pPr>
  </w:style>
  <w:style w:type="paragraph" w:styleId="51">
    <w:name w:val="List Number 4"/>
    <w:basedOn w:val="1"/>
    <w:semiHidden/>
    <w:unhideWhenUsed/>
    <w:qFormat/>
    <w:uiPriority w:val="99"/>
    <w:pPr>
      <w:numPr>
        <w:ilvl w:val="0"/>
        <w:numId w:val="9"/>
      </w:numPr>
      <w:contextualSpacing/>
    </w:pPr>
  </w:style>
  <w:style w:type="paragraph" w:styleId="52">
    <w:name w:val="toc 8"/>
    <w:basedOn w:val="13"/>
    <w:next w:val="1"/>
    <w:semiHidden/>
    <w:qFormat/>
    <w:uiPriority w:val="0"/>
  </w:style>
  <w:style w:type="paragraph" w:styleId="53">
    <w:name w:val="index 3"/>
    <w:basedOn w:val="1"/>
    <w:next w:val="1"/>
    <w:semiHidden/>
    <w:unhideWhenUsed/>
    <w:qFormat/>
    <w:uiPriority w:val="99"/>
    <w:pPr>
      <w:ind w:left="400" w:leftChars="400"/>
    </w:pPr>
  </w:style>
  <w:style w:type="paragraph" w:styleId="54">
    <w:name w:val="Date"/>
    <w:basedOn w:val="1"/>
    <w:next w:val="1"/>
    <w:link w:val="420"/>
    <w:semiHidden/>
    <w:unhideWhenUsed/>
    <w:qFormat/>
    <w:uiPriority w:val="99"/>
    <w:pPr>
      <w:ind w:left="100" w:leftChars="2500"/>
    </w:pPr>
  </w:style>
  <w:style w:type="paragraph" w:styleId="55">
    <w:name w:val="Body Text Indent 2"/>
    <w:basedOn w:val="1"/>
    <w:link w:val="490"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56">
    <w:name w:val="endnote text"/>
    <w:basedOn w:val="1"/>
    <w:link w:val="473"/>
    <w:semiHidden/>
    <w:unhideWhenUsed/>
    <w:qFormat/>
    <w:uiPriority w:val="99"/>
    <w:pPr>
      <w:snapToGrid w:val="0"/>
      <w:jc w:val="left"/>
    </w:pPr>
  </w:style>
  <w:style w:type="paragraph" w:styleId="57">
    <w:name w:val="List Continue 5"/>
    <w:basedOn w:val="1"/>
    <w:semiHidden/>
    <w:unhideWhenUsed/>
    <w:qFormat/>
    <w:uiPriority w:val="99"/>
    <w:pPr>
      <w:spacing w:after="120"/>
      <w:ind w:left="2100" w:leftChars="1000"/>
      <w:contextualSpacing/>
    </w:pPr>
  </w:style>
  <w:style w:type="paragraph" w:styleId="58">
    <w:name w:val="Balloon Text"/>
    <w:basedOn w:val="1"/>
    <w:link w:val="367"/>
    <w:semiHidden/>
    <w:unhideWhenUsed/>
    <w:qFormat/>
    <w:uiPriority w:val="99"/>
    <w:rPr>
      <w:sz w:val="18"/>
      <w:szCs w:val="18"/>
    </w:rPr>
  </w:style>
  <w:style w:type="paragraph" w:styleId="59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60">
    <w:name w:val="envelope return"/>
    <w:basedOn w:val="1"/>
    <w:semiHidden/>
    <w:unhideWhenUsed/>
    <w:qFormat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61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2">
    <w:name w:val="Signature"/>
    <w:basedOn w:val="1"/>
    <w:link w:val="370"/>
    <w:semiHidden/>
    <w:unhideWhenUsed/>
    <w:qFormat/>
    <w:uiPriority w:val="99"/>
    <w:pPr>
      <w:ind w:left="100" w:leftChars="2100"/>
    </w:pPr>
  </w:style>
  <w:style w:type="paragraph" w:styleId="63">
    <w:name w:val="List Continue 4"/>
    <w:basedOn w:val="1"/>
    <w:semiHidden/>
    <w:unhideWhenUsed/>
    <w:qFormat/>
    <w:uiPriority w:val="99"/>
    <w:pPr>
      <w:spacing w:after="120"/>
      <w:ind w:left="1680" w:leftChars="800"/>
      <w:contextualSpacing/>
    </w:pPr>
  </w:style>
  <w:style w:type="paragraph" w:styleId="64">
    <w:name w:val="index heading"/>
    <w:basedOn w:val="1"/>
    <w:next w:val="65"/>
    <w:semiHidden/>
    <w:unhideWhenUsed/>
    <w:qFormat/>
    <w:uiPriority w:val="99"/>
    <w:pPr>
      <w:spacing w:before="100" w:beforeLines="100" w:after="100" w:afterLines="100"/>
      <w:jc w:val="center"/>
    </w:pPr>
    <w:rPr>
      <w:rFonts w:eastAsia="黑体" w:asciiTheme="majorHAnsi" w:hAnsiTheme="majorHAnsi" w:cstheme="majorBidi"/>
      <w:bCs/>
    </w:rPr>
  </w:style>
  <w:style w:type="paragraph" w:styleId="65">
    <w:name w:val="index 1"/>
    <w:basedOn w:val="1"/>
    <w:next w:val="1"/>
    <w:semiHidden/>
    <w:unhideWhenUsed/>
    <w:qFormat/>
    <w:uiPriority w:val="99"/>
    <w:rPr>
      <w:rFonts w:ascii="宋体" w:hAnsi="宋体"/>
    </w:rPr>
  </w:style>
  <w:style w:type="paragraph" w:styleId="66">
    <w:name w:val="Subtitle"/>
    <w:basedOn w:val="1"/>
    <w:next w:val="1"/>
    <w:link w:val="359"/>
    <w:qFormat/>
    <w:uiPriority w:val="11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67">
    <w:name w:val="List Number 5"/>
    <w:basedOn w:val="1"/>
    <w:semiHidden/>
    <w:unhideWhenUsed/>
    <w:qFormat/>
    <w:uiPriority w:val="99"/>
    <w:pPr>
      <w:numPr>
        <w:ilvl w:val="0"/>
        <w:numId w:val="10"/>
      </w:numPr>
      <w:contextualSpacing/>
    </w:pPr>
  </w:style>
  <w:style w:type="paragraph" w:styleId="68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69">
    <w:name w:val="footnote text"/>
    <w:basedOn w:val="1"/>
    <w:semiHidden/>
    <w:qFormat/>
    <w:uiPriority w:val="0"/>
    <w:pPr>
      <w:snapToGrid w:val="0"/>
      <w:ind w:left="400" w:leftChars="200" w:hanging="200" w:hangingChars="200"/>
      <w:jc w:val="left"/>
    </w:pPr>
    <w:rPr>
      <w:sz w:val="18"/>
      <w:szCs w:val="18"/>
    </w:rPr>
  </w:style>
  <w:style w:type="paragraph" w:styleId="70">
    <w:name w:val="List 5"/>
    <w:basedOn w:val="1"/>
    <w:semiHidden/>
    <w:unhideWhenUsed/>
    <w:qFormat/>
    <w:uiPriority w:val="99"/>
    <w:pPr>
      <w:ind w:left="100" w:leftChars="800" w:hanging="200" w:hangingChars="200"/>
      <w:contextualSpacing/>
    </w:pPr>
  </w:style>
  <w:style w:type="paragraph" w:styleId="71">
    <w:name w:val="Body Text Indent 3"/>
    <w:basedOn w:val="1"/>
    <w:link w:val="491"/>
    <w:semiHidden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2">
    <w:name w:val="index 7"/>
    <w:basedOn w:val="1"/>
    <w:next w:val="1"/>
    <w:semiHidden/>
    <w:unhideWhenUsed/>
    <w:qFormat/>
    <w:uiPriority w:val="99"/>
    <w:pPr>
      <w:ind w:left="1200" w:leftChars="1200"/>
    </w:pPr>
  </w:style>
  <w:style w:type="paragraph" w:styleId="73">
    <w:name w:val="index 9"/>
    <w:basedOn w:val="1"/>
    <w:next w:val="1"/>
    <w:semiHidden/>
    <w:unhideWhenUsed/>
    <w:qFormat/>
    <w:uiPriority w:val="99"/>
    <w:pPr>
      <w:ind w:left="1600" w:leftChars="1600"/>
    </w:pPr>
  </w:style>
  <w:style w:type="paragraph" w:styleId="74">
    <w:name w:val="table of figures"/>
    <w:basedOn w:val="1"/>
    <w:next w:val="1"/>
    <w:semiHidden/>
    <w:qFormat/>
    <w:uiPriority w:val="0"/>
  </w:style>
  <w:style w:type="paragraph" w:styleId="75">
    <w:name w:val="toc 9"/>
    <w:basedOn w:val="52"/>
    <w:next w:val="1"/>
    <w:semiHidden/>
    <w:qFormat/>
    <w:uiPriority w:val="0"/>
  </w:style>
  <w:style w:type="paragraph" w:styleId="76">
    <w:name w:val="Body Text 2"/>
    <w:basedOn w:val="1"/>
    <w:link w:val="488"/>
    <w:semiHidden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48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</w:rPr>
  </w:style>
  <w:style w:type="paragraph" w:styleId="80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qFormat/>
    <w:uiPriority w:val="99"/>
    <w:rPr>
      <w:sz w:val="24"/>
    </w:rPr>
  </w:style>
  <w:style w:type="paragraph" w:styleId="82">
    <w:name w:val="List Continue 3"/>
    <w:basedOn w:val="1"/>
    <w:semiHidden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semiHidden/>
    <w:unhideWhenUsed/>
    <w:qFormat/>
    <w:uiPriority w:val="99"/>
    <w:pPr>
      <w:ind w:left="200" w:leftChars="200"/>
    </w:pPr>
  </w:style>
  <w:style w:type="paragraph" w:styleId="8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85">
    <w:name w:val="annotation subject"/>
    <w:basedOn w:val="34"/>
    <w:next w:val="34"/>
    <w:link w:val="369"/>
    <w:semiHidden/>
    <w:unhideWhenUsed/>
    <w:qFormat/>
    <w:uiPriority w:val="99"/>
    <w:rPr>
      <w:b/>
      <w:bCs/>
    </w:rPr>
  </w:style>
  <w:style w:type="paragraph" w:styleId="86">
    <w:name w:val="Body Text First Indent"/>
    <w:basedOn w:val="40"/>
    <w:link w:val="485"/>
    <w:semiHidden/>
    <w:unhideWhenUsed/>
    <w:qFormat/>
    <w:uiPriority w:val="99"/>
    <w:pPr>
      <w:ind w:firstLine="420" w:firstLineChars="100"/>
    </w:pPr>
  </w:style>
  <w:style w:type="paragraph" w:styleId="87">
    <w:name w:val="Body Text First Indent 2"/>
    <w:basedOn w:val="41"/>
    <w:link w:val="487"/>
    <w:semiHidden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semiHidden/>
    <w:unhideWhenUsed/>
    <w:qFormat/>
    <w:uiPriority w:val="99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semiHidden/>
    <w:unhideWhenUsed/>
    <w:qFormat/>
    <w:uiPriority w:val="99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semiHidden/>
    <w:unhideWhenUsed/>
    <w:qFormat/>
    <w:uiPriority w:val="99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semiHidden/>
    <w:unhideWhenUsed/>
    <w:qFormat/>
    <w:uiPriority w:val="9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semiHidden/>
    <w:unhideWhenUsed/>
    <w:qFormat/>
    <w:uiPriority w:val="9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semiHidden/>
    <w:unhideWhenUsed/>
    <w:qFormat/>
    <w:uiPriority w:val="9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semiHidden/>
    <w:unhideWhenUsed/>
    <w:qFormat/>
    <w:uiPriority w:val="9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semiHidden/>
    <w:unhideWhenUsed/>
    <w:qFormat/>
    <w:uiPriority w:val="99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semiHidden/>
    <w:unhideWhenUsed/>
    <w:qFormat/>
    <w:uiPriority w:val="9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unhideWhenUsed/>
    <w:qFormat/>
    <w:uiPriority w:val="99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unhideWhenUsed/>
    <w:qFormat/>
    <w:uiPriority w:val="99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unhideWhenUsed/>
    <w:qFormat/>
    <w:uiPriority w:val="99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unhideWhenUsed/>
    <w:qFormat/>
    <w:uiPriority w:val="99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unhideWhenUsed/>
    <w:qFormat/>
    <w:uiPriority w:val="99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3">
    <w:name w:val="Light Shading"/>
    <w:basedOn w:val="88"/>
    <w:semiHidden/>
    <w:unhideWhenUsed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34">
    <w:name w:val="Light Shading Accent 1"/>
    <w:basedOn w:val="88"/>
    <w:semiHidden/>
    <w:unhideWhenUsed/>
    <w:qFormat/>
    <w:uiPriority w:val="60"/>
    <w:rPr>
      <w:color w:val="2E75B6" w:themeColor="accent1" w:themeShade="BF"/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1" w:sz="8" w:space="0"/>
          <w:left w:val="nil"/>
          <w:bottom w:val="single" w:color="5B9BD5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135">
    <w:name w:val="Light Shading Accent 2"/>
    <w:basedOn w:val="88"/>
    <w:semiHidden/>
    <w:unhideWhenUsed/>
    <w:qFormat/>
    <w:uiPriority w:val="60"/>
    <w:rPr>
      <w:color w:val="C55A11" w:themeColor="accent2" w:themeShade="BF"/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</w:style>
  <w:style w:type="table" w:styleId="136">
    <w:name w:val="Light Shading Accent 3"/>
    <w:basedOn w:val="88"/>
    <w:semiHidden/>
    <w:unhideWhenUsed/>
    <w:qFormat/>
    <w:uiPriority w:val="60"/>
    <w:rPr>
      <w:color w:val="7C7C7C" w:themeColor="accent3" w:themeShade="BF"/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137">
    <w:name w:val="Light Shading Accent 4"/>
    <w:basedOn w:val="88"/>
    <w:semiHidden/>
    <w:unhideWhenUsed/>
    <w:qFormat/>
    <w:uiPriority w:val="60"/>
    <w:rPr>
      <w:color w:val="BF9000" w:themeColor="accent4" w:themeShade="BF"/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</w:style>
  <w:style w:type="table" w:styleId="138">
    <w:name w:val="Light Shading Accent 5"/>
    <w:basedOn w:val="88"/>
    <w:semiHidden/>
    <w:unhideWhenUsed/>
    <w:qFormat/>
    <w:uiPriority w:val="60"/>
    <w:rPr>
      <w:color w:val="2F5597" w:themeColor="accent5" w:themeShade="BF"/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5" w:sz="8" w:space="0"/>
          <w:left w:val="nil"/>
          <w:bottom w:val="single" w:color="4472C4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</w:style>
  <w:style w:type="table" w:styleId="139">
    <w:name w:val="Light Shading Accent 6"/>
    <w:basedOn w:val="88"/>
    <w:semiHidden/>
    <w:unhideWhenUsed/>
    <w:qFormat/>
    <w:uiPriority w:val="60"/>
    <w:rPr>
      <w:color w:val="548235" w:themeColor="accent6" w:themeShade="BF"/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140">
    <w:name w:val="Light List"/>
    <w:basedOn w:val="88"/>
    <w:semiHidden/>
    <w:unhideWhenUsed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141">
    <w:name w:val="Light List Accent 1"/>
    <w:basedOn w:val="88"/>
    <w:semiHidden/>
    <w:unhideWhenUsed/>
    <w:qFormat/>
    <w:uiPriority w:val="61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</w:style>
  <w:style w:type="table" w:styleId="142">
    <w:name w:val="Light List Accent 2"/>
    <w:basedOn w:val="88"/>
    <w:semiHidden/>
    <w:unhideWhenUsed/>
    <w:qFormat/>
    <w:uiPriority w:val="61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143">
    <w:name w:val="Light List Accent 3"/>
    <w:basedOn w:val="88"/>
    <w:semiHidden/>
    <w:unhideWhenUsed/>
    <w:qFormat/>
    <w:uiPriority w:val="61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144">
    <w:name w:val="Light List Accent 4"/>
    <w:basedOn w:val="88"/>
    <w:semiHidden/>
    <w:unhideWhenUsed/>
    <w:qFormat/>
    <w:uiPriority w:val="61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145">
    <w:name w:val="Light List Accent 5"/>
    <w:basedOn w:val="88"/>
    <w:semiHidden/>
    <w:unhideWhenUsed/>
    <w:qFormat/>
    <w:uiPriority w:val="61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</w:style>
  <w:style w:type="table" w:styleId="146">
    <w:name w:val="Light List Accent 6"/>
    <w:basedOn w:val="88"/>
    <w:semiHidden/>
    <w:unhideWhenUsed/>
    <w:qFormat/>
    <w:uiPriority w:val="61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147">
    <w:name w:val="Light Grid"/>
    <w:basedOn w:val="88"/>
    <w:semiHidden/>
    <w:unhideWhenUsed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148">
    <w:name w:val="Light Grid Accent 1"/>
    <w:basedOn w:val="88"/>
    <w:semiHidden/>
    <w:unhideWhenUsed/>
    <w:qFormat/>
    <w:uiPriority w:val="62"/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1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1" w:sz="6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</w:tcPr>
    </w:tblStylePr>
    <w:tblStylePr w:type="band1Vert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color="5B9BD5" w:themeColor="accent1" w:sz="8" w:space="0"/>
          <w:left w:val="single" w:color="5B9BD5" w:themeColor="accent1" w:sz="8" w:space="0"/>
          <w:bottom w:val="single" w:color="5B9BD5" w:themeColor="accent1" w:sz="8" w:space="0"/>
          <w:right w:val="single" w:color="5B9BD5" w:themeColor="accent1" w:sz="8" w:space="0"/>
          <w:insideV w:val="single" w:sz="8" w:space="0"/>
        </w:tcBorders>
      </w:tcPr>
    </w:tblStylePr>
  </w:style>
  <w:style w:type="table" w:styleId="149">
    <w:name w:val="Light Grid Accent 2"/>
    <w:basedOn w:val="88"/>
    <w:semiHidden/>
    <w:unhideWhenUsed/>
    <w:qFormat/>
    <w:uiPriority w:val="62"/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  <w:shd w:val="clear" w:color="auto" w:fill="FADECC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sz="8" w:space="0"/>
        </w:tcBorders>
      </w:tcPr>
    </w:tblStylePr>
  </w:style>
  <w:style w:type="table" w:styleId="150">
    <w:name w:val="Light Grid Accent 3"/>
    <w:basedOn w:val="88"/>
    <w:semiHidden/>
    <w:unhideWhenUsed/>
    <w:qFormat/>
    <w:uiPriority w:val="62"/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sz="8" w:space="0"/>
        </w:tcBorders>
      </w:tcPr>
    </w:tblStylePr>
  </w:style>
  <w:style w:type="table" w:styleId="151">
    <w:name w:val="Light Grid Accent 4"/>
    <w:basedOn w:val="88"/>
    <w:semiHidden/>
    <w:unhideWhenUsed/>
    <w:qFormat/>
    <w:uiPriority w:val="62"/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  <w:shd w:val="clear" w:color="auto" w:fill="FFEFBF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sz="8" w:space="0"/>
        </w:tcBorders>
      </w:tcPr>
    </w:tblStylePr>
  </w:style>
  <w:style w:type="table" w:styleId="152">
    <w:name w:val="Light Grid Accent 5"/>
    <w:basedOn w:val="88"/>
    <w:semiHidden/>
    <w:unhideWhenUsed/>
    <w:qFormat/>
    <w:uiPriority w:val="62"/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1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5" w:sz="6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</w:tcPr>
    </w:tblStylePr>
    <w:tblStylePr w:type="band1Vert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  <w:shd w:val="clear" w:color="auto" w:fill="D0DCF0" w:themeFill="accent5" w:themeFillTint="3F"/>
      </w:tcPr>
    </w:tblStylePr>
    <w:tblStylePr w:type="band2Horz">
      <w:tblPr/>
      <w:tcPr>
        <w:tcBorders>
          <w:top w:val="single" w:color="4472C4" w:themeColor="accent5" w:sz="8" w:space="0"/>
          <w:left w:val="single" w:color="4472C4" w:themeColor="accent5" w:sz="8" w:space="0"/>
          <w:bottom w:val="single" w:color="4472C4" w:themeColor="accent5" w:sz="8" w:space="0"/>
          <w:right w:val="single" w:color="4472C4" w:themeColor="accent5" w:sz="8" w:space="0"/>
          <w:insideV w:val="single" w:sz="8" w:space="0"/>
        </w:tcBorders>
      </w:tcPr>
    </w:tblStylePr>
  </w:style>
  <w:style w:type="table" w:styleId="153">
    <w:name w:val="Light Grid Accent 6"/>
    <w:basedOn w:val="88"/>
    <w:semiHidden/>
    <w:unhideWhenUsed/>
    <w:qFormat/>
    <w:uiPriority w:val="62"/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sz="8" w:space="0"/>
        </w:tcBorders>
      </w:tcPr>
    </w:tblStylePr>
  </w:style>
  <w:style w:type="table" w:styleId="154">
    <w:name w:val="Medium Shading 1"/>
    <w:basedOn w:val="88"/>
    <w:semiHidden/>
    <w:unhideWhenUsed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5">
    <w:name w:val="Medium Shading 1 Accent 1"/>
    <w:basedOn w:val="88"/>
    <w:semiHidden/>
    <w:unhideWhenUsed/>
    <w:qFormat/>
    <w:uiPriority w:val="63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84B4DF" w:themeColor="accent1" w:themeTint="BF" w:sz="8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4B4DF" w:themeColor="accent1" w:themeTint="BF" w:sz="6" w:space="0"/>
          <w:left w:val="single" w:color="84B4DF" w:themeColor="accent1" w:themeTint="BF" w:sz="8" w:space="0"/>
          <w:bottom w:val="single" w:color="84B4DF" w:themeColor="accent1" w:themeTint="BF" w:sz="8" w:space="0"/>
          <w:right w:val="single" w:color="84B4DF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6">
    <w:name w:val="Medium Shading 1 Accent 2"/>
    <w:basedOn w:val="88"/>
    <w:semiHidden/>
    <w:unhideWhenUsed/>
    <w:qFormat/>
    <w:uiPriority w:val="63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19D64" w:themeColor="accent2" w:themeTint="BF" w:sz="8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19D64" w:themeColor="accent2" w:themeTint="BF" w:sz="6" w:space="0"/>
          <w:left w:val="single" w:color="F19D64" w:themeColor="accent2" w:themeTint="BF" w:sz="8" w:space="0"/>
          <w:bottom w:val="single" w:color="F19D64" w:themeColor="accent2" w:themeTint="BF" w:sz="8" w:space="0"/>
          <w:right w:val="single" w:color="F19D64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7">
    <w:name w:val="Medium Shading 1 Accent 3"/>
    <w:basedOn w:val="88"/>
    <w:semiHidden/>
    <w:unhideWhenUsed/>
    <w:qFormat/>
    <w:uiPriority w:val="63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BBBBB" w:themeColor="accent3" w:themeTint="BF" w:sz="8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BBBBB" w:themeColor="accent3" w:themeTint="BF" w:sz="6" w:space="0"/>
          <w:left w:val="single" w:color="BBBBBB" w:themeColor="accent3" w:themeTint="BF" w:sz="8" w:space="0"/>
          <w:bottom w:val="single" w:color="BBBBBB" w:themeColor="accent3" w:themeTint="BF" w:sz="8" w:space="0"/>
          <w:right w:val="single" w:color="BBBBBB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8">
    <w:name w:val="Medium Shading 1 Accent 4"/>
    <w:basedOn w:val="88"/>
    <w:semiHidden/>
    <w:unhideWhenUsed/>
    <w:qFormat/>
    <w:uiPriority w:val="63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CF3F" w:themeColor="accent4" w:themeTint="BF" w:sz="8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F3F" w:themeColor="accent4" w:themeTint="BF" w:sz="6" w:space="0"/>
          <w:left w:val="single" w:color="FFCF3F" w:themeColor="accent4" w:themeTint="BF" w:sz="8" w:space="0"/>
          <w:bottom w:val="single" w:color="FFCF3F" w:themeColor="accent4" w:themeTint="BF" w:sz="8" w:space="0"/>
          <w:right w:val="single" w:color="FFCF3F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9">
    <w:name w:val="Medium Shading 1 Accent 5"/>
    <w:basedOn w:val="88"/>
    <w:semiHidden/>
    <w:unhideWhenUsed/>
    <w:qFormat/>
    <w:uiPriority w:val="63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295D2" w:themeColor="accent5" w:themeTint="BF" w:sz="8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295D2" w:themeColor="accent5" w:themeTint="BF" w:sz="6" w:space="0"/>
          <w:left w:val="single" w:color="7295D2" w:themeColor="accent5" w:themeTint="BF" w:sz="8" w:space="0"/>
          <w:bottom w:val="single" w:color="7295D2" w:themeColor="accent5" w:themeTint="BF" w:sz="8" w:space="0"/>
          <w:right w:val="single" w:color="7295D2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0">
    <w:name w:val="Medium Shading 1 Accent 6"/>
    <w:basedOn w:val="88"/>
    <w:semiHidden/>
    <w:unhideWhenUsed/>
    <w:qFormat/>
    <w:uiPriority w:val="63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3C571" w:themeColor="accent6" w:themeTint="BF" w:sz="8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3C571" w:themeColor="accent6" w:themeTint="BF" w:sz="6" w:space="0"/>
          <w:left w:val="single" w:color="93C571" w:themeColor="accent6" w:themeTint="BF" w:sz="8" w:space="0"/>
          <w:bottom w:val="single" w:color="93C571" w:themeColor="accent6" w:themeTint="BF" w:sz="8" w:space="0"/>
          <w:right w:val="single" w:color="93C571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1">
    <w:name w:val="Medium Shading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2">
    <w:name w:val="Medium Shading 2 Accent 1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3">
    <w:name w:val="Medium Shading 2 Accent 2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4">
    <w:name w:val="Medium Shading 2 Accent 3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5">
    <w:name w:val="Medium Shading 2 Accent 4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6">
    <w:name w:val="Medium Shading 2 Accent 5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7">
    <w:name w:val="Medium Shading 2 Accent 6"/>
    <w:basedOn w:val="88"/>
    <w:semiHidden/>
    <w:unhideWhenUsed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68">
    <w:name w:val="Medium Lis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169">
    <w:name w:val="Medium List 1 Accent 1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bottom w:val="single" w:color="5B9BD5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1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5B9BD5" w:themeColor="accent1" w:sz="8" w:space="0"/>
          <w:bottom w:val="single" w:color="5B9BD5" w:themeColor="accent1" w:sz="8" w:space="0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70">
    <w:name w:val="Medium List 1 Accent 2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C" w:themeFill="accent2" w:themeFillTint="3F"/>
      </w:tcPr>
    </w:tblStylePr>
    <w:tblStylePr w:type="band1Horz">
      <w:tblPr/>
      <w:tcPr>
        <w:shd w:val="clear" w:color="auto" w:fill="FADECC" w:themeFill="accent2" w:themeFillTint="3F"/>
      </w:tcPr>
    </w:tblStylePr>
  </w:style>
  <w:style w:type="table" w:styleId="171">
    <w:name w:val="Medium List 1 Accent 3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72">
    <w:name w:val="Medium List 1 Accent 4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BF" w:themeFill="accent4" w:themeFillTint="3F"/>
      </w:tcPr>
    </w:tblStylePr>
    <w:tblStylePr w:type="band1Horz">
      <w:tblPr/>
      <w:tcPr>
        <w:shd w:val="clear" w:color="auto" w:fill="FFEFBF" w:themeFill="accent4" w:themeFillTint="3F"/>
      </w:tcPr>
    </w:tblStylePr>
  </w:style>
  <w:style w:type="table" w:styleId="173">
    <w:name w:val="Medium List 1 Accent 5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bottom w:val="single" w:color="4472C4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5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472C4" w:themeColor="accent5" w:sz="8" w:space="0"/>
          <w:bottom w:val="single" w:color="4472C4" w:themeColor="accent5" w:sz="8" w:space="0"/>
        </w:tcBorders>
      </w:tcPr>
    </w:tblStylePr>
    <w:tblStylePr w:type="band1Vert">
      <w:tblPr/>
      <w:tcPr>
        <w:shd w:val="clear" w:color="auto" w:fill="D0DCF0" w:themeFill="accent5" w:themeFillTint="3F"/>
      </w:tcPr>
    </w:tblStylePr>
    <w:tblStylePr w:type="band1Horz">
      <w:tblPr/>
      <w:tcPr>
        <w:shd w:val="clear" w:color="auto" w:fill="D0DCF0" w:themeFill="accent5" w:themeFillTint="3F"/>
      </w:tcPr>
    </w:tblStylePr>
  </w:style>
  <w:style w:type="table" w:styleId="174">
    <w:name w:val="Medium List 1 Accent 6"/>
    <w:basedOn w:val="88"/>
    <w:semiHidden/>
    <w:unhideWhenUsed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val="44546A" w:themeColor="text2"/>
        <w14:textFill>
          <w14:solidFill>
            <w14:schemeClr w14:val="tx2"/>
          </w14:solidFill>
        </w14:textFill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175">
    <w:name w:val="Medium Lis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6">
    <w:name w:val="Medium List 2 Accent 1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7">
    <w:name w:val="Medium List 2 Accent 2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8">
    <w:name w:val="Medium List 2 Accent 3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79">
    <w:name w:val="Medium List 2 Accent 4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0">
    <w:name w:val="Medium List 2 Accent 5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1">
    <w:name w:val="Medium List 2 Accent 6"/>
    <w:basedOn w:val="88"/>
    <w:semiHidden/>
    <w:unhideWhenUsed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2">
    <w:name w:val="Medium Grid 1"/>
    <w:basedOn w:val="88"/>
    <w:semiHidden/>
    <w:unhideWhenUsed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83">
    <w:name w:val="Medium Grid 1 Accent 1"/>
    <w:basedOn w:val="88"/>
    <w:semiHidden/>
    <w:unhideWhenUsed/>
    <w:qFormat/>
    <w:uiPriority w:val="67"/>
    <w:tblPr>
      <w:tblBorders>
        <w:top w:val="single" w:color="84B4DF" w:themeColor="accent1" w:themeTint="BF" w:sz="8" w:space="0"/>
        <w:left w:val="single" w:color="84B4DF" w:themeColor="accent1" w:themeTint="BF" w:sz="8" w:space="0"/>
        <w:bottom w:val="single" w:color="84B4DF" w:themeColor="accent1" w:themeTint="BF" w:sz="8" w:space="0"/>
        <w:right w:val="single" w:color="84B4DF" w:themeColor="accent1" w:themeTint="BF" w:sz="8" w:space="0"/>
        <w:insideH w:val="single" w:color="84B4DF" w:themeColor="accent1" w:themeTint="BF" w:sz="8" w:space="0"/>
        <w:insideV w:val="single" w:color="84B4DF" w:themeColor="accent1" w:themeTint="BF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84B4DF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184">
    <w:name w:val="Medium Grid 1 Accent 2"/>
    <w:basedOn w:val="88"/>
    <w:semiHidden/>
    <w:unhideWhenUsed/>
    <w:qFormat/>
    <w:uiPriority w:val="67"/>
    <w:tblPr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19D64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85">
    <w:name w:val="Medium Grid 1 Accent 3"/>
    <w:basedOn w:val="88"/>
    <w:semiHidden/>
    <w:unhideWhenUsed/>
    <w:qFormat/>
    <w:uiPriority w:val="67"/>
    <w:tblPr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BBBBB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86">
    <w:name w:val="Medium Grid 1 Accent 4"/>
    <w:basedOn w:val="88"/>
    <w:semiHidden/>
    <w:unhideWhenUsed/>
    <w:qFormat/>
    <w:uiPriority w:val="67"/>
    <w:tblPr>
      <w:tblBorders>
        <w:top w:val="single" w:color="FFCF3F" w:themeColor="accent4" w:themeTint="BF" w:sz="8" w:space="0"/>
        <w:left w:val="single" w:color="FFCF3F" w:themeColor="accent4" w:themeTint="BF" w:sz="8" w:space="0"/>
        <w:bottom w:val="single" w:color="FFCF3F" w:themeColor="accent4" w:themeTint="BF" w:sz="8" w:space="0"/>
        <w:right w:val="single" w:color="FFCF3F" w:themeColor="accent4" w:themeTint="BF" w:sz="8" w:space="0"/>
        <w:insideH w:val="single" w:color="FFCF3F" w:themeColor="accent4" w:themeTint="BF" w:sz="8" w:space="0"/>
        <w:insideV w:val="single" w:color="FFCF3F" w:themeColor="accent4" w:themeTint="BF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FCF3F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187">
    <w:name w:val="Medium Grid 1 Accent 5"/>
    <w:basedOn w:val="88"/>
    <w:semiHidden/>
    <w:unhideWhenUsed/>
    <w:qFormat/>
    <w:uiPriority w:val="67"/>
    <w:tblPr>
      <w:tblBorders>
        <w:top w:val="single" w:color="7295D2" w:themeColor="accent5" w:themeTint="BF" w:sz="8" w:space="0"/>
        <w:left w:val="single" w:color="7295D2" w:themeColor="accent5" w:themeTint="BF" w:sz="8" w:space="0"/>
        <w:bottom w:val="single" w:color="7295D2" w:themeColor="accent5" w:themeTint="BF" w:sz="8" w:space="0"/>
        <w:right w:val="single" w:color="7295D2" w:themeColor="accent5" w:themeTint="BF" w:sz="8" w:space="0"/>
        <w:insideH w:val="single" w:color="7295D2" w:themeColor="accent5" w:themeTint="BF" w:sz="8" w:space="0"/>
        <w:insideV w:val="single" w:color="7295D2" w:themeColor="accent5" w:themeTint="BF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295D2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88">
    <w:name w:val="Medium Grid 1 Accent 6"/>
    <w:basedOn w:val="88"/>
    <w:semiHidden/>
    <w:unhideWhenUsed/>
    <w:qFormat/>
    <w:uiPriority w:val="67"/>
    <w:tblPr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3C571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table" w:styleId="189">
    <w:name w:val="Medium Grid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0">
    <w:name w:val="Medium Grid 2 Accent 1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5B9BD5" w:themeColor="accent1" w:sz="8" w:space="0"/>
        <w:left w:val="single" w:color="5B9BD5" w:themeColor="accent1" w:sz="8" w:space="0"/>
        <w:bottom w:val="single" w:color="5B9BD5" w:themeColor="accent1" w:sz="8" w:space="0"/>
        <w:right w:val="single" w:color="5B9BD5" w:themeColor="accent1" w:sz="8" w:space="0"/>
        <w:insideH w:val="single" w:color="5B9BD5" w:themeColor="accent1" w:sz="8" w:space="0"/>
        <w:insideV w:val="single" w:color="5B9BD5" w:themeColor="accent1" w:sz="8" w:space="0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EF5FA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DCD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1">
    <w:name w:val="Medium Grid 2 Accent 2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C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2">
    <w:name w:val="Medium Grid 2 Accent 3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ECEC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3">
    <w:name w:val="Medium Grid 2 Accent 4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BF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F8E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2CC" w:themeFill="accent4" w:themeFillTint="33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FDF7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4">
    <w:name w:val="Medium Grid 2 Accent 5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8" w:space="0"/>
        <w:left w:val="single" w:color="4472C4" w:themeColor="accent5" w:sz="8" w:space="0"/>
        <w:bottom w:val="single" w:color="4472C4" w:themeColor="accent5" w:sz="8" w:space="0"/>
        <w:right w:val="single" w:color="4472C4" w:themeColor="accent5" w:sz="8" w:space="0"/>
        <w:insideH w:val="single" w:color="4472C4" w:themeColor="accent5" w:sz="8" w:space="0"/>
        <w:insideV w:val="single" w:color="4472C4" w:themeColor="accent5" w:sz="8" w:space="0"/>
      </w:tblBorders>
    </w:tblPr>
    <w:tcPr>
      <w:shd w:val="clear" w:color="auto" w:fill="D0DC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5">
    <w:name w:val="Medium Grid 2 Accent 6"/>
    <w:basedOn w:val="88"/>
    <w:semiHidden/>
    <w:unhideWhenUsed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7D8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96">
    <w:name w:val="Medium Grid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97">
    <w:name w:val="Medium Grid 3 Accent 1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DEA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DCDEA" w:themeFill="accent1" w:themeFillTint="7F"/>
      </w:tcPr>
    </w:tblStylePr>
  </w:style>
  <w:style w:type="table" w:styleId="198">
    <w:name w:val="Medium Grid 3 Accent 2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C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6BE98" w:themeFill="accent2" w:themeFillTint="7F"/>
      </w:tcPr>
    </w:tblStylePr>
  </w:style>
  <w:style w:type="table" w:styleId="199">
    <w:name w:val="Medium Grid 3 Accent 3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2D2D2" w:themeFill="accent3" w:themeFillTint="7F"/>
      </w:tcPr>
    </w:tblStylePr>
  </w:style>
  <w:style w:type="table" w:styleId="200">
    <w:name w:val="Medium Grid 3 Accent 4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BF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7F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FDF7F" w:themeFill="accent4" w:themeFillTint="7F"/>
      </w:tcPr>
    </w:tblStylePr>
  </w:style>
  <w:style w:type="table" w:styleId="201">
    <w:name w:val="Medium Grid 3 Accent 5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C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1B8E1" w:themeFill="accent5" w:themeFillTint="7F"/>
      </w:tcPr>
    </w:tblStylePr>
  </w:style>
  <w:style w:type="table" w:styleId="202">
    <w:name w:val="Medium Grid 3 Accent 6"/>
    <w:basedOn w:val="88"/>
    <w:semiHidden/>
    <w:unhideWhenUsed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7D8A1" w:themeFill="accent6" w:themeFillTint="7F"/>
      </w:tcPr>
    </w:tblStylePr>
  </w:style>
  <w:style w:type="table" w:styleId="203">
    <w:name w:val="Dark List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204">
    <w:name w:val="Dark List Accent 1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E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5B5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5B5" w:themeFill="accent1" w:themeFillShade="BF"/>
      </w:tcPr>
    </w:tblStylePr>
  </w:style>
  <w:style w:type="table" w:styleId="205">
    <w:name w:val="Dark List Accent 2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5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5911" w:themeFill="accent2" w:themeFillShade="BF"/>
      </w:tcPr>
    </w:tblStylePr>
  </w:style>
  <w:style w:type="table" w:styleId="206">
    <w:name w:val="Dark List Accent 3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207">
    <w:name w:val="Dark List Accent 4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E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E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8F00" w:themeFill="accent4" w:themeFillShade="BF"/>
      </w:tcPr>
    </w:tblStylePr>
  </w:style>
  <w:style w:type="table" w:styleId="208">
    <w:name w:val="Dark List Accent 5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8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209">
    <w:name w:val="Dark List Accent 6"/>
    <w:basedOn w:val="88"/>
    <w:semiHidden/>
    <w:unhideWhenUsed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210">
    <w:name w:val="Colorful Shading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1">
    <w:name w:val="Colorful Shading Accent 1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DEA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2">
    <w:name w:val="Colorful Shading Accent 2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D480D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D480D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8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3">
    <w:name w:val="Colorful Shading Accent 3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626262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626262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6262" w:themeFill="accent3" w:themeFillShade="99"/>
      </w:tcPr>
    </w:tblStylePr>
    <w:tblStylePr w:type="band1Vert">
      <w:tblPr/>
      <w:tcPr>
        <w:shd w:val="clear" w:color="auto" w:fill="DADADA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14">
    <w:name w:val="Colorful Shading Accent 4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7F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5">
    <w:name w:val="Colorful Shading Accent 5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70AD47" w:themeColor="accent6" w:sz="2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54378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54378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6">
    <w:name w:val="Colorful Shading Accent 6"/>
    <w:basedOn w:val="88"/>
    <w:semiHidden/>
    <w:unhideWhenUsed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472C4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472C4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1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217">
    <w:name w:val="Colorful List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8">
    <w:name w:val="Colorful List Accent 1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EF5FA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19">
    <w:name w:val="Colorful List Accent 2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D26012" w:themeFill="accent2" w:themeFillShade="CC"/>
      </w:tcPr>
    </w:tblStylePr>
    <w:tblStylePr w:type="lastRow">
      <w:rPr>
        <w:b/>
        <w:bCs/>
        <w:color w:val="D26012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C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20">
    <w:name w:val="Colorful List Accent 3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val="CC9A00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CECEC" w:themeFill="accent3" w:themeFillTint="33"/>
      </w:tcPr>
    </w:tblStylePr>
  </w:style>
  <w:style w:type="table" w:styleId="221">
    <w:name w:val="Colorful List Accent 4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FF8E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838383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BF" w:themeFill="accent4" w:themeFillTint="3F"/>
      </w:tcPr>
    </w:tblStylePr>
    <w:tblStylePr w:type="band1Horz">
      <w:tblPr/>
      <w:tcPr>
        <w:shd w:val="clear" w:color="auto" w:fill="FEF2CC" w:themeFill="accent4" w:themeFillTint="33"/>
      </w:tcPr>
    </w:tblStylePr>
  </w:style>
  <w:style w:type="table" w:styleId="222">
    <w:name w:val="Colorful List Accent 5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val="5A8A39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C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23">
    <w:name w:val="Colorful List Accent 6"/>
    <w:basedOn w:val="88"/>
    <w:semiHidden/>
    <w:unhideWhenUsed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25AA0" w:themeFill="accent5" w:themeFillShade="CC"/>
      </w:tcPr>
    </w:tblStylePr>
    <w:tblStylePr w:type="lastRow">
      <w:rPr>
        <w:b/>
        <w:bCs/>
        <w:color w:val="335AA1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24">
    <w:name w:val="Colorful Grid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225">
    <w:name w:val="Colorful Grid Accent 1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E75B5" w:themeFill="accent1" w:themeFillShade="BF"/>
      </w:tcPr>
    </w:tblStylePr>
    <w:tblStylePr w:type="band1Vert">
      <w:tblPr/>
      <w:tcPr>
        <w:shd w:val="clear" w:color="auto" w:fill="ADCDEA" w:themeFill="accent1" w:themeFillTint="7F"/>
      </w:tcPr>
    </w:tblStylePr>
    <w:tblStylePr w:type="band1Horz">
      <w:tblPr/>
      <w:tcPr>
        <w:shd w:val="clear" w:color="auto" w:fill="ADCDEA" w:themeFill="accent1" w:themeFillTint="7F"/>
      </w:tcPr>
    </w:tblStylePr>
  </w:style>
  <w:style w:type="table" w:styleId="226">
    <w:name w:val="Colorful Grid Accent 2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5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227">
    <w:name w:val="Colorful Grid Accent 3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</w:rPr>
      <w:tblPr/>
      <w:tcPr>
        <w:shd w:val="clear" w:color="auto" w:fill="DADADA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ADADA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228">
    <w:name w:val="Colorful Grid Accent 4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BE8F00" w:themeFill="accent4" w:themeFillShade="BF"/>
      </w:tcPr>
    </w:tblStylePr>
    <w:tblStylePr w:type="band1Vert">
      <w:tblPr/>
      <w:tcPr>
        <w:shd w:val="clear" w:color="auto" w:fill="FFDF7F" w:themeFill="accent4" w:themeFillTint="7F"/>
      </w:tcPr>
    </w:tblStylePr>
    <w:tblStylePr w:type="band1Horz">
      <w:tblPr/>
      <w:tcPr>
        <w:shd w:val="clear" w:color="auto" w:fill="FFDF7F" w:themeFill="accent4" w:themeFillTint="7F"/>
      </w:tcPr>
    </w:tblStylePr>
  </w:style>
  <w:style w:type="table" w:styleId="229">
    <w:name w:val="Colorful Grid Accent 5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230">
    <w:name w:val="Colorful Grid Accent 6"/>
    <w:basedOn w:val="88"/>
    <w:semiHidden/>
    <w:unhideWhenUsed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1" w:themeFill="accent6" w:themeFillTint="7F"/>
      </w:tcPr>
    </w:tblStylePr>
    <w:tblStylePr w:type="band1Horz">
      <w:tblPr/>
      <w:tcPr>
        <w:shd w:val="clear" w:color="auto" w:fill="B7D8A1" w:themeFill="accent6" w:themeFillTint="7F"/>
      </w:tcPr>
    </w:tblStylePr>
  </w:style>
  <w:style w:type="character" w:styleId="232">
    <w:name w:val="Strong"/>
    <w:basedOn w:val="231"/>
    <w:qFormat/>
    <w:uiPriority w:val="22"/>
    <w:rPr>
      <w:b/>
      <w:bCs/>
    </w:rPr>
  </w:style>
  <w:style w:type="character" w:styleId="233">
    <w:name w:val="endnote reference"/>
    <w:basedOn w:val="231"/>
    <w:semiHidden/>
    <w:unhideWhenUsed/>
    <w:qFormat/>
    <w:uiPriority w:val="99"/>
    <w:rPr>
      <w:vertAlign w:val="superscript"/>
    </w:rPr>
  </w:style>
  <w:style w:type="character" w:styleId="234">
    <w:name w:val="page number"/>
    <w:basedOn w:val="231"/>
    <w:semiHidden/>
    <w:qFormat/>
    <w:uiPriority w:val="0"/>
    <w:rPr>
      <w:rFonts w:ascii="Times New Roman" w:hAnsi="Times New Roman" w:eastAsia="宋体"/>
      <w:sz w:val="18"/>
    </w:rPr>
  </w:style>
  <w:style w:type="character" w:styleId="235">
    <w:name w:val="FollowedHyperlink"/>
    <w:basedOn w:val="231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6">
    <w:name w:val="Emphasis"/>
    <w:basedOn w:val="231"/>
    <w:qFormat/>
    <w:uiPriority w:val="20"/>
    <w:rPr>
      <w:i/>
      <w:iCs/>
    </w:rPr>
  </w:style>
  <w:style w:type="character" w:styleId="237">
    <w:name w:val="line number"/>
    <w:basedOn w:val="231"/>
    <w:semiHidden/>
    <w:unhideWhenUsed/>
    <w:qFormat/>
    <w:uiPriority w:val="99"/>
  </w:style>
  <w:style w:type="character" w:styleId="238">
    <w:name w:val="HTML Definition"/>
    <w:basedOn w:val="231"/>
    <w:semiHidden/>
    <w:qFormat/>
    <w:uiPriority w:val="0"/>
    <w:rPr>
      <w:i/>
      <w:iCs/>
    </w:rPr>
  </w:style>
  <w:style w:type="character" w:styleId="239">
    <w:name w:val="HTML Typewriter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0">
    <w:name w:val="HTML Acronym"/>
    <w:basedOn w:val="231"/>
    <w:semiHidden/>
    <w:qFormat/>
    <w:uiPriority w:val="0"/>
  </w:style>
  <w:style w:type="character" w:styleId="241">
    <w:name w:val="HTML Variable"/>
    <w:basedOn w:val="231"/>
    <w:semiHidden/>
    <w:qFormat/>
    <w:uiPriority w:val="0"/>
    <w:rPr>
      <w:i/>
      <w:iCs/>
    </w:rPr>
  </w:style>
  <w:style w:type="character" w:styleId="242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243">
    <w:name w:val="HTML Code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4">
    <w:name w:val="annotation reference"/>
    <w:basedOn w:val="231"/>
    <w:semiHidden/>
    <w:unhideWhenUsed/>
    <w:qFormat/>
    <w:uiPriority w:val="99"/>
    <w:rPr>
      <w:sz w:val="21"/>
      <w:szCs w:val="21"/>
    </w:rPr>
  </w:style>
  <w:style w:type="character" w:styleId="245">
    <w:name w:val="HTML Cite"/>
    <w:basedOn w:val="231"/>
    <w:semiHidden/>
    <w:qFormat/>
    <w:uiPriority w:val="0"/>
    <w:rPr>
      <w:i/>
      <w:iCs/>
    </w:rPr>
  </w:style>
  <w:style w:type="character" w:styleId="246">
    <w:name w:val="footnote reference"/>
    <w:basedOn w:val="231"/>
    <w:semiHidden/>
    <w:qFormat/>
    <w:uiPriority w:val="0"/>
    <w:rPr>
      <w:vertAlign w:val="superscript"/>
    </w:rPr>
  </w:style>
  <w:style w:type="character" w:styleId="247">
    <w:name w:val="HTML Keyboard"/>
    <w:basedOn w:val="231"/>
    <w:semiHidden/>
    <w:qFormat/>
    <w:uiPriority w:val="0"/>
    <w:rPr>
      <w:rFonts w:ascii="Courier New" w:hAnsi="Courier New"/>
      <w:sz w:val="20"/>
      <w:szCs w:val="20"/>
    </w:rPr>
  </w:style>
  <w:style w:type="character" w:styleId="248">
    <w:name w:val="HTML Sample"/>
    <w:basedOn w:val="231"/>
    <w:semiHidden/>
    <w:qFormat/>
    <w:uiPriority w:val="0"/>
    <w:rPr>
      <w:rFonts w:ascii="Courier New" w:hAnsi="Courier New"/>
    </w:rPr>
  </w:style>
  <w:style w:type="paragraph" w:customStyle="1" w:styleId="249">
    <w:name w:val="标准标志H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250">
    <w:name w:val="标准称谓G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cs="Times New Roman" w:eastAsiaTheme="minorEastAsia"/>
      <w:b/>
      <w:bCs/>
      <w:w w:val="135"/>
      <w:sz w:val="52"/>
      <w:lang w:val="en-US" w:eastAsia="zh-CN" w:bidi="ar-SA"/>
    </w:rPr>
  </w:style>
  <w:style w:type="paragraph" w:customStyle="1" w:styleId="251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2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53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54">
    <w:name w:val="标准书眉_偶数页"/>
    <w:basedOn w:val="253"/>
    <w:next w:val="1"/>
    <w:qFormat/>
    <w:uiPriority w:val="0"/>
    <w:pPr>
      <w:jc w:val="left"/>
    </w:pPr>
  </w:style>
  <w:style w:type="paragraph" w:customStyle="1" w:styleId="255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56">
    <w:name w:val="前言、引言标题"/>
    <w:next w:val="1"/>
    <w:qFormat/>
    <w:uiPriority w:val="0"/>
    <w:p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257">
    <w:name w:val="参考文献、索引标题"/>
    <w:basedOn w:val="256"/>
    <w:next w:val="1"/>
    <w:qFormat/>
    <w:uiPriority w:val="0"/>
    <w:pPr>
      <w:spacing w:after="200"/>
    </w:pPr>
    <w:rPr>
      <w:sz w:val="21"/>
    </w:rPr>
  </w:style>
  <w:style w:type="paragraph" w:customStyle="1" w:styleId="258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9">
    <w:name w:val="章标题"/>
    <w:next w:val="258"/>
    <w:qFormat/>
    <w:uiPriority w:val="0"/>
    <w:pPr>
      <w:numPr>
        <w:ilvl w:val="0"/>
        <w:numId w:val="1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60">
    <w:name w:val="一级条标题"/>
    <w:next w:val="258"/>
    <w:qFormat/>
    <w:uiPriority w:val="0"/>
    <w:pPr>
      <w:numPr>
        <w:ilvl w:val="1"/>
        <w:numId w:val="11"/>
      </w:numPr>
      <w:spacing w:before="156" w:beforeLines="50" w:after="156" w:afterLines="50"/>
      <w:outlineLvl w:val="9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61">
    <w:name w:val="二级条标题"/>
    <w:basedOn w:val="260"/>
    <w:next w:val="258"/>
    <w:qFormat/>
    <w:uiPriority w:val="0"/>
    <w:pPr>
      <w:numPr>
        <w:ilvl w:val="2"/>
      </w:numPr>
      <w:spacing w:before="50" w:after="50"/>
      <w:outlineLvl w:val="9"/>
    </w:pPr>
  </w:style>
  <w:style w:type="character" w:customStyle="1" w:styleId="262">
    <w:name w:val="发布_1"/>
    <w:basedOn w:val="231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263">
    <w:name w:val="发布部门GB"/>
    <w:next w:val="258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264">
    <w:name w:val="发布日期"/>
    <w:qFormat/>
    <w:uiPriority w:val="0"/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65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66">
    <w:name w:val="封面标准号2"/>
    <w:basedOn w:val="265"/>
    <w:qFormat/>
    <w:uiPriority w:val="0"/>
    <w:pPr>
      <w:adjustRightInd w:val="0"/>
      <w:spacing w:before="357" w:line="280" w:lineRule="exact"/>
    </w:pPr>
  </w:style>
  <w:style w:type="paragraph" w:customStyle="1" w:styleId="267">
    <w:name w:val="封面标准代替信息"/>
    <w:basedOn w:val="266"/>
    <w:qFormat/>
    <w:uiPriority w:val="0"/>
    <w:pPr>
      <w:spacing w:before="0" w:line="360" w:lineRule="exact"/>
    </w:pPr>
    <w:rPr>
      <w:rFonts w:hAnsi="黑体"/>
      <w:sz w:val="21"/>
    </w:rPr>
  </w:style>
  <w:style w:type="paragraph" w:customStyle="1" w:styleId="268">
    <w:name w:val="封面标准名称"/>
    <w:qFormat/>
    <w:uiPriority w:val="0"/>
    <w:pPr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269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0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71">
    <w:name w:val="封面标准英文名称"/>
    <w:qFormat/>
    <w:uiPriority w:val="0"/>
    <w:pPr>
      <w:widowControl w:val="0"/>
      <w:spacing w:before="330" w:line="400" w:lineRule="exact"/>
      <w:jc w:val="center"/>
    </w:pPr>
    <w:rPr>
      <w:rFonts w:ascii="黑体" w:hAnsi="Times New Roman" w:eastAsia="黑体" w:cs="Times New Roman"/>
      <w:sz w:val="28"/>
      <w:lang w:val="en-US" w:eastAsia="zh-CN" w:bidi="ar-SA"/>
    </w:rPr>
  </w:style>
  <w:style w:type="paragraph" w:customStyle="1" w:styleId="272">
    <w:name w:val="封面一致性程度标识"/>
    <w:qFormat/>
    <w:uiPriority w:val="0"/>
    <w:pPr>
      <w:spacing w:before="680" w:line="400" w:lineRule="exact"/>
      <w:jc w:val="center"/>
    </w:pPr>
    <w:rPr>
      <w:rFonts w:ascii="黑体" w:hAnsi="黑体" w:eastAsia="黑体" w:cs="Times New Roman"/>
      <w:sz w:val="28"/>
      <w:lang w:val="en-US" w:eastAsia="zh-CN" w:bidi="ar-SA"/>
    </w:rPr>
  </w:style>
  <w:style w:type="paragraph" w:customStyle="1" w:styleId="27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74">
    <w:name w:val="附录标识"/>
    <w:basedOn w:val="1"/>
    <w:next w:val="1"/>
    <w:qFormat/>
    <w:uiPriority w:val="0"/>
    <w:pPr>
      <w:keepNext/>
      <w:widowControl/>
      <w:numPr>
        <w:ilvl w:val="0"/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275">
    <w:name w:val="附录表标题"/>
    <w:basedOn w:val="1"/>
    <w:next w:val="1"/>
    <w:qFormat/>
    <w:uiPriority w:val="0"/>
    <w:pPr>
      <w:numPr>
        <w:ilvl w:val="1"/>
        <w:numId w:val="13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76">
    <w:name w:val="附录章标题"/>
    <w:next w:val="258"/>
    <w:qFormat/>
    <w:uiPriority w:val="0"/>
    <w:pPr>
      <w:numPr>
        <w:ilvl w:val="1"/>
        <w:numId w:val="12"/>
      </w:numPr>
      <w:wordWrap w:val="0"/>
      <w:overflowPunct w:val="0"/>
      <w:autoSpaceDE w:val="0"/>
      <w:spacing w:before="50" w:beforeLines="50" w:after="50" w:afterLines="50"/>
      <w:jc w:val="both"/>
      <w:textAlignment w:val="baseline"/>
      <w:outlineLvl w:val="9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277">
    <w:name w:val="附录一级条标题"/>
    <w:basedOn w:val="276"/>
    <w:next w:val="258"/>
    <w:qFormat/>
    <w:uiPriority w:val="0"/>
    <w:pPr>
      <w:numPr>
        <w:ilvl w:val="2"/>
      </w:numPr>
      <w:autoSpaceDN w:val="0"/>
      <w:outlineLvl w:val="9"/>
    </w:pPr>
  </w:style>
  <w:style w:type="paragraph" w:customStyle="1" w:styleId="278">
    <w:name w:val="附录二级条标题"/>
    <w:basedOn w:val="1"/>
    <w:next w:val="258"/>
    <w:qFormat/>
    <w:uiPriority w:val="0"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9"/>
    </w:pPr>
    <w:rPr>
      <w:rFonts w:ascii="黑体" w:eastAsia="黑体"/>
      <w:kern w:val="21"/>
      <w:szCs w:val="20"/>
    </w:rPr>
  </w:style>
  <w:style w:type="paragraph" w:customStyle="1" w:styleId="279">
    <w:name w:val="附录三级条标题"/>
    <w:basedOn w:val="278"/>
    <w:next w:val="258"/>
    <w:qFormat/>
    <w:uiPriority w:val="0"/>
    <w:pPr>
      <w:numPr>
        <w:ilvl w:val="4"/>
      </w:numPr>
      <w:outlineLvl w:val="9"/>
    </w:pPr>
  </w:style>
  <w:style w:type="paragraph" w:customStyle="1" w:styleId="280">
    <w:name w:val="附录四级条标题"/>
    <w:basedOn w:val="279"/>
    <w:next w:val="258"/>
    <w:qFormat/>
    <w:uiPriority w:val="0"/>
    <w:pPr>
      <w:numPr>
        <w:ilvl w:val="5"/>
      </w:numPr>
      <w:outlineLvl w:val="9"/>
    </w:pPr>
  </w:style>
  <w:style w:type="paragraph" w:customStyle="1" w:styleId="281">
    <w:name w:val="附录图标题"/>
    <w:basedOn w:val="1"/>
    <w:next w:val="1"/>
    <w:qFormat/>
    <w:uiPriority w:val="0"/>
    <w:pPr>
      <w:numPr>
        <w:ilvl w:val="1"/>
        <w:numId w:val="14"/>
      </w:numPr>
      <w:spacing w:before="50" w:beforeLines="50" w:after="50" w:afterLines="50"/>
      <w:jc w:val="center"/>
    </w:pPr>
    <w:rPr>
      <w:rFonts w:ascii="黑体" w:eastAsia="黑体"/>
      <w:szCs w:val="21"/>
    </w:rPr>
  </w:style>
  <w:style w:type="paragraph" w:customStyle="1" w:styleId="282">
    <w:name w:val="附录五级条标题"/>
    <w:basedOn w:val="280"/>
    <w:next w:val="258"/>
    <w:qFormat/>
    <w:uiPriority w:val="0"/>
    <w:pPr>
      <w:numPr>
        <w:ilvl w:val="6"/>
      </w:numPr>
      <w:outlineLvl w:val="6"/>
    </w:pPr>
  </w:style>
  <w:style w:type="character" w:customStyle="1" w:styleId="283">
    <w:name w:val="个人答复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character" w:customStyle="1" w:styleId="284">
    <w:name w:val="个人撰写风格"/>
    <w:basedOn w:val="231"/>
    <w:qFormat/>
    <w:uiPriority w:val="0"/>
    <w:rPr>
      <w:rFonts w:ascii="Arial" w:hAnsi="Arial" w:eastAsia="宋体" w:cs="Arial"/>
      <w:color w:val="auto"/>
      <w:sz w:val="20"/>
    </w:rPr>
  </w:style>
  <w:style w:type="paragraph" w:customStyle="1" w:styleId="285">
    <w:name w:val="列项——"/>
    <w:qFormat/>
    <w:uiPriority w:val="0"/>
    <w:pPr>
      <w:widowControl w:val="0"/>
      <w:numPr>
        <w:ilvl w:val="0"/>
        <w:numId w:val="15"/>
      </w:numPr>
      <w:tabs>
        <w:tab w:val="left" w:pos="854"/>
        <w:tab w:val="clear" w:pos="11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6">
    <w:name w:val="目次、标准名称标题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28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88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289">
    <w:name w:val="其他发布部门"/>
    <w:basedOn w:val="263"/>
    <w:qFormat/>
    <w:uiPriority w:val="0"/>
    <w:pPr>
      <w:framePr w:wrap="around" w:vAnchor="margin" w:hAnchor="text" w:y="1"/>
      <w:spacing w:line="0" w:lineRule="atLeast"/>
    </w:pPr>
    <w:rPr>
      <w:rFonts w:ascii="黑体" w:eastAsia="黑体"/>
      <w:b w:val="0"/>
    </w:rPr>
  </w:style>
  <w:style w:type="paragraph" w:customStyle="1" w:styleId="290">
    <w:name w:val="三级条标题"/>
    <w:basedOn w:val="261"/>
    <w:next w:val="258"/>
    <w:qFormat/>
    <w:uiPriority w:val="0"/>
    <w:pPr>
      <w:numPr>
        <w:ilvl w:val="3"/>
      </w:numPr>
      <w:outlineLvl w:val="9"/>
    </w:pPr>
  </w:style>
  <w:style w:type="paragraph" w:customStyle="1" w:styleId="291">
    <w:name w:val="实施日期"/>
    <w:basedOn w:val="264"/>
    <w:qFormat/>
    <w:uiPriority w:val="0"/>
    <w:pPr>
      <w:jc w:val="right"/>
    </w:pPr>
  </w:style>
  <w:style w:type="paragraph" w:customStyle="1" w:styleId="292">
    <w:name w:val="示例"/>
    <w:next w:val="293"/>
    <w:qFormat/>
    <w:uiPriority w:val="0"/>
    <w:pPr>
      <w:widowControl w:val="0"/>
      <w:numPr>
        <w:ilvl w:val="0"/>
        <w:numId w:val="16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293">
    <w:name w:val="示例段"/>
    <w:basedOn w:val="258"/>
    <w:qFormat/>
    <w:uiPriority w:val="0"/>
    <w:pPr>
      <w:ind w:firstLine="420"/>
    </w:pPr>
    <w:rPr>
      <w:sz w:val="18"/>
    </w:rPr>
  </w:style>
  <w:style w:type="paragraph" w:customStyle="1" w:styleId="294">
    <w:name w:val="数字编号列项（二级）"/>
    <w:qFormat/>
    <w:uiPriority w:val="0"/>
    <w:pPr>
      <w:numPr>
        <w:ilvl w:val="1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95">
    <w:name w:val="四级条标题"/>
    <w:basedOn w:val="290"/>
    <w:next w:val="258"/>
    <w:qFormat/>
    <w:uiPriority w:val="0"/>
    <w:pPr>
      <w:numPr>
        <w:ilvl w:val="4"/>
      </w:numPr>
      <w:outlineLvl w:val="9"/>
    </w:pPr>
  </w:style>
  <w:style w:type="paragraph" w:customStyle="1" w:styleId="296">
    <w:name w:val="条文脚注"/>
    <w:basedOn w:val="69"/>
    <w:link w:val="332"/>
    <w:qFormat/>
    <w:uiPriority w:val="0"/>
    <w:pPr>
      <w:numPr>
        <w:ilvl w:val="0"/>
        <w:numId w:val="18"/>
      </w:numPr>
      <w:ind w:firstLine="0" w:firstLineChars="0"/>
      <w:jc w:val="both"/>
    </w:pPr>
    <w:rPr>
      <w:rFonts w:ascii="宋体"/>
    </w:rPr>
  </w:style>
  <w:style w:type="paragraph" w:customStyle="1" w:styleId="297">
    <w:name w:val="图表脚注"/>
    <w:next w:val="258"/>
    <w:qFormat/>
    <w:uiPriority w:val="0"/>
    <w:pPr>
      <w:ind w:left="300" w:leftChars="200" w:hanging="100" w:hangingChars="1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29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99">
    <w:name w:val="无标题条"/>
    <w:next w:val="258"/>
    <w:qFormat/>
    <w:uiPriority w:val="0"/>
    <w:pPr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300">
    <w:name w:val="五级条标题"/>
    <w:basedOn w:val="295"/>
    <w:next w:val="258"/>
    <w:qFormat/>
    <w:uiPriority w:val="0"/>
    <w:pPr>
      <w:numPr>
        <w:ilvl w:val="5"/>
      </w:numPr>
      <w:outlineLvl w:val="9"/>
    </w:pPr>
  </w:style>
  <w:style w:type="paragraph" w:customStyle="1" w:styleId="301">
    <w:name w:val="正文表标题"/>
    <w:next w:val="258"/>
    <w:qFormat/>
    <w:uiPriority w:val="0"/>
    <w:pPr>
      <w:numPr>
        <w:ilvl w:val="1"/>
        <w:numId w:val="19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302">
    <w:name w:val="正文图标题"/>
    <w:basedOn w:val="301"/>
    <w:next w:val="258"/>
    <w:qFormat/>
    <w:uiPriority w:val="0"/>
    <w:pPr>
      <w:numPr>
        <w:ilvl w:val="0"/>
        <w:numId w:val="20"/>
      </w:numPr>
      <w:tabs>
        <w:tab w:val="clear" w:pos="360"/>
      </w:tabs>
    </w:pPr>
  </w:style>
  <w:style w:type="paragraph" w:customStyle="1" w:styleId="303">
    <w:name w:val="注："/>
    <w:next w:val="1"/>
    <w:qFormat/>
    <w:uiPriority w:val="0"/>
    <w:pPr>
      <w:widowControl w:val="0"/>
      <w:numPr>
        <w:ilvl w:val="0"/>
        <w:numId w:val="2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04">
    <w:name w:val="注×："/>
    <w:qFormat/>
    <w:uiPriority w:val="0"/>
    <w:pPr>
      <w:widowControl w:val="0"/>
      <w:numPr>
        <w:ilvl w:val="0"/>
        <w:numId w:val="22"/>
      </w:numPr>
      <w:autoSpaceDE w:val="0"/>
      <w:autoSpaceDN w:val="0"/>
      <w:jc w:val="both"/>
    </w:pPr>
    <w:rPr>
      <w:rFonts w:ascii="黑体" w:hAnsi="Times New Roman" w:cs="Times New Roman" w:eastAsiaTheme="minorEastAsia"/>
      <w:sz w:val="18"/>
      <w:szCs w:val="18"/>
      <w:lang w:val="en-US" w:eastAsia="zh-CN" w:bidi="ar-SA"/>
    </w:rPr>
  </w:style>
  <w:style w:type="paragraph" w:customStyle="1" w:styleId="305">
    <w:name w:val="字母编号列项（一级）"/>
    <w:qFormat/>
    <w:uiPriority w:val="0"/>
    <w:pPr>
      <w:numPr>
        <w:ilvl w:val="0"/>
        <w:numId w:val="17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6">
    <w:name w:val="引言一级条标题"/>
    <w:basedOn w:val="1"/>
    <w:next w:val="258"/>
    <w:qFormat/>
    <w:uiPriority w:val="0"/>
    <w:pPr>
      <w:widowControl/>
      <w:numPr>
        <w:ilvl w:val="0"/>
        <w:numId w:val="23"/>
      </w:numPr>
      <w:tabs>
        <w:tab w:val="clear" w:pos="360"/>
      </w:tabs>
      <w:spacing w:before="50" w:beforeLines="50" w:after="50" w:afterLines="50"/>
    </w:pPr>
    <w:rPr>
      <w:rFonts w:eastAsia="黑体"/>
    </w:rPr>
  </w:style>
  <w:style w:type="paragraph" w:customStyle="1" w:styleId="307">
    <w:name w:val="示例×："/>
    <w:basedOn w:val="1"/>
    <w:next w:val="293"/>
    <w:qFormat/>
    <w:uiPriority w:val="0"/>
    <w:pPr>
      <w:widowControl/>
      <w:numPr>
        <w:ilvl w:val="0"/>
        <w:numId w:val="24"/>
      </w:numPr>
    </w:pPr>
    <w:rPr>
      <w:rFonts w:ascii="宋体"/>
      <w:kern w:val="0"/>
      <w:sz w:val="18"/>
      <w:szCs w:val="18"/>
    </w:rPr>
  </w:style>
  <w:style w:type="paragraph" w:customStyle="1" w:styleId="308">
    <w:name w:val="工程建设章标题"/>
    <w:next w:val="258"/>
    <w:qFormat/>
    <w:uiPriority w:val="0"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hAnsi="Times New Roman" w:eastAsia="黑体" w:cs="Times New Roman"/>
      <w:b/>
      <w:sz w:val="28"/>
      <w:lang w:val="en-US" w:eastAsia="zh-CN" w:bidi="ar-SA"/>
    </w:rPr>
  </w:style>
  <w:style w:type="paragraph" w:customStyle="1" w:styleId="309">
    <w:name w:val="工程建设节标题"/>
    <w:basedOn w:val="308"/>
    <w:next w:val="258"/>
    <w:qFormat/>
    <w:uiPriority w:val="0"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310">
    <w:name w:val="工程建设条标题"/>
    <w:basedOn w:val="309"/>
    <w:next w:val="258"/>
    <w:qFormat/>
    <w:uiPriority w:val="0"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311">
    <w:name w:val="工程建设表标题"/>
    <w:basedOn w:val="310"/>
    <w:qFormat/>
    <w:uiPriority w:val="0"/>
    <w:pPr>
      <w:numPr>
        <w:ilvl w:val="4"/>
      </w:numPr>
      <w:jc w:val="center"/>
      <w:outlineLvl w:val="4"/>
    </w:pPr>
  </w:style>
  <w:style w:type="paragraph" w:customStyle="1" w:styleId="312">
    <w:name w:val="工程建设图标题"/>
    <w:basedOn w:val="310"/>
    <w:qFormat/>
    <w:uiPriority w:val="0"/>
    <w:pPr>
      <w:numPr>
        <w:ilvl w:val="5"/>
      </w:numPr>
      <w:jc w:val="center"/>
      <w:outlineLvl w:val="5"/>
    </w:pPr>
  </w:style>
  <w:style w:type="paragraph" w:customStyle="1" w:styleId="313">
    <w:name w:val="工程建设公式标题"/>
    <w:basedOn w:val="310"/>
    <w:qFormat/>
    <w:uiPriority w:val="0"/>
    <w:pPr>
      <w:numPr>
        <w:ilvl w:val="6"/>
      </w:numPr>
      <w:jc w:val="center"/>
      <w:outlineLvl w:val="6"/>
    </w:pPr>
  </w:style>
  <w:style w:type="paragraph" w:customStyle="1" w:styleId="314">
    <w:name w:val="工程建设无节条标题"/>
    <w:basedOn w:val="1"/>
    <w:next w:val="258"/>
    <w:qFormat/>
    <w:uiPriority w:val="0"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315">
    <w:name w:val="工程建设款标题"/>
    <w:basedOn w:val="310"/>
    <w:qFormat/>
    <w:uiPriority w:val="0"/>
    <w:pPr>
      <w:numPr>
        <w:ilvl w:val="7"/>
      </w:numPr>
      <w:outlineLvl w:val="9"/>
    </w:pPr>
  </w:style>
  <w:style w:type="paragraph" w:customStyle="1" w:styleId="316">
    <w:name w:val="名称"/>
    <w:basedOn w:val="256"/>
    <w:next w:val="258"/>
    <w:qFormat/>
    <w:uiPriority w:val="0"/>
    <w:pPr>
      <w:spacing w:line="460" w:lineRule="exact"/>
      <w:outlineLvl w:val="9"/>
    </w:pPr>
  </w:style>
  <w:style w:type="paragraph" w:customStyle="1" w:styleId="317">
    <w:name w:val="正文表标题续表"/>
    <w:basedOn w:val="301"/>
    <w:next w:val="258"/>
    <w:qFormat/>
    <w:uiPriority w:val="0"/>
    <w:pPr>
      <w:numPr>
        <w:ilvl w:val="2"/>
      </w:numPr>
    </w:pPr>
  </w:style>
  <w:style w:type="paragraph" w:customStyle="1" w:styleId="318">
    <w:name w:val="附录表标题续表"/>
    <w:basedOn w:val="275"/>
    <w:next w:val="258"/>
    <w:qFormat/>
    <w:uiPriority w:val="0"/>
    <w:pPr>
      <w:numPr>
        <w:ilvl w:val="2"/>
      </w:numPr>
    </w:pPr>
  </w:style>
  <w:style w:type="paragraph" w:customStyle="1" w:styleId="319">
    <w:name w:val="术语定义二级条标题"/>
    <w:basedOn w:val="261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0">
    <w:name w:val="术语定义三级条标题"/>
    <w:basedOn w:val="29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1">
    <w:name w:val="式中"/>
    <w:qFormat/>
    <w:uiPriority w:val="0"/>
    <w:pPr>
      <w:ind w:left="200" w:left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2">
    <w:name w:val="术语定义四级条标题"/>
    <w:basedOn w:val="295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3">
    <w:name w:val="术语定义五级条标题"/>
    <w:basedOn w:val="30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4">
    <w:name w:val="术语定义一级条标题"/>
    <w:basedOn w:val="260"/>
    <w:next w:val="258"/>
    <w:qFormat/>
    <w:uiPriority w:val="0"/>
    <w:pPr>
      <w:spacing w:before="0" w:beforeLines="0" w:after="0" w:afterLines="0"/>
      <w:outlineLvl w:val="9"/>
    </w:pPr>
  </w:style>
  <w:style w:type="paragraph" w:customStyle="1" w:styleId="325">
    <w:name w:val="条文说明"/>
    <w:basedOn w:val="316"/>
    <w:qFormat/>
    <w:uiPriority w:val="0"/>
  </w:style>
  <w:style w:type="paragraph" w:customStyle="1" w:styleId="326">
    <w:name w:val="列项·"/>
    <w:qFormat/>
    <w:uiPriority w:val="0"/>
    <w:pPr>
      <w:numPr>
        <w:ilvl w:val="0"/>
        <w:numId w:val="26"/>
      </w:numPr>
      <w:tabs>
        <w:tab w:val="left" w:pos="840"/>
      </w:tabs>
      <w:ind w:left="200" w:leftChars="200" w:hanging="20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27">
    <w:name w:val="二级无标题条"/>
    <w:basedOn w:val="261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8">
    <w:name w:val="三级无标题条"/>
    <w:basedOn w:val="29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29">
    <w:name w:val="四级无标题条"/>
    <w:basedOn w:val="295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0">
    <w:name w:val="五级无标题条"/>
    <w:basedOn w:val="30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paragraph" w:customStyle="1" w:styleId="331">
    <w:name w:val="一级无标题条"/>
    <w:basedOn w:val="260"/>
    <w:qFormat/>
    <w:uiPriority w:val="0"/>
    <w:pPr>
      <w:spacing w:before="0" w:beforeLines="0" w:after="0" w:afterLines="0"/>
      <w:outlineLvl w:val="9"/>
    </w:pPr>
    <w:rPr>
      <w:rFonts w:eastAsiaTheme="majorEastAsia"/>
    </w:rPr>
  </w:style>
  <w:style w:type="character" w:customStyle="1" w:styleId="332">
    <w:name w:val="条文脚注 Char"/>
    <w:basedOn w:val="333"/>
    <w:link w:val="296"/>
    <w:qFormat/>
    <w:uiPriority w:val="0"/>
    <w:rPr>
      <w:rFonts w:ascii="宋体"/>
      <w:kern w:val="2"/>
      <w:sz w:val="18"/>
      <w:szCs w:val="18"/>
    </w:rPr>
  </w:style>
  <w:style w:type="character" w:customStyle="1" w:styleId="333">
    <w:name w:val="正文文本 Char"/>
    <w:basedOn w:val="231"/>
    <w:link w:val="40"/>
    <w:semiHidden/>
    <w:qFormat/>
    <w:uiPriority w:val="99"/>
    <w:rPr>
      <w:kern w:val="2"/>
      <w:sz w:val="21"/>
      <w:szCs w:val="24"/>
    </w:rPr>
  </w:style>
  <w:style w:type="paragraph" w:customStyle="1" w:styleId="334">
    <w:name w:val="ICS"/>
    <w:basedOn w:val="273"/>
    <w:qFormat/>
    <w:uiPriority w:val="0"/>
    <w:pPr>
      <w:jc w:val="left"/>
    </w:pPr>
    <w:rPr>
      <w:rFonts w:ascii="黑体" w:eastAsia="黑体"/>
      <w:sz w:val="21"/>
    </w:rPr>
  </w:style>
  <w:style w:type="paragraph" w:customStyle="1" w:styleId="335">
    <w:name w:val="标准称谓HB"/>
    <w:next w:val="1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paragraph" w:customStyle="1" w:styleId="336">
    <w:name w:val="发布"/>
    <w:basedOn w:val="40"/>
    <w:qFormat/>
    <w:uiPriority w:val="0"/>
    <w:pPr>
      <w:spacing w:after="0" w:line="280" w:lineRule="exact"/>
      <w:ind w:left="567"/>
    </w:pPr>
    <w:rPr>
      <w:rFonts w:ascii="黑体" w:eastAsia="黑体"/>
      <w:sz w:val="28"/>
    </w:rPr>
  </w:style>
  <w:style w:type="paragraph" w:customStyle="1" w:styleId="337">
    <w:name w:val="标准称谓DB"/>
    <w:next w:val="1"/>
    <w:link w:val="338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hAnsi="Britannic Bold" w:eastAsia="黑体" w:cs="Times New Roman"/>
      <w:bCs/>
      <w:w w:val="135"/>
      <w:sz w:val="44"/>
      <w:lang w:val="en-US" w:eastAsia="zh-CN" w:bidi="ar-SA"/>
    </w:rPr>
  </w:style>
  <w:style w:type="character" w:customStyle="1" w:styleId="338">
    <w:name w:val="标准称谓DB Char"/>
    <w:basedOn w:val="231"/>
    <w:link w:val="337"/>
    <w:qFormat/>
    <w:uiPriority w:val="0"/>
    <w:rPr>
      <w:rFonts w:ascii="Britannic Bold" w:hAnsi="Britannic Bold" w:eastAsia="黑体"/>
      <w:bCs/>
      <w:w w:val="135"/>
      <w:sz w:val="44"/>
    </w:rPr>
  </w:style>
  <w:style w:type="paragraph" w:customStyle="1" w:styleId="339">
    <w:name w:val="标准称谓QB"/>
    <w:next w:val="1"/>
    <w:link w:val="340"/>
    <w:qFormat/>
    <w:uiPriority w:val="0"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hAnsi="Arial Black" w:eastAsia="黑体" w:cs="Times New Roman"/>
      <w:bCs/>
      <w:w w:val="135"/>
      <w:sz w:val="44"/>
      <w:lang w:val="en-US" w:eastAsia="zh-CN" w:bidi="ar-SA"/>
    </w:rPr>
  </w:style>
  <w:style w:type="character" w:customStyle="1" w:styleId="340">
    <w:name w:val="标准称谓QB Char"/>
    <w:basedOn w:val="231"/>
    <w:link w:val="339"/>
    <w:qFormat/>
    <w:uiPriority w:val="0"/>
    <w:rPr>
      <w:rFonts w:ascii="Arial Black" w:hAnsi="Arial Black" w:eastAsia="黑体"/>
      <w:bCs/>
      <w:w w:val="135"/>
      <w:sz w:val="44"/>
    </w:rPr>
  </w:style>
  <w:style w:type="paragraph" w:customStyle="1" w:styleId="341">
    <w:name w:val="发布部门H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2">
    <w:name w:val="发布部门D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3">
    <w:name w:val="发布部门QB"/>
    <w:next w:val="1"/>
    <w:qFormat/>
    <w:uiPriority w:val="0"/>
    <w:pPr>
      <w:spacing w:line="360" w:lineRule="exact"/>
      <w:jc w:val="center"/>
    </w:pPr>
    <w:rPr>
      <w:rFonts w:ascii="宋体" w:hAnsi="Times New Roman" w:eastAsia="宋体" w:cs="Times New Roman"/>
      <w:b/>
      <w:sz w:val="36"/>
      <w:lang w:val="en-US" w:eastAsia="zh-CN" w:bidi="ar-SA"/>
    </w:rPr>
  </w:style>
  <w:style w:type="paragraph" w:customStyle="1" w:styleId="344">
    <w:name w:val="标准标志D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5">
    <w:name w:val="标准标志QB"/>
    <w:next w:val="1"/>
    <w:qFormat/>
    <w:uiPriority w:val="0"/>
    <w:pPr>
      <w:shd w:val="solid" w:color="FFFFFF" w:fill="FFFFFF"/>
      <w:spacing w:line="0" w:lineRule="atLeast"/>
      <w:jc w:val="right"/>
    </w:pPr>
    <w:rPr>
      <w:rFonts w:ascii="Arial Black" w:hAnsi="Britannic Bold" w:eastAsia="Arial Unicode MS" w:cs="Times New Roman"/>
      <w:b/>
      <w:w w:val="110"/>
      <w:kern w:val="2"/>
      <w:sz w:val="96"/>
      <w:lang w:val="en-US" w:eastAsia="zh-CN" w:bidi="ar-SA"/>
    </w:rPr>
  </w:style>
  <w:style w:type="paragraph" w:customStyle="1" w:styleId="346">
    <w:name w:val="标准标志GB"/>
    <w:next w:val="1"/>
    <w:qFormat/>
    <w:uiPriority w:val="0"/>
    <w:pPr>
      <w:shd w:val="solid" w:color="FFFFFF" w:fill="FFFFFF"/>
      <w:spacing w:line="0" w:lineRule="atLeast"/>
      <w:jc w:val="right"/>
    </w:pPr>
    <w:rPr>
      <w:rFonts w:ascii="Britannic Bold" w:hAnsi="Britannic Bold" w:eastAsia="Britannic Bold" w:cs="Times New Roman"/>
      <w:b/>
      <w:w w:val="110"/>
      <w:kern w:val="2"/>
      <w:sz w:val="160"/>
      <w:lang w:val="en-US" w:eastAsia="zh-CN" w:bidi="ar-SA"/>
    </w:rPr>
  </w:style>
  <w:style w:type="paragraph" w:customStyle="1" w:styleId="347">
    <w:name w:val="引言二级条标题"/>
    <w:basedOn w:val="306"/>
    <w:next w:val="258"/>
    <w:qFormat/>
    <w:uiPriority w:val="0"/>
    <w:pPr>
      <w:numPr>
        <w:ilvl w:val="1"/>
      </w:numPr>
      <w:spacing w:before="156" w:after="156"/>
    </w:pPr>
    <w:rPr>
      <w:rFonts w:ascii="黑体"/>
    </w:rPr>
  </w:style>
  <w:style w:type="paragraph" w:customStyle="1" w:styleId="348">
    <w:name w:val="示例X"/>
    <w:basedOn w:val="293"/>
    <w:next w:val="258"/>
    <w:qFormat/>
    <w:uiPriority w:val="0"/>
  </w:style>
  <w:style w:type="paragraph" w:customStyle="1" w:styleId="349">
    <w:name w:val="附录表标号"/>
    <w:basedOn w:val="1"/>
    <w:next w:val="258"/>
    <w:qFormat/>
    <w:uiPriority w:val="0"/>
    <w:pPr>
      <w:numPr>
        <w:ilvl w:val="0"/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350">
    <w:name w:val="附录图标号"/>
    <w:basedOn w:val="1"/>
    <w:next w:val="258"/>
    <w:qFormat/>
    <w:uiPriority w:val="0"/>
    <w:pPr>
      <w:numPr>
        <w:ilvl w:val="0"/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351">
    <w:name w:val="重要提示"/>
    <w:basedOn w:val="258"/>
    <w:next w:val="258"/>
    <w:qFormat/>
    <w:uiPriority w:val="0"/>
    <w:rPr>
      <w:rFonts w:eastAsia="黑体"/>
    </w:rPr>
  </w:style>
  <w:style w:type="paragraph" w:customStyle="1" w:styleId="352">
    <w:name w:val="公式编号制表符"/>
    <w:basedOn w:val="1"/>
    <w:next w:val="1"/>
    <w:qFormat/>
    <w:uiPriority w:val="0"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35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354">
    <w:name w:val="Subtle Reference"/>
    <w:basedOn w:val="231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5">
    <w:name w:val="Subtle Emphasis"/>
    <w:basedOn w:val="231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6">
    <w:name w:val="称呼 Char"/>
    <w:basedOn w:val="231"/>
    <w:link w:val="36"/>
    <w:semiHidden/>
    <w:qFormat/>
    <w:uiPriority w:val="99"/>
    <w:rPr>
      <w:kern w:val="2"/>
      <w:sz w:val="21"/>
      <w:szCs w:val="24"/>
    </w:rPr>
  </w:style>
  <w:style w:type="character" w:customStyle="1" w:styleId="357">
    <w:name w:val="纯文本 Char"/>
    <w:basedOn w:val="231"/>
    <w:link w:val="49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358">
    <w:name w:val="电子邮件签名 Char"/>
    <w:basedOn w:val="231"/>
    <w:link w:val="25"/>
    <w:semiHidden/>
    <w:qFormat/>
    <w:uiPriority w:val="99"/>
    <w:rPr>
      <w:kern w:val="2"/>
      <w:sz w:val="21"/>
      <w:szCs w:val="24"/>
    </w:rPr>
  </w:style>
  <w:style w:type="character" w:customStyle="1" w:styleId="359">
    <w:name w:val="副标题 Char"/>
    <w:basedOn w:val="231"/>
    <w:link w:val="66"/>
    <w:qFormat/>
    <w:uiPriority w:val="11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0">
    <w:name w:val="宏文本 Char"/>
    <w:basedOn w:val="231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361">
    <w:name w:val="结束语 Char"/>
    <w:basedOn w:val="231"/>
    <w:link w:val="38"/>
    <w:semiHidden/>
    <w:qFormat/>
    <w:uiPriority w:val="99"/>
    <w:rPr>
      <w:kern w:val="2"/>
      <w:sz w:val="21"/>
      <w:szCs w:val="24"/>
    </w:rPr>
  </w:style>
  <w:style w:type="paragraph" w:styleId="362">
    <w:name w:val="List Paragraph"/>
    <w:basedOn w:val="1"/>
    <w:qFormat/>
    <w:uiPriority w:val="34"/>
    <w:pPr>
      <w:ind w:firstLine="420" w:firstLineChars="200"/>
    </w:pPr>
  </w:style>
  <w:style w:type="character" w:customStyle="1" w:styleId="363">
    <w:name w:val="Intense Reference"/>
    <w:basedOn w:val="231"/>
    <w:qFormat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364">
    <w:name w:val="Intense Emphasis"/>
    <w:basedOn w:val="231"/>
    <w:qFormat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365">
    <w:name w:val="Intense Quote"/>
    <w:basedOn w:val="1"/>
    <w:next w:val="1"/>
    <w:link w:val="366"/>
    <w:qFormat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66">
    <w:name w:val="明显引用 Char"/>
    <w:basedOn w:val="231"/>
    <w:link w:val="365"/>
    <w:qFormat/>
    <w:uiPriority w:val="30"/>
    <w:rPr>
      <w:i/>
      <w:iCs/>
      <w:color w:val="5B9BD5" w:themeColor="accent1"/>
      <w:kern w:val="2"/>
      <w:sz w:val="21"/>
      <w:szCs w:val="24"/>
      <w14:textFill>
        <w14:solidFill>
          <w14:schemeClr w14:val="accent1"/>
        </w14:solidFill>
      </w14:textFill>
    </w:rPr>
  </w:style>
  <w:style w:type="character" w:customStyle="1" w:styleId="367">
    <w:name w:val="批注框文本 Char"/>
    <w:basedOn w:val="231"/>
    <w:link w:val="58"/>
    <w:semiHidden/>
    <w:qFormat/>
    <w:uiPriority w:val="99"/>
    <w:rPr>
      <w:kern w:val="2"/>
      <w:sz w:val="18"/>
      <w:szCs w:val="18"/>
    </w:rPr>
  </w:style>
  <w:style w:type="character" w:customStyle="1" w:styleId="368">
    <w:name w:val="批注文字 Char"/>
    <w:basedOn w:val="231"/>
    <w:link w:val="34"/>
    <w:semiHidden/>
    <w:qFormat/>
    <w:uiPriority w:val="99"/>
    <w:rPr>
      <w:kern w:val="2"/>
      <w:sz w:val="21"/>
      <w:szCs w:val="24"/>
    </w:rPr>
  </w:style>
  <w:style w:type="character" w:customStyle="1" w:styleId="369">
    <w:name w:val="批注主题 Char"/>
    <w:basedOn w:val="368"/>
    <w:link w:val="85"/>
    <w:semiHidden/>
    <w:qFormat/>
    <w:uiPriority w:val="99"/>
    <w:rPr>
      <w:b/>
      <w:bCs/>
      <w:kern w:val="2"/>
      <w:sz w:val="21"/>
      <w:szCs w:val="24"/>
    </w:rPr>
  </w:style>
  <w:style w:type="character" w:customStyle="1" w:styleId="370">
    <w:name w:val="签名 Char"/>
    <w:basedOn w:val="231"/>
    <w:link w:val="62"/>
    <w:semiHidden/>
    <w:qFormat/>
    <w:uiPriority w:val="99"/>
    <w:rPr>
      <w:kern w:val="2"/>
      <w:sz w:val="21"/>
      <w:szCs w:val="24"/>
    </w:rPr>
  </w:style>
  <w:style w:type="table" w:customStyle="1" w:styleId="371">
    <w:name w:val="List Table 1 Light"/>
    <w:basedOn w:val="88"/>
    <w:qFormat/>
    <w:uiPriority w:val="46"/>
    <w:tblStylePr w:type="firstRow">
      <w:rPr>
        <w:b/>
        <w:bCs/>
      </w:rPr>
      <w:tcPr>
        <w:tcBorders>
          <w:bottom w:val="single" w:color="666666" w:themeColor="text1" w:themeTint="99" w:sz="4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2">
    <w:name w:val="List Table 1 Light Accent 1"/>
    <w:basedOn w:val="88"/>
    <w:qFormat/>
    <w:uiPriority w:val="46"/>
    <w:tblStylePr w:type="firstRow">
      <w:rPr>
        <w:b/>
        <w:bCs/>
      </w:rPr>
      <w:tcPr>
        <w:tcBorders>
          <w:bottom w:val="single" w:color="9CC2E5" w:themeColor="accent1" w:themeTint="99" w:sz="4" w:space="0"/>
        </w:tcBorders>
      </w:tcPr>
    </w:tblStylePr>
    <w:tblStylePr w:type="lastRow">
      <w:rPr>
        <w:b/>
        <w:bCs/>
      </w:rPr>
      <w:tcPr>
        <w:tcBorders>
          <w:top w:val="sing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73">
    <w:name w:val="List Table 1 Light Accent 2"/>
    <w:basedOn w:val="88"/>
    <w:qFormat/>
    <w:uiPriority w:val="46"/>
    <w:tblStylePr w:type="firstRow">
      <w:rPr>
        <w:b/>
        <w:bCs/>
      </w:rPr>
      <w:tcPr>
        <w:tcBorders>
          <w:bottom w:val="single" w:color="F4B083" w:themeColor="accent2" w:themeTint="99" w:sz="4" w:space="0"/>
        </w:tcBorders>
      </w:tcPr>
    </w:tblStylePr>
    <w:tblStylePr w:type="lastRow">
      <w:rPr>
        <w:b/>
        <w:bCs/>
      </w:rPr>
      <w:tcPr>
        <w:tcBorders>
          <w:top w:val="sing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74">
    <w:name w:val="List Table 1 Light Accent 3"/>
    <w:basedOn w:val="88"/>
    <w:qFormat/>
    <w:uiPriority w:val="46"/>
    <w:tblStylePr w:type="firstRow">
      <w:rPr>
        <w:b/>
        <w:bCs/>
      </w:rPr>
      <w:tcPr>
        <w:tcBorders>
          <w:bottom w:val="single" w:color="C8C8C8" w:themeColor="accent3" w:themeTint="99" w:sz="4" w:space="0"/>
        </w:tcBorders>
      </w:tcPr>
    </w:tblStylePr>
    <w:tblStylePr w:type="lastRow">
      <w:rPr>
        <w:b/>
        <w:bCs/>
      </w:rPr>
      <w:tcPr>
        <w:tcBorders>
          <w:top w:val="sing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75">
    <w:name w:val="List Table 1 Light Accent 4"/>
    <w:basedOn w:val="88"/>
    <w:qFormat/>
    <w:uiPriority w:val="46"/>
    <w:tblStylePr w:type="firstRow">
      <w:rPr>
        <w:b/>
        <w:bCs/>
      </w:rPr>
      <w:tcPr>
        <w:tcBorders>
          <w:bottom w:val="single" w:color="FFD965" w:themeColor="accent4" w:themeTint="99" w:sz="4" w:space="0"/>
        </w:tcBorders>
      </w:tcPr>
    </w:tblStylePr>
    <w:tblStylePr w:type="lastRow">
      <w:rPr>
        <w:b/>
        <w:bCs/>
      </w:rPr>
      <w:tcPr>
        <w:tcBorders>
          <w:top w:val="sing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76">
    <w:name w:val="List Table 1 Light Accent 5"/>
    <w:basedOn w:val="88"/>
    <w:qFormat/>
    <w:uiPriority w:val="46"/>
    <w:tblStylePr w:type="firstRow">
      <w:rPr>
        <w:b/>
        <w:bCs/>
      </w:rPr>
      <w:tcPr>
        <w:tcBorders>
          <w:bottom w:val="single" w:color="8EAADB" w:themeColor="accent5" w:themeTint="99" w:sz="4" w:space="0"/>
        </w:tcBorders>
      </w:tcPr>
    </w:tblStylePr>
    <w:tblStylePr w:type="lastRow">
      <w:rPr>
        <w:b/>
        <w:bCs/>
      </w:rPr>
      <w:tcPr>
        <w:tcBorders>
          <w:top w:val="sing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77">
    <w:name w:val="List Table 1 Light Accent 6"/>
    <w:basedOn w:val="88"/>
    <w:qFormat/>
    <w:uiPriority w:val="46"/>
    <w:tblStylePr w:type="firstRow">
      <w:rPr>
        <w:b/>
        <w:bCs/>
      </w:rPr>
      <w:tcPr>
        <w:tcBorders>
          <w:bottom w:val="single" w:color="A8D08D" w:themeColor="accent6" w:themeTint="99" w:sz="4" w:space="0"/>
        </w:tcBorders>
      </w:tcPr>
    </w:tblStylePr>
    <w:tblStylePr w:type="lastRow">
      <w:rPr>
        <w:b/>
        <w:bCs/>
      </w:rPr>
      <w:tcPr>
        <w:tcBorders>
          <w:top w:val="sing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78">
    <w:name w:val="List Table 2"/>
    <w:basedOn w:val="88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79">
    <w:name w:val="List Table 2 Accent 1"/>
    <w:basedOn w:val="88"/>
    <w:qFormat/>
    <w:uiPriority w:val="47"/>
    <w:tblPr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80">
    <w:name w:val="List Table 2 Accent 2"/>
    <w:basedOn w:val="88"/>
    <w:qFormat/>
    <w:uiPriority w:val="47"/>
    <w:tblPr>
      <w:tblBorders>
        <w:top w:val="single" w:color="F4B083" w:themeColor="accent2" w:themeTint="99" w:sz="4" w:space="0"/>
        <w:bottom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81">
    <w:name w:val="List Table 2 Accent 3"/>
    <w:basedOn w:val="88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82">
    <w:name w:val="List Table 2 Accent 4"/>
    <w:basedOn w:val="88"/>
    <w:qFormat/>
    <w:uiPriority w:val="47"/>
    <w:tblPr>
      <w:tblBorders>
        <w:top w:val="single" w:color="FFD965" w:themeColor="accent4" w:themeTint="99" w:sz="4" w:space="0"/>
        <w:bottom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83">
    <w:name w:val="List Table 2 Accent 5"/>
    <w:basedOn w:val="88"/>
    <w:qFormat/>
    <w:uiPriority w:val="47"/>
    <w:tblPr>
      <w:tblBorders>
        <w:top w:val="single" w:color="8EAADB" w:themeColor="accent5" w:themeTint="99" w:sz="4" w:space="0"/>
        <w:bottom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84">
    <w:name w:val="List Table 2 Accent 6"/>
    <w:basedOn w:val="88"/>
    <w:qFormat/>
    <w:uiPriority w:val="47"/>
    <w:tblPr>
      <w:tblBorders>
        <w:top w:val="single" w:color="A8D08D" w:themeColor="accent6" w:themeTint="99" w:sz="4" w:space="0"/>
        <w:bottom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85">
    <w:name w:val="List Table 3"/>
    <w:basedOn w:val="88"/>
    <w:qFormat/>
    <w:uiPriority w:val="48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000000" w:themeColor="text1" w:sz="4" w:space="0"/>
          <w:left w:val="nil"/>
        </w:tcBorders>
      </w:tcPr>
    </w:tblStylePr>
    <w:tblStylePr w:type="swCell">
      <w:tcPr>
        <w:tcBorders>
          <w:top w:val="double" w:color="000000" w:themeColor="text1" w:sz="4" w:space="0"/>
          <w:right w:val="nil"/>
        </w:tcBorders>
      </w:tcPr>
    </w:tblStylePr>
  </w:style>
  <w:style w:type="table" w:customStyle="1" w:styleId="386">
    <w:name w:val="List Table 3 Accent 1"/>
    <w:basedOn w:val="88"/>
    <w:qFormat/>
    <w:uiPriority w:val="48"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5B9BD5" w:themeColor="accent1" w:sz="4" w:space="0"/>
          <w:left w:val="nil"/>
        </w:tcBorders>
      </w:tcPr>
    </w:tblStylePr>
    <w:tblStylePr w:type="swCell">
      <w:tcPr>
        <w:tcBorders>
          <w:top w:val="double" w:color="5B9BD5" w:themeColor="accent1" w:sz="4" w:space="0"/>
          <w:right w:val="nil"/>
        </w:tcBorders>
      </w:tcPr>
    </w:tblStylePr>
  </w:style>
  <w:style w:type="table" w:customStyle="1" w:styleId="387">
    <w:name w:val="List Table 3 Accent 2"/>
    <w:basedOn w:val="88"/>
    <w:qFormat/>
    <w:uiPriority w:val="48"/>
    <w:tblPr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tcPr>
        <w:tcBorders>
          <w:top w:val="single" w:color="ED7D31" w:themeColor="accent2" w:sz="4" w:space="0"/>
          <w:bottom w:val="single" w:color="ED7D31" w:themeColor="accent2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ED7D31" w:themeColor="accent2" w:sz="4" w:space="0"/>
          <w:left w:val="nil"/>
        </w:tcBorders>
      </w:tcPr>
    </w:tblStylePr>
    <w:tblStylePr w:type="swCell">
      <w:tcPr>
        <w:tcBorders>
          <w:top w:val="double" w:color="ED7D31" w:themeColor="accent2" w:sz="4" w:space="0"/>
          <w:right w:val="nil"/>
        </w:tcBorders>
      </w:tcPr>
    </w:tblStylePr>
  </w:style>
  <w:style w:type="table" w:customStyle="1" w:styleId="388">
    <w:name w:val="List Table 3 Accent 3"/>
    <w:basedOn w:val="88"/>
    <w:qFormat/>
    <w:uiPriority w:val="48"/>
    <w:tblPr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A5A5A5" w:themeColor="accent3" w:sz="4" w:space="0"/>
          <w:left w:val="nil"/>
        </w:tcBorders>
      </w:tcPr>
    </w:tblStylePr>
    <w:tblStylePr w:type="swCell">
      <w:tcPr>
        <w:tcBorders>
          <w:top w:val="double" w:color="A5A5A5" w:themeColor="accent3" w:sz="4" w:space="0"/>
          <w:right w:val="nil"/>
        </w:tcBorders>
      </w:tcPr>
    </w:tblStylePr>
  </w:style>
  <w:style w:type="table" w:customStyle="1" w:styleId="389">
    <w:name w:val="List Table 3 Accent 4"/>
    <w:basedOn w:val="88"/>
    <w:qFormat/>
    <w:uiPriority w:val="48"/>
    <w:tblPr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tcPr>
        <w:tcBorders>
          <w:top w:val="single" w:color="FFC000" w:themeColor="accent4" w:sz="4" w:space="0"/>
          <w:bottom w:val="single" w:color="FFC000" w:themeColor="accent4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FFC000" w:themeColor="accent4" w:sz="4" w:space="0"/>
          <w:left w:val="nil"/>
        </w:tcBorders>
      </w:tcPr>
    </w:tblStylePr>
    <w:tblStylePr w:type="swCell">
      <w:tcPr>
        <w:tcBorders>
          <w:top w:val="double" w:color="FFC000" w:themeColor="accent4" w:sz="4" w:space="0"/>
          <w:right w:val="nil"/>
        </w:tcBorders>
      </w:tcPr>
    </w:tblStylePr>
  </w:style>
  <w:style w:type="table" w:customStyle="1" w:styleId="390">
    <w:name w:val="List Table 3 Accent 5"/>
    <w:basedOn w:val="88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table" w:customStyle="1" w:styleId="391">
    <w:name w:val="List Table 3 Accent 6"/>
    <w:basedOn w:val="88"/>
    <w:qFormat/>
    <w:uiPriority w:val="48"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tcPr>
        <w:tcBorders>
          <w:top w:val="single" w:color="70AD47" w:themeColor="accent6" w:sz="4" w:space="0"/>
          <w:bottom w:val="single" w:color="70AD47" w:themeColor="accent6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70AD47" w:themeColor="accent6" w:sz="4" w:space="0"/>
          <w:left w:val="nil"/>
        </w:tcBorders>
      </w:tcPr>
    </w:tblStylePr>
    <w:tblStylePr w:type="swCell">
      <w:tcPr>
        <w:tcBorders>
          <w:top w:val="double" w:color="70AD47" w:themeColor="accent6" w:sz="4" w:space="0"/>
          <w:right w:val="nil"/>
        </w:tcBorders>
      </w:tcPr>
    </w:tblStylePr>
  </w:style>
  <w:style w:type="table" w:customStyle="1" w:styleId="392">
    <w:name w:val="List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393">
    <w:name w:val="List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394">
    <w:name w:val="List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395">
    <w:name w:val="List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396">
    <w:name w:val="List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397">
    <w:name w:val="List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398">
    <w:name w:val="List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399">
    <w:name w:val="List Table 5 Dark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000000" w:themeColor="text1" w:sz="24" w:space="0"/>
        <w:left w:val="single" w:color="000000" w:themeColor="text1" w:sz="24" w:space="0"/>
        <w:bottom w:val="single" w:color="000000" w:themeColor="text1" w:sz="24" w:space="0"/>
        <w:right w:val="single" w:color="000000" w:themeColor="text1" w:sz="24" w:space="0"/>
      </w:tblBorders>
    </w:tblPr>
    <w:tcPr>
      <w:shd w:val="clear" w:color="auto" w:fill="000000" w:themeFill="tex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0">
    <w:name w:val="List Table 5 Dark Accent 1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5B9BD5" w:themeColor="accent1" w:sz="24" w:space="0"/>
        <w:left w:val="single" w:color="5B9BD5" w:themeColor="accent1" w:sz="24" w:space="0"/>
        <w:bottom w:val="single" w:color="5B9BD5" w:themeColor="accent1" w:sz="24" w:space="0"/>
        <w:right w:val="single" w:color="5B9BD5" w:themeColor="accent1" w:sz="24" w:space="0"/>
      </w:tblBorders>
    </w:tblPr>
    <w:tcPr>
      <w:shd w:val="clear" w:color="auto" w:fill="5B9BD5" w:themeFill="accent1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1">
    <w:name w:val="List Table 5 Dark Accent 2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ED7D31" w:themeColor="accent2" w:sz="24" w:space="0"/>
        <w:left w:val="single" w:color="ED7D31" w:themeColor="accent2" w:sz="24" w:space="0"/>
        <w:bottom w:val="single" w:color="ED7D31" w:themeColor="accent2" w:sz="24" w:space="0"/>
        <w:right w:val="single" w:color="ED7D31" w:themeColor="accent2" w:sz="24" w:space="0"/>
      </w:tblBorders>
    </w:tblPr>
    <w:tcPr>
      <w:shd w:val="clear" w:color="auto" w:fill="ED7D31" w:themeFill="accent2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2">
    <w:name w:val="List Table 5 Dark Accent 3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A5A5A5" w:themeColor="accent3" w:sz="24" w:space="0"/>
        <w:left w:val="single" w:color="A5A5A5" w:themeColor="accent3" w:sz="24" w:space="0"/>
        <w:bottom w:val="single" w:color="A5A5A5" w:themeColor="accent3" w:sz="24" w:space="0"/>
        <w:right w:val="single" w:color="A5A5A5" w:themeColor="accent3" w:sz="24" w:space="0"/>
      </w:tblBorders>
    </w:tblPr>
    <w:tcPr>
      <w:shd w:val="clear" w:color="auto" w:fill="A5A5A5" w:themeFill="accent3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3">
    <w:name w:val="List Table 5 Dark Accent 4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FFC000" w:themeColor="accent4" w:sz="24" w:space="0"/>
        <w:left w:val="single" w:color="FFC000" w:themeColor="accent4" w:sz="24" w:space="0"/>
        <w:bottom w:val="single" w:color="FFC000" w:themeColor="accent4" w:sz="24" w:space="0"/>
        <w:right w:val="single" w:color="FFC000" w:themeColor="accent4" w:sz="24" w:space="0"/>
      </w:tblBorders>
    </w:tblPr>
    <w:tcPr>
      <w:shd w:val="clear" w:color="auto" w:fill="FFC000" w:themeFill="accent4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4">
    <w:name w:val="List Table 5 Dark Accent 5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4472C4" w:themeColor="accent5" w:sz="24" w:space="0"/>
        <w:left w:val="single" w:color="4472C4" w:themeColor="accent5" w:sz="24" w:space="0"/>
        <w:bottom w:val="single" w:color="4472C4" w:themeColor="accent5" w:sz="24" w:space="0"/>
        <w:right w:val="single" w:color="4472C4" w:themeColor="accent5" w:sz="24" w:space="0"/>
      </w:tblBorders>
    </w:tblPr>
    <w:tcPr>
      <w:shd w:val="clear" w:color="auto" w:fill="4472C4" w:themeFill="accent5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5">
    <w:name w:val="List Table 5 Dark Accent 6"/>
    <w:basedOn w:val="88"/>
    <w:qFormat/>
    <w:uiPriority w:val="50"/>
    <w:rPr>
      <w:color w:val="FFFFFF" w:themeColor="background1"/>
      <w14:textFill>
        <w14:solidFill>
          <w14:schemeClr w14:val="bg1"/>
        </w14:solidFill>
      </w14:textFill>
    </w:rPr>
    <w:tblPr>
      <w:tblBorders>
        <w:top w:val="single" w:color="70AD47" w:themeColor="accent6" w:sz="24" w:space="0"/>
        <w:left w:val="single" w:color="70AD47" w:themeColor="accent6" w:sz="24" w:space="0"/>
        <w:bottom w:val="single" w:color="70AD47" w:themeColor="accent6" w:sz="24" w:space="0"/>
        <w:right w:val="single" w:color="70AD47" w:themeColor="accent6" w:sz="24" w:space="0"/>
      </w:tblBorders>
    </w:tblPr>
    <w:tcPr>
      <w:shd w:val="clear" w:color="auto" w:fill="70AD47" w:themeFill="accent6"/>
    </w:tcPr>
    <w:tblStylePr w:type="firstRow">
      <w:rPr>
        <w:b/>
        <w:bCs/>
      </w:rPr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cPr>
        <w:tcBorders>
          <w:left w:val="single" w:color="FFFFFF" w:themeColor="background1" w:sz="4" w:space="0"/>
        </w:tcBorders>
      </w:tcPr>
    </w:tblStylePr>
    <w:tblStylePr w:type="band1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top w:val="nil"/>
          <w:left w:val="nil"/>
        </w:tcBorders>
      </w:tcPr>
    </w:tblStylePr>
    <w:tblStylePr w:type="swCell">
      <w:tcPr>
        <w:tcBorders>
          <w:top w:val="nil"/>
          <w:right w:val="nil"/>
        </w:tcBorders>
      </w:tcPr>
    </w:tblStylePr>
  </w:style>
  <w:style w:type="table" w:customStyle="1" w:styleId="406">
    <w:name w:val="List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07">
    <w:name w:val="List Table 6 Colorful Accent 1"/>
    <w:basedOn w:val="88"/>
    <w:qFormat/>
    <w:uiPriority w:val="51"/>
    <w:rPr>
      <w:color w:val="2E75B6" w:themeColor="accent1" w:themeShade="BF"/>
    </w:r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bCs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08">
    <w:name w:val="List Table 6 Colorful Accent 2"/>
    <w:basedOn w:val="88"/>
    <w:qFormat/>
    <w:uiPriority w:val="51"/>
    <w:rPr>
      <w:color w:val="C55A11" w:themeColor="accent2" w:themeShade="BF"/>
    </w:rPr>
    <w:tblPr>
      <w:tblBorders>
        <w:top w:val="single" w:color="ED7D31" w:themeColor="accent2" w:sz="4" w:space="0"/>
        <w:bottom w:val="single" w:color="ED7D31" w:themeColor="accent2" w:sz="4" w:space="0"/>
      </w:tblBorders>
    </w:tblPr>
    <w:tblStylePr w:type="firstRow">
      <w:rPr>
        <w:b/>
        <w:bCs/>
      </w:rPr>
      <w:tcPr>
        <w:tcBorders>
          <w:bottom w:val="single" w:color="ED7D31" w:themeColor="accent2" w:sz="4" w:space="0"/>
        </w:tcBorders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09">
    <w:name w:val="List Table 6 Colorful Accent 3"/>
    <w:basedOn w:val="88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10">
    <w:name w:val="List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11">
    <w:name w:val="List Table 6 Colorful Accent 5"/>
    <w:basedOn w:val="88"/>
    <w:qFormat/>
    <w:uiPriority w:val="51"/>
    <w:rPr>
      <w:color w:val="2F5597" w:themeColor="accent5" w:themeShade="BF"/>
    </w:rPr>
    <w:tblPr>
      <w:tblBorders>
        <w:top w:val="single" w:color="4472C4" w:themeColor="accent5" w:sz="4" w:space="0"/>
        <w:bottom w:val="single" w:color="4472C4" w:themeColor="accent5" w:sz="4" w:space="0"/>
      </w:tblBorders>
    </w:tblPr>
    <w:tblStylePr w:type="firstRow">
      <w:rPr>
        <w:b/>
        <w:bCs/>
      </w:rPr>
      <w:tcPr>
        <w:tcBorders>
          <w:bottom w:val="single" w:color="4472C4" w:themeColor="accent5" w:sz="4" w:space="0"/>
        </w:tcBorders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12">
    <w:name w:val="List Table 6 Colorful Accent 6"/>
    <w:basedOn w:val="88"/>
    <w:qFormat/>
    <w:uiPriority w:val="51"/>
    <w:rPr>
      <w:color w:val="548235" w:themeColor="accent6" w:themeShade="BF"/>
    </w:rPr>
    <w:tblPr>
      <w:tblBorders>
        <w:top w:val="single" w:color="70AD47" w:themeColor="accent6" w:sz="4" w:space="0"/>
        <w:bottom w:val="single" w:color="70AD47" w:themeColor="accent6" w:sz="4" w:space="0"/>
      </w:tblBorders>
    </w:tblPr>
    <w:tblStylePr w:type="firstRow">
      <w:rPr>
        <w:b/>
        <w:bCs/>
      </w:rPr>
      <w:tcPr>
        <w:tcBorders>
          <w:bottom w:val="single" w:color="70AD47" w:themeColor="accent6" w:sz="4" w:space="0"/>
        </w:tcBorders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13">
    <w:name w:val="List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000000" w:themeColor="tex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000000" w:themeColor="tex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000000" w:themeColor="tex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000000" w:themeColor="text1" w:sz="4" w:space="0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4">
    <w:name w:val="List Table 7 Colorful Accent 1"/>
    <w:basedOn w:val="88"/>
    <w:qFormat/>
    <w:uiPriority w:val="52"/>
    <w:rPr>
      <w:color w:val="2E75B6" w:themeColor="accent1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5B9BD5" w:themeColor="accent1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5B9BD5" w:themeColor="accent1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5B9BD5" w:themeColor="accent1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5B9BD5" w:themeColor="accent1" w:sz="4" w:space="0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5">
    <w:name w:val="List Table 7 Colorful Accent 2"/>
    <w:basedOn w:val="88"/>
    <w:qFormat/>
    <w:uiPriority w:val="52"/>
    <w:rPr>
      <w:color w:val="C55A11" w:themeColor="accent2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ED7D31" w:themeColor="accent2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ED7D31" w:themeColor="accent2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ED7D31" w:themeColor="accent2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ED7D31" w:themeColor="accent2" w:sz="4" w:space="0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6">
    <w:name w:val="List Table 7 Colorful Accent 3"/>
    <w:basedOn w:val="88"/>
    <w:qFormat/>
    <w:uiPriority w:val="52"/>
    <w:rPr>
      <w:color w:val="7C7C7C" w:themeColor="accent3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A5A5A5" w:themeColor="accent3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A5A5A5" w:themeColor="accent3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A5A5A5" w:themeColor="accent3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A5A5A5" w:themeColor="accent3" w:sz="4" w:space="0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7">
    <w:name w:val="List Table 7 Colorful Accent 4"/>
    <w:basedOn w:val="88"/>
    <w:qFormat/>
    <w:uiPriority w:val="52"/>
    <w:rPr>
      <w:color w:val="BF9000" w:themeColor="accent4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FFC000" w:themeColor="accent4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FFC000" w:themeColor="accent4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FFC000" w:themeColor="accent4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FFC000" w:themeColor="accent4" w:sz="4" w:space="0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8">
    <w:name w:val="List Table 7 Colorful Accent 5"/>
    <w:basedOn w:val="88"/>
    <w:qFormat/>
    <w:uiPriority w:val="52"/>
    <w:rPr>
      <w:color w:val="2F5597" w:themeColor="accent5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4472C4" w:themeColor="accent5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4472C4" w:themeColor="accent5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4472C4" w:themeColor="accent5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4472C4" w:themeColor="accent5" w:sz="4" w:space="0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19">
    <w:name w:val="List Table 7 Colorful Accent 6"/>
    <w:basedOn w:val="88"/>
    <w:qFormat/>
    <w:uiPriority w:val="52"/>
    <w:rPr>
      <w:color w:val="548235" w:themeColor="accent6" w:themeShade="BF"/>
    </w:r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0AD47" w:themeColor="accent6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0AD47" w:themeColor="accent6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0AD47" w:themeColor="accent6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0AD47" w:themeColor="accent6" w:sz="4" w:space="0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character" w:customStyle="1" w:styleId="420">
    <w:name w:val="日期 Char"/>
    <w:basedOn w:val="231"/>
    <w:link w:val="54"/>
    <w:semiHidden/>
    <w:qFormat/>
    <w:uiPriority w:val="99"/>
    <w:rPr>
      <w:kern w:val="2"/>
      <w:sz w:val="21"/>
      <w:szCs w:val="24"/>
    </w:rPr>
  </w:style>
  <w:style w:type="character" w:customStyle="1" w:styleId="421">
    <w:name w:val="Book Title"/>
    <w:basedOn w:val="231"/>
    <w:qFormat/>
    <w:uiPriority w:val="33"/>
    <w:rPr>
      <w:b/>
      <w:bCs/>
      <w:i/>
      <w:iCs/>
      <w:spacing w:val="5"/>
    </w:rPr>
  </w:style>
  <w:style w:type="paragraph" w:customStyle="1" w:styleId="422">
    <w:name w:val="Bibliography"/>
    <w:basedOn w:val="1"/>
    <w:next w:val="1"/>
    <w:semiHidden/>
    <w:unhideWhenUsed/>
    <w:qFormat/>
    <w:uiPriority w:val="37"/>
  </w:style>
  <w:style w:type="table" w:customStyle="1" w:styleId="423">
    <w:name w:val="Grid Table 1 Light"/>
    <w:basedOn w:val="88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4">
    <w:name w:val="Grid Table 1 Light Accent 1"/>
    <w:basedOn w:val="88"/>
    <w:qFormat/>
    <w:uiPriority w:val="46"/>
    <w:tblPr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5">
    <w:name w:val="Grid Table 1 Light Accent 2"/>
    <w:basedOn w:val="88"/>
    <w:qFormat/>
    <w:uiPriority w:val="46"/>
    <w:tblPr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6">
    <w:name w:val="Grid Table 1 Light Accent 3"/>
    <w:basedOn w:val="88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7">
    <w:name w:val="Grid Table 1 Light Accent 4"/>
    <w:basedOn w:val="88"/>
    <w:qFormat/>
    <w:uiPriority w:val="46"/>
    <w:tblPr>
      <w:tblBorders>
        <w:top w:val="single" w:color="FFE599" w:themeColor="accent4" w:themeTint="66" w:sz="4" w:space="0"/>
        <w:left w:val="single" w:color="FFE599" w:themeColor="accent4" w:themeTint="66" w:sz="4" w:space="0"/>
        <w:bottom w:val="single" w:color="FFE599" w:themeColor="accent4" w:themeTint="66" w:sz="4" w:space="0"/>
        <w:right w:val="single" w:color="FFE599" w:themeColor="accent4" w:themeTint="66" w:sz="4" w:space="0"/>
        <w:insideH w:val="single" w:color="FFE599" w:themeColor="accent4" w:themeTint="66" w:sz="4" w:space="0"/>
        <w:insideV w:val="single" w:color="FFE599" w:themeColor="accent4" w:themeTint="66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8">
    <w:name w:val="Grid Table 1 Light Accent 5"/>
    <w:basedOn w:val="88"/>
    <w:qFormat/>
    <w:uiPriority w:val="46"/>
    <w:tblPr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9">
    <w:name w:val="Grid Table 1 Light Accent 6"/>
    <w:basedOn w:val="88"/>
    <w:qFormat/>
    <w:uiPriority w:val="46"/>
    <w:tblPr>
      <w:tblBorders>
        <w:top w:val="single" w:color="C5E0B3" w:themeColor="accent6" w:themeTint="66" w:sz="4" w:space="0"/>
        <w:left w:val="single" w:color="C5E0B3" w:themeColor="accent6" w:themeTint="66" w:sz="4" w:space="0"/>
        <w:bottom w:val="single" w:color="C5E0B3" w:themeColor="accent6" w:themeTint="66" w:sz="4" w:space="0"/>
        <w:right w:val="single" w:color="C5E0B3" w:themeColor="accent6" w:themeTint="66" w:sz="4" w:space="0"/>
        <w:insideH w:val="single" w:color="C5E0B3" w:themeColor="accent6" w:themeTint="66" w:sz="4" w:space="0"/>
        <w:insideV w:val="single" w:color="C5E0B3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30">
    <w:name w:val="Grid Table 2"/>
    <w:basedOn w:val="88"/>
    <w:qFormat/>
    <w:uiPriority w:val="47"/>
    <w:tblPr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31">
    <w:name w:val="Grid Table 2 Accent 1"/>
    <w:basedOn w:val="88"/>
    <w:qFormat/>
    <w:uiPriority w:val="47"/>
    <w:tblPr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32">
    <w:name w:val="Grid Table 2 Accent 2"/>
    <w:basedOn w:val="88"/>
    <w:qFormat/>
    <w:uiPriority w:val="47"/>
    <w:tblPr>
      <w:tblBorders>
        <w:top w:val="single" w:color="F4B083" w:themeColor="accent2" w:themeTint="99" w:sz="2" w:space="0"/>
        <w:bottom w:val="single" w:color="F4B083" w:themeColor="accent2" w:themeTint="99" w:sz="2" w:space="0"/>
        <w:insideH w:val="single" w:color="F4B083" w:themeColor="accent2" w:themeTint="99" w:sz="2" w:space="0"/>
        <w:insideV w:val="single" w:color="F4B083" w:themeColor="accent2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4B083" w:themeColor="accent2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4B083" w:themeColor="accent2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33">
    <w:name w:val="Grid Table 2 Accent 3"/>
    <w:basedOn w:val="88"/>
    <w:qFormat/>
    <w:uiPriority w:val="47"/>
    <w:tblPr>
      <w:tblBorders>
        <w:top w:val="single" w:color="C8C8C8" w:themeColor="accent3" w:themeTint="99" w:sz="2" w:space="0"/>
        <w:bottom w:val="single" w:color="C8C8C8" w:themeColor="accent3" w:themeTint="99" w:sz="2" w:space="0"/>
        <w:insideH w:val="single" w:color="C8C8C8" w:themeColor="accent3" w:themeTint="99" w:sz="2" w:space="0"/>
        <w:insideV w:val="single" w:color="C8C8C8" w:themeColor="accent3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C8C8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34">
    <w:name w:val="Grid Table 2 Accent 4"/>
    <w:basedOn w:val="88"/>
    <w:qFormat/>
    <w:uiPriority w:val="47"/>
    <w:tblPr>
      <w:tblBorders>
        <w:top w:val="single" w:color="FFD965" w:themeColor="accent4" w:themeTint="99" w:sz="2" w:space="0"/>
        <w:bottom w:val="single" w:color="FFD965" w:themeColor="accent4" w:themeTint="99" w:sz="2" w:space="0"/>
        <w:insideH w:val="single" w:color="FFD965" w:themeColor="accent4" w:themeTint="99" w:sz="2" w:space="0"/>
        <w:insideV w:val="single" w:color="FFD965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FFD965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FFD965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35">
    <w:name w:val="Grid Table 2 Accent 5"/>
    <w:basedOn w:val="88"/>
    <w:qFormat/>
    <w:uiPriority w:val="47"/>
    <w:tblPr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36">
    <w:name w:val="Grid Table 2 Accent 6"/>
    <w:basedOn w:val="88"/>
    <w:qFormat/>
    <w:uiPriority w:val="47"/>
    <w:tblPr>
      <w:tblBorders>
        <w:top w:val="single" w:color="A8D08D" w:themeColor="accent6" w:themeTint="99" w:sz="2" w:space="0"/>
        <w:bottom w:val="single" w:color="A8D08D" w:themeColor="accent6" w:themeTint="99" w:sz="2" w:space="0"/>
        <w:insideH w:val="single" w:color="A8D08D" w:themeColor="accent6" w:themeTint="99" w:sz="2" w:space="0"/>
        <w:insideV w:val="single" w:color="A8D08D" w:themeColor="accent6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A8D08D" w:themeColor="accent6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A8D08D" w:themeColor="accent6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37">
    <w:name w:val="Grid Table 3"/>
    <w:basedOn w:val="88"/>
    <w:qFormat/>
    <w:uiPriority w:val="48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38">
    <w:name w:val="Grid Table 3 Accent 1"/>
    <w:basedOn w:val="88"/>
    <w:qFormat/>
    <w:uiPriority w:val="48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39">
    <w:name w:val="Grid Table 3 Accent 2"/>
    <w:basedOn w:val="88"/>
    <w:qFormat/>
    <w:uiPriority w:val="48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40">
    <w:name w:val="Grid Table 3 Accent 3"/>
    <w:basedOn w:val="88"/>
    <w:qFormat/>
    <w:uiPriority w:val="48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41">
    <w:name w:val="Grid Table 3 Accent 4"/>
    <w:basedOn w:val="88"/>
    <w:qFormat/>
    <w:uiPriority w:val="48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42">
    <w:name w:val="Grid Table 3 Accent 5"/>
    <w:basedOn w:val="88"/>
    <w:qFormat/>
    <w:uiPriority w:val="48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43">
    <w:name w:val="Grid Table 3 Accent 6"/>
    <w:basedOn w:val="88"/>
    <w:qFormat/>
    <w:uiPriority w:val="48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44">
    <w:name w:val="Grid Table 4"/>
    <w:basedOn w:val="88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45">
    <w:name w:val="Grid Table 4 Accent 1"/>
    <w:basedOn w:val="88"/>
    <w:qFormat/>
    <w:uiPriority w:val="49"/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cPr>
        <w:tcBorders>
          <w:top w:val="double" w:color="5B9BD5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46">
    <w:name w:val="Grid Table 4 Accent 2"/>
    <w:basedOn w:val="88"/>
    <w:qFormat/>
    <w:uiPriority w:val="49"/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cPr>
        <w:tcBorders>
          <w:top w:val="double" w:color="ED7D31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47">
    <w:name w:val="Grid Table 4 Accent 3"/>
    <w:basedOn w:val="88"/>
    <w:qFormat/>
    <w:uiPriority w:val="49"/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48">
    <w:name w:val="Grid Table 4 Accent 4"/>
    <w:basedOn w:val="88"/>
    <w:qFormat/>
    <w:uiPriority w:val="49"/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49">
    <w:name w:val="Grid Table 4 Accent 5"/>
    <w:basedOn w:val="88"/>
    <w:qFormat/>
    <w:uiPriority w:val="49"/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50">
    <w:name w:val="Grid Table 4 Accent 6"/>
    <w:basedOn w:val="88"/>
    <w:qFormat/>
    <w:uiPriority w:val="49"/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51">
    <w:name w:val="Grid Table 5 Dark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00" w:themeFill="text1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999999" w:themeFill="text1" w:themeFillTint="66"/>
      </w:tcPr>
    </w:tblStylePr>
  </w:style>
  <w:style w:type="table" w:customStyle="1" w:styleId="452">
    <w:name w:val="Grid Table 5 Dark Accent 1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cPr>
        <w:shd w:val="clear" w:color="auto" w:fill="BDD6EE" w:themeFill="accent1" w:themeFillTint="66"/>
      </w:tcPr>
    </w:tblStylePr>
    <w:tblStylePr w:type="band1Horz">
      <w:tcPr>
        <w:shd w:val="clear" w:color="auto" w:fill="BDD6EE" w:themeFill="accent1" w:themeFillTint="66"/>
      </w:tcPr>
    </w:tblStylePr>
  </w:style>
  <w:style w:type="table" w:customStyle="1" w:styleId="453">
    <w:name w:val="Grid Table 5 Dark Accent 2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ED7D31" w:themeFill="accent2"/>
      </w:tcPr>
    </w:tblStylePr>
    <w:tblStylePr w:type="band1Vert">
      <w:tcPr>
        <w:shd w:val="clear" w:color="auto" w:fill="F7CAAC" w:themeFill="accent2" w:themeFillTint="66"/>
      </w:tcPr>
    </w:tblStylePr>
    <w:tblStylePr w:type="band1Horz">
      <w:tcPr>
        <w:shd w:val="clear" w:color="auto" w:fill="F7CAAC" w:themeFill="accent2" w:themeFillTint="66"/>
      </w:tcPr>
    </w:tblStylePr>
  </w:style>
  <w:style w:type="table" w:customStyle="1" w:styleId="454">
    <w:name w:val="Grid Table 5 Dark Accent 3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ECEC" w:themeFill="accent3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A5A5" w:themeFill="accent3"/>
      </w:tcPr>
    </w:tblStylePr>
    <w:tblStylePr w:type="band1Vert">
      <w:tcPr>
        <w:shd w:val="clear" w:color="auto" w:fill="DADADA" w:themeFill="accent3" w:themeFillTint="66"/>
      </w:tcPr>
    </w:tblStylePr>
    <w:tblStylePr w:type="band1Horz">
      <w:tcPr>
        <w:shd w:val="clear" w:color="auto" w:fill="DADADA" w:themeFill="accent3" w:themeFillTint="66"/>
      </w:tcPr>
    </w:tblStylePr>
  </w:style>
  <w:style w:type="table" w:customStyle="1" w:styleId="455">
    <w:name w:val="Grid Table 5 Dark Accent 4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2C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4"/>
      </w:tcPr>
    </w:tblStylePr>
    <w:tblStylePr w:type="band1Vert">
      <w:tcPr>
        <w:shd w:val="clear" w:color="auto" w:fill="FFE599" w:themeFill="accent4" w:themeFillTint="66"/>
      </w:tcPr>
    </w:tblStylePr>
    <w:tblStylePr w:type="band1Horz">
      <w:tcPr>
        <w:shd w:val="clear" w:color="auto" w:fill="FFE599" w:themeFill="accent4" w:themeFillTint="66"/>
      </w:tcPr>
    </w:tblStylePr>
  </w:style>
  <w:style w:type="table" w:customStyle="1" w:styleId="456">
    <w:name w:val="Grid Table 5 Dark Accent 5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cPr>
        <w:shd w:val="clear" w:color="auto" w:fill="B4C6E7" w:themeFill="accent5" w:themeFillTint="66"/>
      </w:tcPr>
    </w:tblStylePr>
    <w:tblStylePr w:type="band1Horz">
      <w:tcPr>
        <w:shd w:val="clear" w:color="auto" w:fill="B4C6E7" w:themeFill="accent5" w:themeFillTint="66"/>
      </w:tcPr>
    </w:tblStylePr>
  </w:style>
  <w:style w:type="table" w:customStyle="1" w:styleId="457">
    <w:name w:val="Grid Table 5 Dark Accent 6"/>
    <w:basedOn w:val="88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70AD47" w:themeFill="accent6"/>
      </w:tcPr>
    </w:tblStylePr>
    <w:tblStylePr w:type="band1Vert">
      <w:tcPr>
        <w:shd w:val="clear" w:color="auto" w:fill="C5E0B3" w:themeFill="accent6" w:themeFillTint="66"/>
      </w:tcPr>
    </w:tblStylePr>
    <w:tblStylePr w:type="band1Horz">
      <w:tcPr>
        <w:shd w:val="clear" w:color="auto" w:fill="C5E0B3" w:themeFill="accent6" w:themeFillTint="66"/>
      </w:tcPr>
    </w:tblStylePr>
  </w:style>
  <w:style w:type="table" w:customStyle="1" w:styleId="458">
    <w:name w:val="Grid Table 6 Colorful"/>
    <w:basedOn w:val="88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459">
    <w:name w:val="Grid Table 6 Colorful Accent 1"/>
    <w:basedOn w:val="88"/>
    <w:qFormat/>
    <w:uiPriority w:val="51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9CC2E5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</w:style>
  <w:style w:type="table" w:customStyle="1" w:styleId="460">
    <w:name w:val="Grid Table 6 Colorful Accent 2"/>
    <w:basedOn w:val="88"/>
    <w:qFormat/>
    <w:uiPriority w:val="51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4B083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</w:style>
  <w:style w:type="table" w:customStyle="1" w:styleId="461">
    <w:name w:val="Grid Table 6 Colorful Accent 3"/>
    <w:basedOn w:val="88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62">
    <w:name w:val="Grid Table 6 Colorful Accent 4"/>
    <w:basedOn w:val="88"/>
    <w:qFormat/>
    <w:uiPriority w:val="51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bottom w:val="single" w:color="FFD965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FFD965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  <w:style w:type="table" w:customStyle="1" w:styleId="463">
    <w:name w:val="Grid Table 6 Colorful Accent 5"/>
    <w:basedOn w:val="88"/>
    <w:qFormat/>
    <w:uiPriority w:val="51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8EAADB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</w:style>
  <w:style w:type="table" w:customStyle="1" w:styleId="464">
    <w:name w:val="Grid Table 6 Colorful Accent 6"/>
    <w:basedOn w:val="88"/>
    <w:qFormat/>
    <w:uiPriority w:val="51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A8D08D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A8D08D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table" w:customStyle="1" w:styleId="465">
    <w:name w:val="Grid Table 7 Colorful"/>
    <w:basedOn w:val="88"/>
    <w:qFormat/>
    <w:uiPriority w:val="52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  <w:tblStylePr w:type="neCell">
      <w:tcPr>
        <w:tcBorders>
          <w:bottom w:val="single" w:color="666666" w:themeColor="text1" w:themeTint="99" w:sz="4" w:space="0"/>
        </w:tcBorders>
      </w:tcPr>
    </w:tblStylePr>
    <w:tblStylePr w:type="nwCell">
      <w:tcPr>
        <w:tcBorders>
          <w:bottom w:val="single" w:color="666666" w:themeColor="text1" w:themeTint="99" w:sz="4" w:space="0"/>
        </w:tcBorders>
      </w:tcPr>
    </w:tblStylePr>
    <w:tblStylePr w:type="seCell">
      <w:tcPr>
        <w:tcBorders>
          <w:top w:val="single" w:color="666666" w:themeColor="text1" w:themeTint="99" w:sz="4" w:space="0"/>
        </w:tcBorders>
      </w:tcPr>
    </w:tblStylePr>
    <w:tblStylePr w:type="swCell">
      <w:tcPr>
        <w:tcBorders>
          <w:top w:val="single" w:color="666666" w:themeColor="text1" w:themeTint="99" w:sz="4" w:space="0"/>
        </w:tcBorders>
      </w:tcPr>
    </w:tblStylePr>
  </w:style>
  <w:style w:type="table" w:customStyle="1" w:styleId="466">
    <w:name w:val="Grid Table 7 Colorful Accent 1"/>
    <w:basedOn w:val="88"/>
    <w:qFormat/>
    <w:uiPriority w:val="52"/>
    <w:rPr>
      <w:color w:val="2E75B6" w:themeColor="accent1" w:themeShade="BF"/>
    </w:rPr>
    <w:tblPr>
      <w:tblBorders>
        <w:top w:val="single" w:color="9CC2E5" w:themeColor="accent1" w:themeTint="99" w:sz="4" w:space="0"/>
        <w:left w:val="single" w:color="9CC2E5" w:themeColor="accent1" w:themeTint="99" w:sz="4" w:space="0"/>
        <w:bottom w:val="single" w:color="9CC2E5" w:themeColor="accent1" w:themeTint="99" w:sz="4" w:space="0"/>
        <w:right w:val="single" w:color="9CC2E5" w:themeColor="accent1" w:themeTint="99" w:sz="4" w:space="0"/>
        <w:insideH w:val="single" w:color="9CC2E5" w:themeColor="accent1" w:themeTint="99" w:sz="4" w:space="0"/>
        <w:insideV w:val="single" w:color="9CC2E5" w:themeColor="accent1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EEAF6" w:themeFill="accent1" w:themeFillTint="33"/>
      </w:tcPr>
    </w:tblStylePr>
    <w:tblStylePr w:type="band1Horz">
      <w:tcPr>
        <w:shd w:val="clear" w:color="auto" w:fill="DEEAF6" w:themeFill="accent1" w:themeFillTint="33"/>
      </w:tcPr>
    </w:tblStylePr>
    <w:tblStylePr w:type="neCell">
      <w:tcPr>
        <w:tcBorders>
          <w:bottom w:val="single" w:color="9CC2E5" w:themeColor="accent1" w:themeTint="99" w:sz="4" w:space="0"/>
        </w:tcBorders>
      </w:tcPr>
    </w:tblStylePr>
    <w:tblStylePr w:type="nwCell">
      <w:tcPr>
        <w:tcBorders>
          <w:bottom w:val="single" w:color="9CC2E5" w:themeColor="accent1" w:themeTint="99" w:sz="4" w:space="0"/>
        </w:tcBorders>
      </w:tcPr>
    </w:tblStylePr>
    <w:tblStylePr w:type="seCell">
      <w:tcPr>
        <w:tcBorders>
          <w:top w:val="single" w:color="9CC2E5" w:themeColor="accent1" w:themeTint="99" w:sz="4" w:space="0"/>
        </w:tcBorders>
      </w:tcPr>
    </w:tblStylePr>
    <w:tblStylePr w:type="swCell">
      <w:tcPr>
        <w:tcBorders>
          <w:top w:val="single" w:color="9CC2E5" w:themeColor="accent1" w:themeTint="99" w:sz="4" w:space="0"/>
        </w:tcBorders>
      </w:tcPr>
    </w:tblStylePr>
  </w:style>
  <w:style w:type="table" w:customStyle="1" w:styleId="467">
    <w:name w:val="Grid Table 7 Colorful Accent 2"/>
    <w:basedOn w:val="88"/>
    <w:qFormat/>
    <w:uiPriority w:val="52"/>
    <w:rPr>
      <w:color w:val="C55A11" w:themeColor="accent2" w:themeShade="BF"/>
    </w:rPr>
    <w:tblPr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BE4D5" w:themeFill="accent2" w:themeFillTint="33"/>
      </w:tcPr>
    </w:tblStylePr>
    <w:tblStylePr w:type="band1Horz">
      <w:tcPr>
        <w:shd w:val="clear" w:color="auto" w:fill="FBE4D5" w:themeFill="accent2" w:themeFillTint="33"/>
      </w:tcPr>
    </w:tblStylePr>
    <w:tblStylePr w:type="neCell">
      <w:tcPr>
        <w:tcBorders>
          <w:bottom w:val="single" w:color="F4B083" w:themeColor="accent2" w:themeTint="99" w:sz="4" w:space="0"/>
        </w:tcBorders>
      </w:tcPr>
    </w:tblStylePr>
    <w:tblStylePr w:type="nwCell">
      <w:tcPr>
        <w:tcBorders>
          <w:bottom w:val="single" w:color="F4B083" w:themeColor="accent2" w:themeTint="99" w:sz="4" w:space="0"/>
        </w:tcBorders>
      </w:tcPr>
    </w:tblStylePr>
    <w:tblStylePr w:type="seCell">
      <w:tcPr>
        <w:tcBorders>
          <w:top w:val="single" w:color="F4B083" w:themeColor="accent2" w:themeTint="99" w:sz="4" w:space="0"/>
        </w:tcBorders>
      </w:tcPr>
    </w:tblStylePr>
    <w:tblStylePr w:type="swCell">
      <w:tcPr>
        <w:tcBorders>
          <w:top w:val="single" w:color="F4B083" w:themeColor="accent2" w:themeTint="99" w:sz="4" w:space="0"/>
        </w:tcBorders>
      </w:tcPr>
    </w:tblStylePr>
  </w:style>
  <w:style w:type="table" w:customStyle="1" w:styleId="468">
    <w:name w:val="Grid Table 7 Colorful Accent 3"/>
    <w:basedOn w:val="88"/>
    <w:qFormat/>
    <w:uiPriority w:val="52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  <w:tblStylePr w:type="neCell">
      <w:tcPr>
        <w:tcBorders>
          <w:bottom w:val="single" w:color="C8C8C8" w:themeColor="accent3" w:themeTint="99" w:sz="4" w:space="0"/>
        </w:tcBorders>
      </w:tcPr>
    </w:tblStylePr>
    <w:tblStylePr w:type="nwCell">
      <w:tcPr>
        <w:tcBorders>
          <w:bottom w:val="single" w:color="C8C8C8" w:themeColor="accent3" w:themeTint="99" w:sz="4" w:space="0"/>
        </w:tcBorders>
      </w:tcPr>
    </w:tblStylePr>
    <w:tblStylePr w:type="seCell">
      <w:tcPr>
        <w:tcBorders>
          <w:top w:val="single" w:color="C8C8C8" w:themeColor="accent3" w:themeTint="99" w:sz="4" w:space="0"/>
        </w:tcBorders>
      </w:tcPr>
    </w:tblStylePr>
    <w:tblStylePr w:type="swCell">
      <w:tcPr>
        <w:tcBorders>
          <w:top w:val="single" w:color="C8C8C8" w:themeColor="accent3" w:themeTint="99" w:sz="4" w:space="0"/>
        </w:tcBorders>
      </w:tcPr>
    </w:tblStylePr>
  </w:style>
  <w:style w:type="table" w:customStyle="1" w:styleId="469">
    <w:name w:val="Grid Table 7 Colorful Accent 4"/>
    <w:basedOn w:val="88"/>
    <w:qFormat/>
    <w:uiPriority w:val="52"/>
    <w:rPr>
      <w:color w:val="BF9000" w:themeColor="accent4" w:themeShade="BF"/>
    </w:rPr>
    <w:tblPr>
      <w:tblBorders>
        <w:top w:val="single" w:color="FFD965" w:themeColor="accent4" w:themeTint="99" w:sz="4" w:space="0"/>
        <w:left w:val="single" w:color="FFD965" w:themeColor="accent4" w:themeTint="99" w:sz="4" w:space="0"/>
        <w:bottom w:val="single" w:color="FFD965" w:themeColor="accent4" w:themeTint="99" w:sz="4" w:space="0"/>
        <w:right w:val="single" w:color="FFD965" w:themeColor="accent4" w:themeTint="99" w:sz="4" w:space="0"/>
        <w:insideH w:val="single" w:color="FFD965" w:themeColor="accent4" w:themeTint="99" w:sz="4" w:space="0"/>
        <w:insideV w:val="single" w:color="FFD965" w:themeColor="accent4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  <w:tblStylePr w:type="neCell">
      <w:tcPr>
        <w:tcBorders>
          <w:bottom w:val="single" w:color="FFD965" w:themeColor="accent4" w:themeTint="99" w:sz="4" w:space="0"/>
        </w:tcBorders>
      </w:tcPr>
    </w:tblStylePr>
    <w:tblStylePr w:type="nwCell">
      <w:tcPr>
        <w:tcBorders>
          <w:bottom w:val="single" w:color="FFD965" w:themeColor="accent4" w:themeTint="99" w:sz="4" w:space="0"/>
        </w:tcBorders>
      </w:tcPr>
    </w:tblStylePr>
    <w:tblStylePr w:type="seCell">
      <w:tcPr>
        <w:tcBorders>
          <w:top w:val="single" w:color="FFD965" w:themeColor="accent4" w:themeTint="99" w:sz="4" w:space="0"/>
        </w:tcBorders>
      </w:tcPr>
    </w:tblStylePr>
    <w:tblStylePr w:type="swCell">
      <w:tcPr>
        <w:tcBorders>
          <w:top w:val="single" w:color="FFD965" w:themeColor="accent4" w:themeTint="99" w:sz="4" w:space="0"/>
        </w:tcBorders>
      </w:tcPr>
    </w:tblStylePr>
  </w:style>
  <w:style w:type="table" w:customStyle="1" w:styleId="470">
    <w:name w:val="Grid Table 7 Colorful Accent 5"/>
    <w:basedOn w:val="88"/>
    <w:qFormat/>
    <w:uiPriority w:val="52"/>
    <w:rPr>
      <w:color w:val="2F5597" w:themeColor="accent5" w:themeShade="BF"/>
    </w:rPr>
    <w:tblPr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D9E2F3" w:themeFill="accent5" w:themeFillTint="33"/>
      </w:tcPr>
    </w:tblStylePr>
    <w:tblStylePr w:type="band1Horz">
      <w:tcPr>
        <w:shd w:val="clear" w:color="auto" w:fill="D9E2F3" w:themeFill="accent5" w:themeFillTint="33"/>
      </w:tcPr>
    </w:tblStylePr>
    <w:tblStylePr w:type="neCell">
      <w:tcPr>
        <w:tcBorders>
          <w:bottom w:val="single" w:color="8EAADB" w:themeColor="accent5" w:themeTint="99" w:sz="4" w:space="0"/>
        </w:tcBorders>
      </w:tcPr>
    </w:tblStylePr>
    <w:tblStylePr w:type="nwCell">
      <w:tcPr>
        <w:tcBorders>
          <w:bottom w:val="single" w:color="8EAADB" w:themeColor="accent5" w:themeTint="99" w:sz="4" w:space="0"/>
        </w:tcBorders>
      </w:tcPr>
    </w:tblStylePr>
    <w:tblStylePr w:type="seCell">
      <w:tcPr>
        <w:tcBorders>
          <w:top w:val="single" w:color="8EAADB" w:themeColor="accent5" w:themeTint="99" w:sz="4" w:space="0"/>
        </w:tcBorders>
      </w:tcPr>
    </w:tblStylePr>
    <w:tblStylePr w:type="swCell">
      <w:tcPr>
        <w:tcBorders>
          <w:top w:val="single" w:color="8EAADB" w:themeColor="accent5" w:themeTint="99" w:sz="4" w:space="0"/>
        </w:tcBorders>
      </w:tcPr>
    </w:tblStylePr>
  </w:style>
  <w:style w:type="table" w:customStyle="1" w:styleId="471">
    <w:name w:val="Grid Table 7 Colorful Accent 6"/>
    <w:basedOn w:val="88"/>
    <w:qFormat/>
    <w:uiPriority w:val="52"/>
    <w:rPr>
      <w:color w:val="548235" w:themeColor="accent6" w:themeShade="BF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</w: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  <w:tblStylePr w:type="neCell">
      <w:tcPr>
        <w:tcBorders>
          <w:bottom w:val="single" w:color="A8D08D" w:themeColor="accent6" w:themeTint="99" w:sz="4" w:space="0"/>
        </w:tcBorders>
      </w:tcPr>
    </w:tblStylePr>
    <w:tblStylePr w:type="nwCell">
      <w:tcPr>
        <w:tcBorders>
          <w:bottom w:val="single" w:color="A8D08D" w:themeColor="accent6" w:themeTint="99" w:sz="4" w:space="0"/>
        </w:tcBorders>
      </w:tcPr>
    </w:tblStylePr>
    <w:tblStylePr w:type="seCell">
      <w:tcPr>
        <w:tcBorders>
          <w:top w:val="single" w:color="A8D08D" w:themeColor="accent6" w:themeTint="99" w:sz="4" w:space="0"/>
        </w:tcBorders>
      </w:tcPr>
    </w:tblStylePr>
    <w:tblStylePr w:type="swCell">
      <w:tcPr>
        <w:tcBorders>
          <w:top w:val="single" w:color="A8D08D" w:themeColor="accent6" w:themeTint="99" w:sz="4" w:space="0"/>
        </w:tcBorders>
      </w:tcPr>
    </w:tblStylePr>
  </w:style>
  <w:style w:type="table" w:customStyle="1" w:styleId="472">
    <w:name w:val="Grid Table Light"/>
    <w:basedOn w:val="88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473">
    <w:name w:val="尾注文本 Char"/>
    <w:basedOn w:val="231"/>
    <w:link w:val="56"/>
    <w:semiHidden/>
    <w:qFormat/>
    <w:uiPriority w:val="99"/>
    <w:rPr>
      <w:kern w:val="2"/>
      <w:sz w:val="21"/>
      <w:szCs w:val="24"/>
    </w:rPr>
  </w:style>
  <w:style w:type="character" w:customStyle="1" w:styleId="474">
    <w:name w:val="文档结构图 Char"/>
    <w:basedOn w:val="231"/>
    <w:link w:val="32"/>
    <w:semiHidden/>
    <w:qFormat/>
    <w:uiPriority w:val="99"/>
    <w:rPr>
      <w:rFonts w:ascii="Microsoft YaHei UI" w:eastAsia="Microsoft YaHei UI"/>
      <w:kern w:val="2"/>
      <w:sz w:val="18"/>
      <w:szCs w:val="18"/>
    </w:rPr>
  </w:style>
  <w:style w:type="table" w:customStyle="1" w:styleId="475">
    <w:name w:val="Plain Table 1"/>
    <w:basedOn w:val="88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6">
    <w:name w:val="Plain Table 2"/>
    <w:basedOn w:val="88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table" w:customStyle="1" w:styleId="477">
    <w:name w:val="Plain Table 3"/>
    <w:basedOn w:val="88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table" w:customStyle="1" w:styleId="478">
    <w:name w:val="Plain Table 4"/>
    <w:basedOn w:val="88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79">
    <w:name w:val="Plain Table 5"/>
    <w:basedOn w:val="88"/>
    <w:qFormat/>
    <w:uiPriority w:val="45"/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paragraph" w:styleId="48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81">
    <w:name w:val="信息标题 Char"/>
    <w:basedOn w:val="231"/>
    <w:link w:val="79"/>
    <w:semiHidden/>
    <w:qFormat/>
    <w:uiPriority w:val="99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paragraph" w:styleId="482">
    <w:name w:val="Quote"/>
    <w:basedOn w:val="1"/>
    <w:next w:val="1"/>
    <w:link w:val="483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83">
    <w:name w:val="引用 Char"/>
    <w:basedOn w:val="231"/>
    <w:link w:val="482"/>
    <w:qFormat/>
    <w:uiPriority w:val="29"/>
    <w:rPr>
      <w:i/>
      <w:iCs/>
      <w:color w:val="404040" w:themeColor="text1" w:themeTint="BF"/>
      <w:kern w:val="2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484">
    <w:name w:val="Placeholder Text"/>
    <w:basedOn w:val="231"/>
    <w:semiHidden/>
    <w:qFormat/>
    <w:uiPriority w:val="99"/>
    <w:rPr>
      <w:color w:val="808080"/>
    </w:rPr>
  </w:style>
  <w:style w:type="character" w:customStyle="1" w:styleId="485">
    <w:name w:val="正文首行缩进 Char"/>
    <w:basedOn w:val="333"/>
    <w:link w:val="86"/>
    <w:semiHidden/>
    <w:qFormat/>
    <w:uiPriority w:val="99"/>
    <w:rPr>
      <w:kern w:val="2"/>
      <w:sz w:val="21"/>
      <w:szCs w:val="24"/>
    </w:rPr>
  </w:style>
  <w:style w:type="character" w:customStyle="1" w:styleId="486">
    <w:name w:val="正文文本缩进 Char"/>
    <w:basedOn w:val="231"/>
    <w:link w:val="41"/>
    <w:semiHidden/>
    <w:qFormat/>
    <w:uiPriority w:val="99"/>
    <w:rPr>
      <w:kern w:val="2"/>
      <w:sz w:val="21"/>
      <w:szCs w:val="24"/>
    </w:rPr>
  </w:style>
  <w:style w:type="character" w:customStyle="1" w:styleId="487">
    <w:name w:val="正文首行缩进 2 Char"/>
    <w:basedOn w:val="486"/>
    <w:link w:val="87"/>
    <w:semiHidden/>
    <w:qFormat/>
    <w:uiPriority w:val="99"/>
    <w:rPr>
      <w:kern w:val="2"/>
      <w:sz w:val="21"/>
      <w:szCs w:val="24"/>
    </w:rPr>
  </w:style>
  <w:style w:type="character" w:customStyle="1" w:styleId="488">
    <w:name w:val="正文文本 2 Char"/>
    <w:basedOn w:val="231"/>
    <w:link w:val="76"/>
    <w:semiHidden/>
    <w:qFormat/>
    <w:uiPriority w:val="99"/>
    <w:rPr>
      <w:kern w:val="2"/>
      <w:sz w:val="21"/>
      <w:szCs w:val="24"/>
    </w:rPr>
  </w:style>
  <w:style w:type="character" w:customStyle="1" w:styleId="489">
    <w:name w:val="正文文本 3 Char"/>
    <w:basedOn w:val="231"/>
    <w:link w:val="37"/>
    <w:semiHidden/>
    <w:qFormat/>
    <w:uiPriority w:val="99"/>
    <w:rPr>
      <w:kern w:val="2"/>
      <w:sz w:val="16"/>
      <w:szCs w:val="16"/>
    </w:rPr>
  </w:style>
  <w:style w:type="character" w:customStyle="1" w:styleId="490">
    <w:name w:val="正文文本缩进 2 Char"/>
    <w:basedOn w:val="231"/>
    <w:link w:val="55"/>
    <w:semiHidden/>
    <w:qFormat/>
    <w:uiPriority w:val="99"/>
    <w:rPr>
      <w:kern w:val="2"/>
      <w:sz w:val="21"/>
      <w:szCs w:val="24"/>
    </w:rPr>
  </w:style>
  <w:style w:type="character" w:customStyle="1" w:styleId="491">
    <w:name w:val="正文文本缩进 3 Char"/>
    <w:basedOn w:val="231"/>
    <w:link w:val="71"/>
    <w:semiHidden/>
    <w:qFormat/>
    <w:uiPriority w:val="99"/>
    <w:rPr>
      <w:kern w:val="2"/>
      <w:sz w:val="16"/>
      <w:szCs w:val="16"/>
    </w:rPr>
  </w:style>
  <w:style w:type="character" w:customStyle="1" w:styleId="492">
    <w:name w:val="注释标题 Char"/>
    <w:basedOn w:val="231"/>
    <w:link w:val="22"/>
    <w:semiHidden/>
    <w:qFormat/>
    <w:uiPriority w:val="99"/>
    <w:rPr>
      <w:kern w:val="2"/>
      <w:sz w:val="21"/>
      <w:szCs w:val="24"/>
    </w:rPr>
  </w:style>
  <w:style w:type="paragraph" w:customStyle="1" w:styleId="493">
    <w:name w:val="附录无标题章"/>
    <w:basedOn w:val="276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4">
    <w:name w:val="附录一级无标题条"/>
    <w:basedOn w:val="277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5">
    <w:name w:val="附录二级无标题条"/>
    <w:basedOn w:val="278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6">
    <w:name w:val="附录三级无标题条"/>
    <w:basedOn w:val="279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7">
    <w:name w:val="附录四级无标题条"/>
    <w:basedOn w:val="280"/>
    <w:qFormat/>
    <w:uiPriority w:val="0"/>
    <w:pPr>
      <w:spacing w:before="0" w:beforeLines="0" w:after="0" w:afterLines="0"/>
      <w:outlineLvl w:val="9"/>
    </w:pPr>
    <w:rPr>
      <w:rFonts w:asciiTheme="majorEastAsia" w:eastAsiaTheme="majorEastAsia"/>
    </w:rPr>
  </w:style>
  <w:style w:type="paragraph" w:customStyle="1" w:styleId="498">
    <w:name w:val="标准标志TB"/>
    <w:basedOn w:val="1"/>
    <w:qFormat/>
    <w:uiPriority w:val="0"/>
    <w:pPr>
      <w:widowControl/>
      <w:shd w:val="solid" w:color="FFFFFF" w:fill="FFFFFF"/>
      <w:spacing w:line="0" w:lineRule="atLeast"/>
      <w:jc w:val="right"/>
    </w:pPr>
    <w:rPr>
      <w:rFonts w:ascii="Times New Roman" w:hAnsi="Times New Roman" w:eastAsia="Arial Unicode MS"/>
      <w:b/>
      <w:w w:val="130"/>
      <w:sz w:val="96"/>
      <w:szCs w:val="20"/>
    </w:rPr>
  </w:style>
  <w:style w:type="paragraph" w:customStyle="1" w:styleId="499">
    <w:name w:val="标准称谓TB"/>
    <w:basedOn w:val="1"/>
    <w:qFormat/>
    <w:uiPriority w:val="0"/>
    <w:pPr>
      <w:kinsoku w:val="0"/>
      <w:overflowPunct w:val="0"/>
      <w:autoSpaceDE w:val="0"/>
      <w:autoSpaceDN w:val="0"/>
      <w:spacing w:line="0" w:lineRule="atLeast"/>
      <w:jc w:val="center"/>
    </w:pPr>
    <w:rPr>
      <w:rFonts w:ascii="Microsoft Sans Serif" w:hAnsi="Microsoft Sans Serif" w:eastAsia="黑体" w:cs="Microsoft Sans Serif"/>
      <w:bCs/>
      <w:spacing w:val="40"/>
      <w:w w:val="100"/>
      <w:kern w:val="0"/>
      <w:sz w:val="72"/>
      <w:szCs w:val="20"/>
    </w:rPr>
  </w:style>
  <w:style w:type="paragraph" w:customStyle="1" w:styleId="500">
    <w:name w:val="发布GB"/>
    <w:basedOn w:val="40"/>
    <w:qFormat/>
    <w:uiPriority w:val="0"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501">
    <w:name w:val="发布DB"/>
    <w:basedOn w:val="500"/>
    <w:qFormat/>
    <w:uiPriority w:val="0"/>
    <w:pPr>
      <w:ind w:left="567"/>
    </w:pPr>
  </w:style>
  <w:style w:type="paragraph" w:customStyle="1" w:styleId="502">
    <w:name w:val="发布HB"/>
    <w:basedOn w:val="500"/>
    <w:qFormat/>
    <w:uiPriority w:val="0"/>
    <w:pPr>
      <w:ind w:left="567"/>
    </w:pPr>
  </w:style>
  <w:style w:type="paragraph" w:customStyle="1" w:styleId="503">
    <w:name w:val="发布QB"/>
    <w:basedOn w:val="500"/>
    <w:qFormat/>
    <w:uiPriority w:val="0"/>
    <w:pPr>
      <w:ind w:left="567"/>
    </w:pPr>
  </w:style>
  <w:style w:type="paragraph" w:customStyle="1" w:styleId="504">
    <w:name w:val="发布TB"/>
    <w:basedOn w:val="500"/>
    <w:qFormat/>
    <w:uiPriority w:val="0"/>
    <w:pPr>
      <w:ind w:left="567"/>
    </w:pPr>
  </w:style>
  <w:style w:type="paragraph" w:customStyle="1" w:styleId="505">
    <w:name w:val="发布部门TB"/>
    <w:basedOn w:val="1"/>
    <w:qFormat/>
    <w:uiPriority w:val="0"/>
    <w:pPr>
      <w:widowControl/>
      <w:spacing w:line="360" w:lineRule="exact"/>
      <w:jc w:val="center"/>
    </w:pPr>
    <w:rPr>
      <w:rFonts w:ascii="Microsoft Sans Serif" w:hAnsi="Microsoft Sans Serif" w:cs="Microsoft Sans Serif"/>
      <w:spacing w:val="20"/>
      <w:w w:val="135"/>
      <w:kern w:val="0"/>
      <w:sz w:val="3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theme" Target="theme/theme1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&#26631;&#20934;&#32534;&#20889;WPS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C0D5CE-5E97-4EFC-922C-F3E8EF5D4E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Pages>1</Pages>
  <Words>110</Words>
  <Characters>110</Characters>
  <Lines>1</Lines>
  <Paragraphs>1</Paragraphs>
  <TotalTime>3</TotalTime>
  <ScaleCrop>false</ScaleCrop>
  <LinksUpToDate>false</LinksUpToDate>
  <CharactersWithSpaces>110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2020-12-23T08:18:00Z</dcterms:created>
  <dc:creator>泡沫</dc:creator>
  <cp:lastModifiedBy>泡沫</cp:lastModifiedBy>
  <dcterms:modified xsi:type="dcterms:W3CDTF">2022-03-10T08:23:20Z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 linkTarget="条文说明标记">
    <vt:lpwstr>无</vt:lpwstr>
  </property>
  <property fmtid="{D5CDD505-2E9C-101B-9397-08002B2CF9AE}" pid="3" name="文件标记" linkTarget="文件标记">
    <vt:lpwstr>蓝元软件</vt:lpwstr>
  </property>
  <property fmtid="{D5CDD505-2E9C-101B-9397-08002B2CF9AE}" pid="4" name="标准版本" linkTarget="标准版本">
    <vt:lpwstr>2020</vt:lpwstr>
  </property>
  <property fmtid="{D5CDD505-2E9C-101B-9397-08002B2CF9AE}" pid="5" name="ICS" linkTarget="ICS">
    <vt:lpwstr>65.020.20</vt:lpwstr>
  </property>
  <property fmtid="{D5CDD505-2E9C-101B-9397-08002B2CF9AE}" pid="6" name="CCS" linkTarget="CCS">
    <vt:lpwstr>B 05</vt:lpwstr>
  </property>
  <property fmtid="{D5CDD505-2E9C-101B-9397-08002B2CF9AE}" pid="7" name="BAH" linkTarget="BAH">
    <vt:lpwstr>备案号：</vt:lpwstr>
  </property>
  <property fmtid="{D5CDD505-2E9C-101B-9397-08002B2CF9AE}" pid="8" name="BT" linkTarget="BT">
    <vt:lpwstr>团    体    标    准</vt:lpwstr>
  </property>
  <property fmtid="{D5CDD505-2E9C-101B-9397-08002B2CF9AE}" pid="9" name="BZBH" linkTarget="BZBH">
    <vt:lpwstr>T/QHNX XXXX-2020</vt:lpwstr>
  </property>
  <property fmtid="{D5CDD505-2E9C-101B-9397-08002B2CF9AE}" pid="10" name="TDBH" linkTarget="TDBH">
    <vt:lpwstr/>
  </property>
  <property fmtid="{D5CDD505-2E9C-101B-9397-08002B2CF9AE}" pid="11" name="BZMC" linkTarget="BZMC">
    <vt:lpwstr>青海省当归种苗质量标准</vt:lpwstr>
  </property>
  <property fmtid="{D5CDD505-2E9C-101B-9397-08002B2CF9AE}" pid="12" name="YWMC" linkTarget="YWMC">
    <vt:lpwstr>英文名称</vt:lpwstr>
  </property>
  <property fmtid="{D5CDD505-2E9C-101B-9397-08002B2CF9AE}" pid="13" name="CBCD" linkTarget="CBCD">
    <vt:lpwstr>（与国际标准一致性程度的标识）</vt:lpwstr>
  </property>
  <property fmtid="{D5CDD505-2E9C-101B-9397-08002B2CF9AE}" pid="14" name="WGLB" linkTarget="WGLB">
    <vt:lpwstr>（送审稿）</vt:lpwstr>
  </property>
  <property fmtid="{D5CDD505-2E9C-101B-9397-08002B2CF9AE}" pid="15" name="FBRQ" linkTarget="FBRQ">
    <vt:lpwstr>20XX—XX—XX</vt:lpwstr>
  </property>
  <property fmtid="{D5CDD505-2E9C-101B-9397-08002B2CF9AE}" pid="16" name="SSRQ" linkTarget="SSRQ">
    <vt:lpwstr>20XX—XX—XX</vt:lpwstr>
  </property>
  <property fmtid="{D5CDD505-2E9C-101B-9397-08002B2CF9AE}" pid="17" name="BZLX" linkTarget="BZLX">
    <vt:lpwstr>T/QHNX</vt:lpwstr>
  </property>
  <property fmtid="{D5CDD505-2E9C-101B-9397-08002B2CF9AE}" pid="18" name="标准类型" linkTarget="标准类型">
    <vt:lpwstr>TB</vt:lpwstr>
  </property>
  <property fmtid="{D5CDD505-2E9C-101B-9397-08002B2CF9AE}" pid="19" name="FBDW" linkTarget="FBDW">
    <vt:lpwstr>青海省农学会</vt:lpwstr>
  </property>
  <property fmtid="{D5CDD505-2E9C-101B-9397-08002B2CF9AE}" pid="20" name="IMAGE" linkTarget="IMAGE">
    <vt:lpwstr/>
  </property>
  <property fmtid="{D5CDD505-2E9C-101B-9397-08002B2CF9AE}" pid="21" name="KSOProductBuildVer">
    <vt:lpwstr>2052-11.1.0.10577</vt:lpwstr>
  </property>
  <property fmtid="{D5CDD505-2E9C-101B-9397-08002B2CF9AE}" pid="22" name="ICV">
    <vt:lpwstr>ED2B45AE725E4D3C940D78999B7A25FD</vt:lpwstr>
  </property>
</Properties>
</file>