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1D6" w:rsidRPr="00A424EC" w:rsidRDefault="002C51D6" w:rsidP="002C51D6">
      <w:pPr>
        <w:spacing w:line="360" w:lineRule="auto"/>
        <w:ind w:firstLine="560"/>
        <w:rPr>
          <w:rFonts w:ascii="宋体" w:hAnsi="宋体"/>
          <w:sz w:val="24"/>
        </w:rPr>
      </w:pPr>
      <w:r w:rsidRPr="00D34714">
        <w:rPr>
          <w:rFonts w:ascii="宋体" w:hAnsi="宋体" w:hint="eastAsia"/>
          <w:sz w:val="24"/>
        </w:rPr>
        <w:t>青海省设施农用地土壤农产品协同监测安全评估系统</w:t>
      </w:r>
      <w:r w:rsidRPr="00A424EC">
        <w:rPr>
          <w:rFonts w:ascii="宋体" w:hAnsi="宋体" w:hint="eastAsia"/>
          <w:sz w:val="24"/>
        </w:rPr>
        <w:t>包括的功能模块如下：</w:t>
      </w:r>
    </w:p>
    <w:p w:rsidR="002C51D6" w:rsidRDefault="002C51D6" w:rsidP="002C51D6">
      <w:pPr>
        <w:spacing w:line="360" w:lineRule="auto"/>
        <w:ind w:firstLine="560"/>
        <w:rPr>
          <w:rFonts w:ascii="宋体" w:hAnsi="宋体"/>
          <w:sz w:val="24"/>
        </w:rPr>
      </w:pPr>
      <w:r w:rsidRPr="00D34714">
        <w:rPr>
          <w:rFonts w:ascii="宋体" w:hAnsi="宋体" w:hint="eastAsia"/>
          <w:sz w:val="24"/>
        </w:rPr>
        <w:t>1、设施农用地样品库和数据库模块：</w:t>
      </w:r>
    </w:p>
    <w:p w:rsidR="002C51D6" w:rsidRPr="001A1218" w:rsidRDefault="002C51D6" w:rsidP="002C51D6">
      <w:pPr>
        <w:spacing w:line="360" w:lineRule="auto"/>
        <w:ind w:firstLine="560"/>
        <w:rPr>
          <w:rFonts w:ascii="宋体" w:hAnsi="宋体"/>
          <w:sz w:val="24"/>
        </w:rPr>
      </w:pPr>
      <w:r w:rsidRPr="00D34714">
        <w:rPr>
          <w:rFonts w:ascii="宋体" w:hAnsi="宋体" w:hint="eastAsia"/>
          <w:sz w:val="24"/>
        </w:rPr>
        <w:t>建立样品库和数据库对青海省设施农用地土壤和农产品样品采集数据和试验数据进行管理。</w:t>
      </w:r>
      <w:r w:rsidRPr="001A1218">
        <w:rPr>
          <w:rFonts w:ascii="宋体" w:hAnsi="宋体" w:hint="eastAsia"/>
          <w:sz w:val="24"/>
        </w:rPr>
        <w:t>实现在样品入库之前对样品进行登记、校验，校验通过的样品才可以进行入库。</w:t>
      </w:r>
    </w:p>
    <w:p w:rsidR="002C51D6" w:rsidRDefault="002C51D6" w:rsidP="002C51D6">
      <w:pPr>
        <w:spacing w:line="360" w:lineRule="auto"/>
        <w:ind w:firstLine="560"/>
        <w:rPr>
          <w:rFonts w:ascii="宋体" w:hAnsi="宋体"/>
          <w:sz w:val="24"/>
        </w:rPr>
      </w:pPr>
      <w:r w:rsidRPr="00D34714">
        <w:rPr>
          <w:rFonts w:ascii="宋体" w:hAnsi="宋体" w:hint="eastAsia"/>
          <w:sz w:val="24"/>
        </w:rPr>
        <w:t>2、综合展示模块：</w:t>
      </w:r>
    </w:p>
    <w:p w:rsidR="002C51D6" w:rsidRPr="00D34714" w:rsidRDefault="002C51D6" w:rsidP="002C51D6">
      <w:pPr>
        <w:spacing w:line="360" w:lineRule="auto"/>
        <w:ind w:firstLine="560"/>
        <w:rPr>
          <w:rFonts w:ascii="宋体" w:hAnsi="宋体"/>
          <w:sz w:val="24"/>
        </w:rPr>
      </w:pPr>
      <w:r w:rsidRPr="00A424EC">
        <w:rPr>
          <w:rFonts w:ascii="宋体" w:hAnsi="宋体" w:hint="eastAsia"/>
          <w:sz w:val="24"/>
        </w:rPr>
        <w:t>即以地图可视化的方式展现青海省</w:t>
      </w:r>
      <w:r w:rsidRPr="001A1218">
        <w:rPr>
          <w:rFonts w:ascii="宋体" w:hAnsi="宋体" w:hint="eastAsia"/>
          <w:sz w:val="24"/>
        </w:rPr>
        <w:t>设施农用地</w:t>
      </w:r>
      <w:r w:rsidRPr="00A424EC">
        <w:rPr>
          <w:rFonts w:ascii="宋体" w:hAnsi="宋体"/>
          <w:sz w:val="24"/>
        </w:rPr>
        <w:t>土壤农产品</w:t>
      </w:r>
      <w:r w:rsidRPr="00A424EC">
        <w:rPr>
          <w:rFonts w:ascii="宋体" w:hAnsi="宋体" w:hint="eastAsia"/>
          <w:sz w:val="24"/>
        </w:rPr>
        <w:t>数据，</w:t>
      </w:r>
      <w:r w:rsidRPr="0097227D">
        <w:rPr>
          <w:rFonts w:ascii="宋体" w:hAnsi="宋体" w:hint="eastAsia"/>
          <w:sz w:val="24"/>
        </w:rPr>
        <w:t>需包含二维展示、三维展示和专题图展示等功能模块</w:t>
      </w:r>
      <w:r>
        <w:rPr>
          <w:rFonts w:ascii="宋体" w:hAnsi="宋体" w:hint="eastAsia"/>
          <w:sz w:val="24"/>
        </w:rPr>
        <w:t>，</w:t>
      </w:r>
      <w:r w:rsidRPr="0097227D">
        <w:rPr>
          <w:rFonts w:ascii="宋体" w:hAnsi="宋体" w:hint="eastAsia"/>
          <w:sz w:val="24"/>
        </w:rPr>
        <w:t>并可对地图进行放大、缩小、漫游等</w:t>
      </w:r>
      <w:r>
        <w:rPr>
          <w:rFonts w:ascii="宋体" w:hAnsi="宋体" w:hint="eastAsia"/>
          <w:sz w:val="24"/>
        </w:rPr>
        <w:t>操</w:t>
      </w:r>
      <w:r w:rsidRPr="0097227D">
        <w:rPr>
          <w:rFonts w:ascii="宋体" w:hAnsi="宋体" w:hint="eastAsia"/>
          <w:sz w:val="24"/>
        </w:rPr>
        <w:t>作。</w:t>
      </w:r>
    </w:p>
    <w:p w:rsidR="002C51D6" w:rsidRDefault="002C51D6" w:rsidP="002C51D6">
      <w:pPr>
        <w:spacing w:line="360" w:lineRule="auto"/>
        <w:ind w:firstLine="560"/>
        <w:rPr>
          <w:rFonts w:ascii="宋体" w:hAnsi="宋体"/>
          <w:sz w:val="24"/>
        </w:rPr>
      </w:pPr>
      <w:r w:rsidRPr="00D34714">
        <w:rPr>
          <w:rFonts w:ascii="宋体" w:hAnsi="宋体" w:hint="eastAsia"/>
          <w:sz w:val="24"/>
        </w:rPr>
        <w:t>3、查询统计模块：</w:t>
      </w:r>
    </w:p>
    <w:p w:rsidR="002C51D6" w:rsidRDefault="002C51D6" w:rsidP="002C51D6">
      <w:pPr>
        <w:spacing w:line="360" w:lineRule="auto"/>
        <w:ind w:firstLine="560"/>
        <w:rPr>
          <w:rFonts w:ascii="宋体" w:hAnsi="宋体"/>
          <w:sz w:val="24"/>
        </w:rPr>
      </w:pPr>
      <w:r w:rsidRPr="00A424EC">
        <w:rPr>
          <w:rFonts w:ascii="宋体" w:hAnsi="宋体" w:hint="eastAsia"/>
          <w:sz w:val="24"/>
        </w:rPr>
        <w:t>包括</w:t>
      </w:r>
      <w:r w:rsidRPr="001A1218">
        <w:rPr>
          <w:rFonts w:ascii="宋体" w:hAnsi="宋体" w:hint="eastAsia"/>
          <w:sz w:val="24"/>
        </w:rPr>
        <w:t>设施农用地</w:t>
      </w:r>
      <w:r w:rsidRPr="00A424EC">
        <w:rPr>
          <w:rFonts w:ascii="宋体" w:hAnsi="宋体" w:hint="eastAsia"/>
          <w:sz w:val="24"/>
        </w:rPr>
        <w:t>空间数据和</w:t>
      </w:r>
      <w:r w:rsidRPr="00A424EC">
        <w:rPr>
          <w:rFonts w:ascii="宋体" w:hAnsi="宋体"/>
          <w:sz w:val="24"/>
        </w:rPr>
        <w:t>属性数据</w:t>
      </w:r>
      <w:r w:rsidRPr="00A424EC">
        <w:rPr>
          <w:rFonts w:ascii="宋体" w:hAnsi="宋体" w:hint="eastAsia"/>
          <w:sz w:val="24"/>
        </w:rPr>
        <w:t>的查询与统计。用户可通过此功能进行多种数据查询，并将查询结果进行统计分析。</w:t>
      </w:r>
      <w:r>
        <w:rPr>
          <w:rFonts w:ascii="宋体" w:hAnsi="宋体" w:hint="eastAsia"/>
          <w:sz w:val="24"/>
        </w:rPr>
        <w:t>具体</w:t>
      </w:r>
      <w:r>
        <w:rPr>
          <w:rFonts w:ascii="宋体" w:hAnsi="宋体"/>
          <w:sz w:val="24"/>
        </w:rPr>
        <w:t>包括</w:t>
      </w:r>
      <w:r>
        <w:rPr>
          <w:rFonts w:ascii="宋体" w:hAnsi="宋体" w:hint="eastAsia"/>
          <w:sz w:val="24"/>
        </w:rPr>
        <w:t>综合</w:t>
      </w:r>
      <w:r>
        <w:rPr>
          <w:rFonts w:ascii="宋体" w:hAnsi="宋体"/>
          <w:sz w:val="24"/>
        </w:rPr>
        <w:t>查询、</w:t>
      </w:r>
      <w:r>
        <w:rPr>
          <w:rFonts w:ascii="宋体" w:hAnsi="宋体" w:hint="eastAsia"/>
          <w:sz w:val="24"/>
        </w:rPr>
        <w:t>空间查询</w:t>
      </w:r>
      <w:r>
        <w:rPr>
          <w:rFonts w:ascii="宋体" w:hAnsi="宋体"/>
          <w:sz w:val="24"/>
        </w:rPr>
        <w:t>、</w:t>
      </w:r>
      <w:r w:rsidRPr="00E01BBB">
        <w:rPr>
          <w:rFonts w:ascii="宋体" w:hAnsi="宋体" w:hint="eastAsia"/>
          <w:sz w:val="24"/>
        </w:rPr>
        <w:t>缓冲区分析</w:t>
      </w:r>
      <w:r>
        <w:rPr>
          <w:rFonts w:ascii="宋体" w:hAnsi="宋体" w:hint="eastAsia"/>
          <w:sz w:val="24"/>
        </w:rPr>
        <w:t>、</w:t>
      </w:r>
      <w:r w:rsidRPr="00DB1057">
        <w:rPr>
          <w:rFonts w:ascii="宋体" w:hAnsi="宋体" w:hint="eastAsia"/>
          <w:sz w:val="24"/>
        </w:rPr>
        <w:t>大中型工矿企业</w:t>
      </w:r>
      <w:r>
        <w:rPr>
          <w:rFonts w:ascii="宋体" w:hAnsi="宋体" w:hint="eastAsia"/>
          <w:sz w:val="24"/>
        </w:rPr>
        <w:t>查询</w:t>
      </w:r>
      <w:r>
        <w:rPr>
          <w:rFonts w:ascii="宋体" w:hAnsi="宋体"/>
          <w:sz w:val="24"/>
        </w:rPr>
        <w:t>等</w:t>
      </w:r>
      <w:r>
        <w:rPr>
          <w:rFonts w:ascii="宋体" w:hAnsi="宋体" w:hint="eastAsia"/>
          <w:sz w:val="24"/>
        </w:rPr>
        <w:t>。</w:t>
      </w:r>
    </w:p>
    <w:p w:rsidR="002C51D6" w:rsidRDefault="002C51D6" w:rsidP="002C51D6">
      <w:pPr>
        <w:spacing w:line="360" w:lineRule="auto"/>
        <w:ind w:firstLine="560"/>
        <w:rPr>
          <w:sz w:val="24"/>
        </w:rPr>
      </w:pPr>
      <w:r>
        <w:rPr>
          <w:rFonts w:ascii="宋体" w:hAnsi="宋体" w:hint="eastAsia"/>
          <w:sz w:val="24"/>
        </w:rPr>
        <w:t>综合</w:t>
      </w:r>
      <w:r>
        <w:rPr>
          <w:rFonts w:ascii="宋体" w:hAnsi="宋体"/>
          <w:sz w:val="24"/>
        </w:rPr>
        <w:t>查询</w:t>
      </w:r>
      <w:r>
        <w:rPr>
          <w:rFonts w:ascii="宋体" w:hAnsi="宋体" w:hint="eastAsia"/>
          <w:sz w:val="24"/>
        </w:rPr>
        <w:t>：</w:t>
      </w:r>
      <w:r w:rsidRPr="00FC1890">
        <w:rPr>
          <w:rFonts w:hint="eastAsia"/>
          <w:sz w:val="24"/>
        </w:rPr>
        <w:t>通过选择</w:t>
      </w:r>
      <w:r w:rsidRPr="00FC1890">
        <w:rPr>
          <w:sz w:val="24"/>
        </w:rPr>
        <w:t>特定条件，生成对应的查询</w:t>
      </w:r>
      <w:r w:rsidRPr="00FC1890">
        <w:rPr>
          <w:rFonts w:hint="eastAsia"/>
          <w:sz w:val="24"/>
        </w:rPr>
        <w:t>SQL</w:t>
      </w:r>
      <w:r w:rsidRPr="00FC1890">
        <w:rPr>
          <w:rFonts w:hint="eastAsia"/>
          <w:sz w:val="24"/>
        </w:rPr>
        <w:t>语句</w:t>
      </w:r>
      <w:r w:rsidRPr="00FC1890">
        <w:rPr>
          <w:sz w:val="24"/>
        </w:rPr>
        <w:t>，</w:t>
      </w:r>
      <w:r w:rsidRPr="00FC1890">
        <w:rPr>
          <w:rFonts w:hint="eastAsia"/>
          <w:sz w:val="24"/>
        </w:rPr>
        <w:t>实现</w:t>
      </w:r>
      <w:r w:rsidRPr="00FC1890">
        <w:rPr>
          <w:sz w:val="24"/>
        </w:rPr>
        <w:t>数据查询</w:t>
      </w:r>
      <w:r>
        <w:rPr>
          <w:rFonts w:hint="eastAsia"/>
          <w:sz w:val="24"/>
        </w:rPr>
        <w:t>。</w:t>
      </w:r>
    </w:p>
    <w:p w:rsidR="002C51D6" w:rsidRDefault="002C51D6" w:rsidP="002C51D6">
      <w:pPr>
        <w:spacing w:line="360" w:lineRule="auto"/>
        <w:ind w:firstLine="560"/>
        <w:rPr>
          <w:sz w:val="24"/>
        </w:rPr>
      </w:pPr>
      <w:r>
        <w:rPr>
          <w:rFonts w:ascii="宋体" w:hAnsi="宋体" w:hint="eastAsia"/>
          <w:sz w:val="24"/>
        </w:rPr>
        <w:t>空间查询：</w:t>
      </w:r>
      <w:r w:rsidRPr="00FC1890">
        <w:rPr>
          <w:rFonts w:hint="eastAsia"/>
          <w:sz w:val="24"/>
        </w:rPr>
        <w:t>采样点数量空间统计</w:t>
      </w:r>
      <w:r w:rsidRPr="00FC1890">
        <w:rPr>
          <w:sz w:val="24"/>
        </w:rPr>
        <w:t>，</w:t>
      </w:r>
      <w:r w:rsidRPr="00FC1890">
        <w:rPr>
          <w:rFonts w:hint="eastAsia"/>
          <w:sz w:val="24"/>
        </w:rPr>
        <w:t>在</w:t>
      </w:r>
      <w:r w:rsidRPr="00FC1890">
        <w:rPr>
          <w:sz w:val="24"/>
        </w:rPr>
        <w:t>空间上统计样品数量，分</w:t>
      </w:r>
      <w:r w:rsidRPr="00FC1890">
        <w:rPr>
          <w:rFonts w:hint="eastAsia"/>
          <w:sz w:val="24"/>
        </w:rPr>
        <w:t>布</w:t>
      </w:r>
      <w:r w:rsidRPr="00FC1890">
        <w:rPr>
          <w:sz w:val="24"/>
        </w:rPr>
        <w:t>情况</w:t>
      </w:r>
      <w:r w:rsidRPr="00FC1890">
        <w:rPr>
          <w:rFonts w:hint="eastAsia"/>
          <w:sz w:val="24"/>
        </w:rPr>
        <w:t>，</w:t>
      </w:r>
      <w:r w:rsidRPr="00FC1890">
        <w:rPr>
          <w:sz w:val="24"/>
        </w:rPr>
        <w:t>以特定符号展现在地图上</w:t>
      </w:r>
      <w:r>
        <w:rPr>
          <w:rFonts w:hint="eastAsia"/>
          <w:sz w:val="24"/>
        </w:rPr>
        <w:t>。</w:t>
      </w:r>
    </w:p>
    <w:p w:rsidR="002C51D6" w:rsidRPr="00D34714" w:rsidRDefault="002C51D6" w:rsidP="002C51D6">
      <w:pPr>
        <w:spacing w:line="360" w:lineRule="auto"/>
        <w:ind w:firstLine="560"/>
        <w:rPr>
          <w:rFonts w:ascii="宋体" w:hAnsi="宋体"/>
          <w:sz w:val="24"/>
        </w:rPr>
      </w:pPr>
      <w:r>
        <w:rPr>
          <w:rFonts w:ascii="宋体" w:hAnsi="宋体" w:hint="eastAsia"/>
          <w:sz w:val="24"/>
        </w:rPr>
        <w:t>缓冲</w:t>
      </w:r>
      <w:r>
        <w:rPr>
          <w:rFonts w:ascii="宋体" w:hAnsi="宋体"/>
          <w:sz w:val="24"/>
        </w:rPr>
        <w:t>区查询</w:t>
      </w:r>
      <w:r>
        <w:rPr>
          <w:rFonts w:ascii="宋体" w:hAnsi="宋体" w:hint="eastAsia"/>
          <w:sz w:val="24"/>
        </w:rPr>
        <w:t>：</w:t>
      </w:r>
      <w:r w:rsidRPr="00DB1057">
        <w:rPr>
          <w:rFonts w:ascii="宋体" w:hAnsi="宋体" w:hint="eastAsia"/>
          <w:sz w:val="24"/>
        </w:rPr>
        <w:t>统计所选地区的采样点数量，以柱状图的形式在地图上展示，选择要进行统计的行政区划，选择统计类型为采样点数量，设置柱状图的参数，点击确定，统计结果在地图上展示出来</w:t>
      </w:r>
      <w:r>
        <w:rPr>
          <w:rFonts w:ascii="宋体" w:hAnsi="宋体" w:hint="eastAsia"/>
          <w:sz w:val="24"/>
        </w:rPr>
        <w:t>。</w:t>
      </w:r>
    </w:p>
    <w:p w:rsidR="002C51D6" w:rsidRDefault="002C51D6" w:rsidP="002C51D6">
      <w:pPr>
        <w:spacing w:line="360" w:lineRule="auto"/>
        <w:ind w:firstLine="560"/>
        <w:rPr>
          <w:rFonts w:ascii="宋体" w:hAnsi="宋体"/>
          <w:sz w:val="24"/>
        </w:rPr>
      </w:pPr>
      <w:r w:rsidRPr="00D34714">
        <w:rPr>
          <w:rFonts w:ascii="宋体" w:hAnsi="宋体" w:hint="eastAsia"/>
          <w:sz w:val="24"/>
        </w:rPr>
        <w:t>4、协同监测模块：</w:t>
      </w:r>
    </w:p>
    <w:p w:rsidR="002C51D6" w:rsidRDefault="002C51D6" w:rsidP="002C51D6">
      <w:pPr>
        <w:spacing w:line="360" w:lineRule="auto"/>
        <w:ind w:firstLine="560"/>
        <w:rPr>
          <w:rFonts w:ascii="宋体" w:hAnsi="宋体"/>
          <w:sz w:val="24"/>
        </w:rPr>
      </w:pPr>
      <w:r w:rsidRPr="00D34714">
        <w:rPr>
          <w:rFonts w:ascii="宋体" w:hAnsi="宋体" w:hint="eastAsia"/>
          <w:sz w:val="24"/>
        </w:rPr>
        <w:t>包括设施农用地农产品安全评估和土壤农产品协同评估，</w:t>
      </w:r>
      <w:r w:rsidRPr="00033069">
        <w:rPr>
          <w:rFonts w:ascii="宋体" w:hAnsi="宋体" w:hint="eastAsia"/>
          <w:sz w:val="24"/>
        </w:rPr>
        <w:t>根据</w:t>
      </w:r>
      <w:r>
        <w:rPr>
          <w:rFonts w:ascii="宋体" w:hAnsi="宋体" w:hint="eastAsia"/>
          <w:sz w:val="24"/>
        </w:rPr>
        <w:t>不同层面</w:t>
      </w:r>
      <w:r w:rsidRPr="00033069">
        <w:rPr>
          <w:rFonts w:ascii="宋体" w:hAnsi="宋体" w:hint="eastAsia"/>
          <w:sz w:val="24"/>
        </w:rPr>
        <w:t>评价标准进行评价</w:t>
      </w:r>
      <w:r w:rsidRPr="00D34714">
        <w:rPr>
          <w:rFonts w:ascii="宋体" w:hAnsi="宋体" w:hint="eastAsia"/>
          <w:sz w:val="24"/>
        </w:rPr>
        <w:t>，产生评价专题图并进行管理和展示。</w:t>
      </w:r>
    </w:p>
    <w:p w:rsidR="002C51D6" w:rsidRPr="00E36AF4" w:rsidRDefault="002C51D6" w:rsidP="002C51D6">
      <w:pPr>
        <w:spacing w:line="360" w:lineRule="auto"/>
        <w:ind w:firstLine="560"/>
        <w:rPr>
          <w:rFonts w:ascii="宋体" w:hAnsi="宋体"/>
          <w:sz w:val="24"/>
        </w:rPr>
      </w:pPr>
      <w:r w:rsidRPr="00E36AF4">
        <w:rPr>
          <w:rFonts w:ascii="宋体" w:hAnsi="宋体" w:hint="eastAsia"/>
          <w:sz w:val="24"/>
        </w:rPr>
        <w:t>评价报告</w:t>
      </w:r>
      <w:r>
        <w:rPr>
          <w:rFonts w:ascii="宋体" w:hAnsi="宋体" w:hint="eastAsia"/>
          <w:sz w:val="24"/>
        </w:rPr>
        <w:t>：</w:t>
      </w:r>
      <w:r w:rsidRPr="00E36AF4">
        <w:rPr>
          <w:rFonts w:ascii="宋体" w:hAnsi="宋体" w:hint="eastAsia"/>
          <w:sz w:val="24"/>
        </w:rPr>
        <w:t>能够根据评价报告模板，在评价结束时自动生成评价报告，报告内容包括面积、等级等信息，支持文件导出。</w:t>
      </w:r>
    </w:p>
    <w:p w:rsidR="002C51D6" w:rsidRPr="00E36AF4" w:rsidRDefault="002C51D6" w:rsidP="002C51D6">
      <w:pPr>
        <w:spacing w:line="360" w:lineRule="auto"/>
        <w:ind w:firstLine="560"/>
        <w:rPr>
          <w:rFonts w:ascii="宋体" w:hAnsi="宋体"/>
          <w:sz w:val="24"/>
        </w:rPr>
      </w:pPr>
      <w:r w:rsidRPr="00E36AF4">
        <w:rPr>
          <w:rFonts w:ascii="宋体" w:hAnsi="宋体" w:hint="eastAsia"/>
          <w:sz w:val="24"/>
        </w:rPr>
        <w:t>评价成果图</w:t>
      </w:r>
      <w:r>
        <w:rPr>
          <w:rFonts w:ascii="宋体" w:hAnsi="宋体" w:hint="eastAsia"/>
          <w:sz w:val="24"/>
        </w:rPr>
        <w:t>：</w:t>
      </w:r>
      <w:r w:rsidRPr="00E36AF4">
        <w:rPr>
          <w:rFonts w:ascii="宋体" w:hAnsi="宋体" w:hint="eastAsia"/>
          <w:sz w:val="24"/>
        </w:rPr>
        <w:t>能够根据需要在评价过程中相关</w:t>
      </w:r>
      <w:r w:rsidRPr="00E36AF4">
        <w:rPr>
          <w:rFonts w:ascii="宋体" w:hAnsi="宋体"/>
          <w:sz w:val="24"/>
        </w:rPr>
        <w:t>成果图</w:t>
      </w:r>
      <w:r w:rsidRPr="00E36AF4">
        <w:rPr>
          <w:rFonts w:ascii="宋体" w:hAnsi="宋体" w:hint="eastAsia"/>
          <w:sz w:val="24"/>
        </w:rPr>
        <w:t>。</w:t>
      </w:r>
    </w:p>
    <w:p w:rsidR="002C51D6" w:rsidRPr="00D34714" w:rsidRDefault="002C51D6" w:rsidP="002C51D6">
      <w:pPr>
        <w:spacing w:line="360" w:lineRule="auto"/>
        <w:ind w:firstLine="560"/>
        <w:rPr>
          <w:rFonts w:ascii="宋体" w:hAnsi="宋体"/>
          <w:sz w:val="24"/>
        </w:rPr>
      </w:pPr>
      <w:r>
        <w:rPr>
          <w:rFonts w:ascii="宋体" w:hAnsi="宋体" w:hint="eastAsia"/>
          <w:sz w:val="24"/>
        </w:rPr>
        <w:t>评价</w:t>
      </w:r>
      <w:r>
        <w:rPr>
          <w:rFonts w:ascii="宋体" w:hAnsi="宋体"/>
          <w:sz w:val="24"/>
        </w:rPr>
        <w:t>专题图：</w:t>
      </w:r>
      <w:r w:rsidRPr="00F125FC">
        <w:rPr>
          <w:rFonts w:ascii="宋体" w:hAnsi="宋体" w:hint="eastAsia"/>
          <w:sz w:val="24"/>
        </w:rPr>
        <w:t>根据国家级评价标准或省级评价标准，选择参与计算的数据，通过指定模型计算，得出</w:t>
      </w:r>
      <w:r>
        <w:rPr>
          <w:rFonts w:ascii="宋体" w:hAnsi="宋体" w:hint="eastAsia"/>
          <w:sz w:val="24"/>
        </w:rPr>
        <w:t>设施</w:t>
      </w:r>
      <w:r>
        <w:rPr>
          <w:rFonts w:ascii="宋体" w:hAnsi="宋体"/>
          <w:sz w:val="24"/>
        </w:rPr>
        <w:t>农用地</w:t>
      </w:r>
      <w:r>
        <w:rPr>
          <w:rFonts w:ascii="宋体" w:hAnsi="宋体" w:hint="eastAsia"/>
          <w:sz w:val="24"/>
        </w:rPr>
        <w:t>土壤</w:t>
      </w:r>
      <w:r>
        <w:rPr>
          <w:rFonts w:ascii="宋体" w:hAnsi="宋体"/>
          <w:sz w:val="24"/>
        </w:rPr>
        <w:t>农产品</w:t>
      </w:r>
      <w:r>
        <w:rPr>
          <w:rFonts w:ascii="宋体" w:hAnsi="宋体" w:hint="eastAsia"/>
          <w:sz w:val="24"/>
        </w:rPr>
        <w:t>污染等级区划图。</w:t>
      </w:r>
    </w:p>
    <w:p w:rsidR="002C51D6" w:rsidRDefault="002C51D6" w:rsidP="002C51D6">
      <w:pPr>
        <w:spacing w:line="360" w:lineRule="auto"/>
        <w:ind w:firstLine="560"/>
        <w:rPr>
          <w:rFonts w:ascii="宋体" w:hAnsi="宋体"/>
          <w:sz w:val="24"/>
        </w:rPr>
      </w:pPr>
      <w:r w:rsidRPr="00D34714">
        <w:rPr>
          <w:rFonts w:ascii="宋体" w:hAnsi="宋体" w:hint="eastAsia"/>
          <w:sz w:val="24"/>
        </w:rPr>
        <w:t>5、数据管理模块：包括系统数据维护，数据字典、图层管理和备份还原功能，保障数据安全。</w:t>
      </w:r>
    </w:p>
    <w:p w:rsidR="002C51D6" w:rsidRDefault="002C51D6" w:rsidP="002C51D6">
      <w:pPr>
        <w:spacing w:line="360" w:lineRule="auto"/>
        <w:ind w:firstLine="560"/>
        <w:rPr>
          <w:rFonts w:ascii="宋体" w:hAnsi="宋体"/>
          <w:sz w:val="24"/>
        </w:rPr>
      </w:pPr>
      <w:r w:rsidRPr="00A424EC">
        <w:rPr>
          <w:rFonts w:ascii="宋体" w:hAnsi="宋体" w:hint="eastAsia"/>
          <w:sz w:val="24"/>
        </w:rPr>
        <w:lastRenderedPageBreak/>
        <w:t>包</w:t>
      </w:r>
      <w:r>
        <w:rPr>
          <w:rFonts w:ascii="宋体" w:hAnsi="宋体" w:hint="eastAsia"/>
          <w:sz w:val="24"/>
        </w:rPr>
        <w:t>含</w:t>
      </w:r>
      <w:r w:rsidRPr="00A424EC">
        <w:rPr>
          <w:rFonts w:ascii="宋体" w:hAnsi="宋体" w:hint="eastAsia"/>
          <w:sz w:val="24"/>
        </w:rPr>
        <w:t>系统</w:t>
      </w:r>
      <w:r w:rsidRPr="00A424EC">
        <w:rPr>
          <w:rFonts w:ascii="宋体" w:hAnsi="宋体"/>
          <w:sz w:val="24"/>
        </w:rPr>
        <w:t>数据维护</w:t>
      </w:r>
      <w:r w:rsidRPr="00A424EC">
        <w:rPr>
          <w:rFonts w:ascii="宋体" w:hAnsi="宋体" w:hint="eastAsia"/>
          <w:sz w:val="24"/>
        </w:rPr>
        <w:t>，数据字典、图层管理和备份还原功能，保障</w:t>
      </w:r>
      <w:r w:rsidRPr="00A424EC">
        <w:rPr>
          <w:rFonts w:ascii="宋体" w:hAnsi="宋体"/>
          <w:sz w:val="24"/>
        </w:rPr>
        <w:t>数据安全</w:t>
      </w:r>
      <w:r w:rsidRPr="00A424EC">
        <w:rPr>
          <w:rFonts w:ascii="宋体" w:hAnsi="宋体" w:hint="eastAsia"/>
          <w:sz w:val="24"/>
        </w:rPr>
        <w:t>。</w:t>
      </w:r>
    </w:p>
    <w:p w:rsidR="002C51D6" w:rsidRDefault="002C51D6" w:rsidP="002C51D6">
      <w:pPr>
        <w:spacing w:line="360" w:lineRule="auto"/>
        <w:ind w:firstLine="560"/>
        <w:rPr>
          <w:rFonts w:ascii="宋体" w:hAnsi="宋体"/>
          <w:sz w:val="24"/>
        </w:rPr>
      </w:pPr>
      <w:r w:rsidRPr="00A424EC">
        <w:rPr>
          <w:rFonts w:ascii="宋体" w:hAnsi="宋体" w:hint="eastAsia"/>
          <w:sz w:val="24"/>
        </w:rPr>
        <w:t>系统</w:t>
      </w:r>
      <w:r w:rsidRPr="00A424EC">
        <w:rPr>
          <w:rFonts w:ascii="宋体" w:hAnsi="宋体"/>
          <w:sz w:val="24"/>
        </w:rPr>
        <w:t>数据维护</w:t>
      </w:r>
      <w:r>
        <w:rPr>
          <w:rFonts w:ascii="宋体" w:hAnsi="宋体" w:hint="eastAsia"/>
          <w:sz w:val="24"/>
        </w:rPr>
        <w:t>:</w:t>
      </w:r>
      <w:r w:rsidRPr="003B0D88">
        <w:rPr>
          <w:rFonts w:ascii="宋体" w:hAnsi="宋体" w:hint="eastAsia"/>
          <w:sz w:val="24"/>
        </w:rPr>
        <w:t>对系统中所用到的数据进行维护</w:t>
      </w:r>
      <w:r>
        <w:rPr>
          <w:rFonts w:ascii="宋体" w:hAnsi="宋体" w:hint="eastAsia"/>
          <w:sz w:val="24"/>
        </w:rPr>
        <w:t>。</w:t>
      </w:r>
    </w:p>
    <w:p w:rsidR="002C51D6" w:rsidRDefault="002C51D6" w:rsidP="002C51D6">
      <w:pPr>
        <w:spacing w:line="360" w:lineRule="auto"/>
        <w:ind w:firstLine="560"/>
        <w:rPr>
          <w:rFonts w:ascii="宋体" w:hAnsi="宋体"/>
          <w:sz w:val="24"/>
        </w:rPr>
      </w:pPr>
      <w:r w:rsidRPr="00A424EC">
        <w:rPr>
          <w:rFonts w:ascii="宋体" w:hAnsi="宋体" w:hint="eastAsia"/>
          <w:sz w:val="24"/>
        </w:rPr>
        <w:t>数据字典</w:t>
      </w:r>
      <w:r>
        <w:rPr>
          <w:rFonts w:ascii="宋体" w:hAnsi="宋体" w:hint="eastAsia"/>
          <w:sz w:val="24"/>
        </w:rPr>
        <w:t>:</w:t>
      </w:r>
      <w:r>
        <w:rPr>
          <w:rFonts w:hint="eastAsia"/>
        </w:rPr>
        <w:t xml:space="preserve"> </w:t>
      </w:r>
      <w:r w:rsidRPr="009F5F0D">
        <w:rPr>
          <w:rFonts w:ascii="宋体" w:hAnsi="宋体" w:hint="eastAsia"/>
          <w:sz w:val="24"/>
        </w:rPr>
        <w:t>规范数据内容和格式，便与数据存储</w:t>
      </w:r>
      <w:r>
        <w:rPr>
          <w:rFonts w:ascii="宋体" w:hAnsi="宋体" w:hint="eastAsia"/>
          <w:sz w:val="24"/>
        </w:rPr>
        <w:t>，</w:t>
      </w:r>
      <w:r w:rsidRPr="009F5F0D">
        <w:rPr>
          <w:rFonts w:ascii="宋体" w:hAnsi="宋体" w:hint="eastAsia"/>
          <w:sz w:val="24"/>
        </w:rPr>
        <w:t>包括添加、修改、删除、查询等</w:t>
      </w:r>
      <w:r>
        <w:rPr>
          <w:rFonts w:ascii="宋体" w:hAnsi="宋体"/>
          <w:sz w:val="24"/>
        </w:rPr>
        <w:t>。</w:t>
      </w:r>
    </w:p>
    <w:p w:rsidR="002C51D6" w:rsidRDefault="002C51D6" w:rsidP="002C51D6">
      <w:pPr>
        <w:spacing w:line="360" w:lineRule="auto"/>
        <w:ind w:firstLine="560"/>
        <w:rPr>
          <w:rFonts w:ascii="宋体" w:hAnsi="宋体"/>
          <w:sz w:val="24"/>
        </w:rPr>
      </w:pPr>
      <w:r w:rsidRPr="00A424EC">
        <w:rPr>
          <w:rFonts w:ascii="宋体" w:hAnsi="宋体" w:hint="eastAsia"/>
          <w:sz w:val="24"/>
        </w:rPr>
        <w:t>图层管理</w:t>
      </w:r>
      <w:r>
        <w:rPr>
          <w:rFonts w:ascii="宋体" w:hAnsi="宋体" w:hint="eastAsia"/>
          <w:sz w:val="24"/>
        </w:rPr>
        <w:t>：</w:t>
      </w:r>
      <w:r w:rsidRPr="00774C42">
        <w:rPr>
          <w:rFonts w:ascii="宋体" w:hAnsi="宋体" w:hint="eastAsia"/>
          <w:sz w:val="24"/>
        </w:rPr>
        <w:t>对土壤样品</w:t>
      </w:r>
      <w:r w:rsidRPr="00774C42">
        <w:rPr>
          <w:rFonts w:ascii="宋体" w:hAnsi="宋体"/>
          <w:sz w:val="24"/>
        </w:rPr>
        <w:t>、</w:t>
      </w:r>
      <w:r w:rsidRPr="00774C42">
        <w:rPr>
          <w:rFonts w:ascii="宋体" w:hAnsi="宋体" w:hint="eastAsia"/>
          <w:sz w:val="24"/>
        </w:rPr>
        <w:t>土壤污染</w:t>
      </w:r>
      <w:r w:rsidRPr="00774C42">
        <w:rPr>
          <w:rFonts w:ascii="宋体" w:hAnsi="宋体"/>
          <w:sz w:val="24"/>
        </w:rPr>
        <w:t>、</w:t>
      </w:r>
      <w:r w:rsidRPr="00774C42">
        <w:rPr>
          <w:rFonts w:ascii="宋体" w:hAnsi="宋体" w:hint="eastAsia"/>
          <w:sz w:val="24"/>
        </w:rPr>
        <w:t>产地安全、土壤分级、农产品样品</w:t>
      </w:r>
      <w:r w:rsidRPr="00774C42">
        <w:rPr>
          <w:rFonts w:ascii="宋体" w:hAnsi="宋体"/>
          <w:sz w:val="24"/>
        </w:rPr>
        <w:t>数据、农产品</w:t>
      </w:r>
      <w:r w:rsidRPr="00774C42">
        <w:rPr>
          <w:rFonts w:ascii="宋体" w:hAnsi="宋体" w:hint="eastAsia"/>
          <w:sz w:val="24"/>
        </w:rPr>
        <w:t>适宜</w:t>
      </w:r>
      <w:r w:rsidRPr="00774C42">
        <w:rPr>
          <w:rFonts w:ascii="宋体" w:hAnsi="宋体"/>
          <w:sz w:val="24"/>
        </w:rPr>
        <w:t>分级等</w:t>
      </w:r>
      <w:r w:rsidRPr="00774C42">
        <w:rPr>
          <w:rFonts w:ascii="宋体" w:hAnsi="宋体" w:hint="eastAsia"/>
          <w:sz w:val="24"/>
        </w:rPr>
        <w:t>图层</w:t>
      </w:r>
      <w:r w:rsidRPr="00774C42">
        <w:rPr>
          <w:rFonts w:ascii="宋体" w:hAnsi="宋体"/>
          <w:sz w:val="24"/>
        </w:rPr>
        <w:t>进行增加、修改、删除等操作</w:t>
      </w:r>
      <w:r w:rsidRPr="00774C42">
        <w:rPr>
          <w:rFonts w:ascii="宋体" w:hAnsi="宋体" w:hint="eastAsia"/>
          <w:sz w:val="24"/>
        </w:rPr>
        <w:t>。</w:t>
      </w:r>
    </w:p>
    <w:p w:rsidR="002C51D6" w:rsidRPr="00D34714" w:rsidRDefault="002C51D6" w:rsidP="002C51D6">
      <w:pPr>
        <w:spacing w:line="360" w:lineRule="auto"/>
        <w:ind w:firstLine="560"/>
        <w:rPr>
          <w:rFonts w:ascii="宋体" w:hAnsi="宋体"/>
          <w:sz w:val="24"/>
        </w:rPr>
      </w:pPr>
      <w:r>
        <w:rPr>
          <w:rFonts w:ascii="宋体" w:hAnsi="宋体" w:hint="eastAsia"/>
          <w:sz w:val="24"/>
        </w:rPr>
        <w:t>备份还原：</w:t>
      </w:r>
      <w:r w:rsidRPr="009F5F0D">
        <w:rPr>
          <w:rFonts w:ascii="宋体" w:hAnsi="宋体" w:hint="eastAsia"/>
          <w:sz w:val="24"/>
        </w:rPr>
        <w:t>为防止出现操作失误或系统故障而导致数据丢失，</w:t>
      </w:r>
      <w:r>
        <w:rPr>
          <w:rFonts w:ascii="宋体" w:hAnsi="宋体" w:hint="eastAsia"/>
          <w:sz w:val="24"/>
        </w:rPr>
        <w:t>应</w:t>
      </w:r>
      <w:r w:rsidRPr="009F5F0D">
        <w:rPr>
          <w:rFonts w:ascii="宋体" w:hAnsi="宋体" w:hint="eastAsia"/>
          <w:sz w:val="24"/>
        </w:rPr>
        <w:t>设计定时或手动备份数据。</w:t>
      </w:r>
    </w:p>
    <w:p w:rsidR="002C51D6" w:rsidRDefault="002C51D6" w:rsidP="002C51D6">
      <w:pPr>
        <w:pStyle w:val="a5"/>
        <w:spacing w:line="360" w:lineRule="auto"/>
        <w:ind w:firstLineChars="250" w:firstLine="600"/>
        <w:rPr>
          <w:rFonts w:ascii="宋体" w:hAnsi="宋体"/>
          <w:sz w:val="24"/>
        </w:rPr>
      </w:pPr>
      <w:r w:rsidRPr="00D34714">
        <w:rPr>
          <w:rFonts w:ascii="宋体" w:hAnsi="宋体" w:hint="eastAsia"/>
          <w:sz w:val="24"/>
        </w:rPr>
        <w:t>6</w:t>
      </w:r>
      <w:r w:rsidRPr="00D34714">
        <w:rPr>
          <w:rFonts w:ascii="宋体" w:hAnsi="宋体" w:hint="eastAsia"/>
          <w:sz w:val="24"/>
        </w:rPr>
        <w:t>、系统管理模块：用户管理、角色管理、权限管理和日志管理功能。</w:t>
      </w:r>
    </w:p>
    <w:p w:rsidR="002C51D6" w:rsidRDefault="002C51D6" w:rsidP="002C51D6">
      <w:pPr>
        <w:spacing w:line="360" w:lineRule="auto"/>
        <w:ind w:firstLine="560"/>
        <w:rPr>
          <w:rFonts w:ascii="宋体" w:hAnsi="宋体"/>
          <w:sz w:val="24"/>
        </w:rPr>
      </w:pPr>
      <w:r>
        <w:rPr>
          <w:rFonts w:ascii="宋体" w:hAnsi="宋体" w:hint="eastAsia"/>
          <w:sz w:val="24"/>
        </w:rPr>
        <w:t>包含</w:t>
      </w:r>
      <w:r w:rsidRPr="00A424EC">
        <w:rPr>
          <w:rFonts w:ascii="宋体" w:hAnsi="宋体" w:hint="eastAsia"/>
          <w:sz w:val="24"/>
        </w:rPr>
        <w:t>用户管理、角色管理、权限管理和日志管理功能</w:t>
      </w:r>
      <w:r w:rsidRPr="00A424EC">
        <w:rPr>
          <w:rFonts w:ascii="宋体" w:hAnsi="宋体"/>
          <w:sz w:val="24"/>
        </w:rPr>
        <w:t>。</w:t>
      </w:r>
    </w:p>
    <w:p w:rsidR="002C51D6" w:rsidRPr="00774C42" w:rsidRDefault="002C51D6" w:rsidP="002C51D6">
      <w:pPr>
        <w:spacing w:line="360" w:lineRule="auto"/>
        <w:ind w:firstLine="560"/>
        <w:rPr>
          <w:rFonts w:ascii="宋体" w:hAnsi="宋体"/>
          <w:sz w:val="24"/>
        </w:rPr>
      </w:pPr>
      <w:r w:rsidRPr="00774C42">
        <w:rPr>
          <w:rFonts w:ascii="宋体" w:hAnsi="宋体"/>
          <w:sz w:val="24"/>
        </w:rPr>
        <w:t>用户管理</w:t>
      </w:r>
      <w:r>
        <w:rPr>
          <w:rFonts w:ascii="宋体" w:hAnsi="宋体" w:hint="eastAsia"/>
          <w:sz w:val="24"/>
        </w:rPr>
        <w:t>：</w:t>
      </w:r>
      <w:r w:rsidRPr="00774C42">
        <w:rPr>
          <w:rFonts w:ascii="宋体" w:hAnsi="宋体"/>
          <w:sz w:val="24"/>
        </w:rPr>
        <w:t>用户管理包括系统管理员和数据库管理员两类管理员和普通用户</w:t>
      </w:r>
      <w:r w:rsidRPr="00774C42">
        <w:rPr>
          <w:rFonts w:ascii="宋体" w:hAnsi="宋体" w:hint="eastAsia"/>
          <w:sz w:val="24"/>
        </w:rPr>
        <w:t>，</w:t>
      </w:r>
      <w:r w:rsidRPr="00774C42">
        <w:rPr>
          <w:rFonts w:ascii="宋体" w:hAnsi="宋体"/>
          <w:sz w:val="24"/>
        </w:rPr>
        <w:t>通过用户管理实现对用户的添加、修改、删除、查询、绑定加密狗等功能。</w:t>
      </w:r>
    </w:p>
    <w:p w:rsidR="002C51D6" w:rsidRPr="00774C42" w:rsidRDefault="002C51D6" w:rsidP="002C51D6">
      <w:pPr>
        <w:spacing w:line="360" w:lineRule="auto"/>
        <w:ind w:firstLine="560"/>
        <w:rPr>
          <w:rFonts w:ascii="宋体" w:hAnsi="宋体"/>
          <w:sz w:val="24"/>
        </w:rPr>
      </w:pPr>
      <w:r w:rsidRPr="00774C42">
        <w:rPr>
          <w:rFonts w:ascii="宋体" w:hAnsi="宋体"/>
          <w:sz w:val="24"/>
        </w:rPr>
        <w:t>角色管理</w:t>
      </w:r>
      <w:r>
        <w:rPr>
          <w:rFonts w:ascii="宋体" w:hAnsi="宋体" w:hint="eastAsia"/>
          <w:sz w:val="24"/>
        </w:rPr>
        <w:t>：</w:t>
      </w:r>
      <w:r w:rsidRPr="00774C42">
        <w:rPr>
          <w:rFonts w:ascii="宋体" w:hAnsi="宋体"/>
          <w:sz w:val="24"/>
        </w:rPr>
        <w:t>实现对不同角色的管理，</w:t>
      </w:r>
      <w:r w:rsidRPr="00774C42">
        <w:rPr>
          <w:rFonts w:ascii="宋体" w:hAnsi="宋体" w:hint="eastAsia"/>
          <w:sz w:val="24"/>
        </w:rPr>
        <w:t>包括</w:t>
      </w:r>
      <w:r w:rsidRPr="00774C42">
        <w:rPr>
          <w:rFonts w:ascii="宋体" w:hAnsi="宋体"/>
          <w:sz w:val="24"/>
        </w:rPr>
        <w:t>添加、修改、删除、查询等</w:t>
      </w:r>
      <w:r w:rsidRPr="00774C42">
        <w:rPr>
          <w:rFonts w:ascii="宋体" w:hAnsi="宋体" w:hint="eastAsia"/>
          <w:sz w:val="24"/>
        </w:rPr>
        <w:t>操作，并且</w:t>
      </w:r>
      <w:r w:rsidRPr="00774C42">
        <w:rPr>
          <w:rFonts w:ascii="宋体" w:hAnsi="宋体"/>
          <w:sz w:val="24"/>
        </w:rPr>
        <w:t>对每种角色赋予相应的权限。</w:t>
      </w:r>
    </w:p>
    <w:p w:rsidR="002C51D6" w:rsidRPr="00774C42" w:rsidRDefault="002C51D6" w:rsidP="002C51D6">
      <w:pPr>
        <w:spacing w:line="360" w:lineRule="auto"/>
        <w:ind w:firstLine="560"/>
        <w:rPr>
          <w:rFonts w:ascii="宋体" w:hAnsi="宋体"/>
          <w:sz w:val="24"/>
        </w:rPr>
      </w:pPr>
      <w:r w:rsidRPr="00774C42">
        <w:rPr>
          <w:rFonts w:ascii="宋体" w:hAnsi="宋体"/>
          <w:sz w:val="24"/>
        </w:rPr>
        <w:t>权限管理</w:t>
      </w:r>
      <w:r>
        <w:rPr>
          <w:rFonts w:ascii="宋体" w:hAnsi="宋体" w:hint="eastAsia"/>
          <w:sz w:val="24"/>
        </w:rPr>
        <w:t>：</w:t>
      </w:r>
      <w:r w:rsidRPr="00774C42">
        <w:rPr>
          <w:rFonts w:ascii="宋体" w:hAnsi="宋体"/>
          <w:sz w:val="24"/>
        </w:rPr>
        <w:t>权限管理支持对功能和数据的多级授权，功能授权实现系统管理员对不同角色分配权限，权限可以划分到子系统或子系统下面的一级功能模块，实现功能的多级授权</w:t>
      </w:r>
      <w:r w:rsidRPr="00774C42">
        <w:rPr>
          <w:rFonts w:ascii="宋体" w:hAnsi="宋体" w:hint="eastAsia"/>
          <w:sz w:val="24"/>
        </w:rPr>
        <w:t>。</w:t>
      </w:r>
      <w:r w:rsidRPr="00774C42">
        <w:rPr>
          <w:rFonts w:ascii="宋体" w:hAnsi="宋体"/>
          <w:sz w:val="24"/>
        </w:rPr>
        <w:t>数据授权实现数据库管理员对不同角色分配权限，权限可以划分到不同数据类型，实现数据的统一授权。</w:t>
      </w:r>
    </w:p>
    <w:p w:rsidR="002C51D6" w:rsidRDefault="002C51D6" w:rsidP="002C51D6">
      <w:pPr>
        <w:spacing w:line="360" w:lineRule="auto"/>
        <w:ind w:firstLine="560"/>
        <w:rPr>
          <w:rFonts w:ascii="宋体" w:hAnsi="宋体"/>
          <w:sz w:val="24"/>
        </w:rPr>
      </w:pPr>
      <w:r w:rsidRPr="00774C42">
        <w:rPr>
          <w:rFonts w:ascii="宋体" w:hAnsi="宋体"/>
          <w:sz w:val="24"/>
        </w:rPr>
        <w:t>日志管理</w:t>
      </w:r>
      <w:r>
        <w:rPr>
          <w:rFonts w:ascii="宋体" w:hAnsi="宋体" w:hint="eastAsia"/>
          <w:sz w:val="24"/>
        </w:rPr>
        <w:t>：</w:t>
      </w:r>
      <w:r w:rsidRPr="00774C42">
        <w:rPr>
          <w:rFonts w:ascii="宋体" w:hAnsi="宋体" w:hint="eastAsia"/>
          <w:sz w:val="24"/>
        </w:rPr>
        <w:t>日志管理是</w:t>
      </w:r>
      <w:r w:rsidRPr="00774C42">
        <w:rPr>
          <w:rFonts w:ascii="宋体" w:hAnsi="宋体"/>
          <w:sz w:val="24"/>
        </w:rPr>
        <w:t>维护和管理系统的主要依据，</w:t>
      </w:r>
      <w:r>
        <w:rPr>
          <w:rFonts w:ascii="宋体" w:hAnsi="宋体" w:hint="eastAsia"/>
          <w:sz w:val="24"/>
        </w:rPr>
        <w:t>应</w:t>
      </w:r>
      <w:r w:rsidRPr="00774C42">
        <w:rPr>
          <w:rFonts w:ascii="宋体" w:hAnsi="宋体"/>
          <w:sz w:val="24"/>
        </w:rPr>
        <w:t>包括查看当前登录用户、日志管理以及访问模块管理三个子单元。查看系统日志记录可获取所有用户登录和操作信息；日志管理包括操作数据表</w:t>
      </w:r>
      <w:r w:rsidRPr="00774C42">
        <w:rPr>
          <w:rFonts w:ascii="宋体" w:hAnsi="宋体" w:hint="eastAsia"/>
          <w:sz w:val="24"/>
        </w:rPr>
        <w:t>，</w:t>
      </w:r>
      <w:r w:rsidRPr="00774C42">
        <w:rPr>
          <w:rFonts w:ascii="宋体" w:hAnsi="宋体"/>
          <w:sz w:val="24"/>
        </w:rPr>
        <w:t>修改、删除某段时间内或者某个用户的操作动作记录；访问模块</w:t>
      </w:r>
      <w:r w:rsidRPr="00774C42">
        <w:rPr>
          <w:rFonts w:ascii="宋体" w:hAnsi="宋体" w:hint="eastAsia"/>
          <w:sz w:val="24"/>
        </w:rPr>
        <w:t>是</w:t>
      </w:r>
      <w:r w:rsidRPr="00774C42">
        <w:rPr>
          <w:rFonts w:ascii="宋体" w:hAnsi="宋体"/>
          <w:sz w:val="24"/>
        </w:rPr>
        <w:t>记录访问者的账号、姓名登录时间以及操作记录等信息。</w:t>
      </w:r>
    </w:p>
    <w:sectPr w:rsidR="002C51D6" w:rsidSect="00AF269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AFD" w:rsidRDefault="007F3AFD" w:rsidP="002C51D6">
      <w:r>
        <w:separator/>
      </w:r>
    </w:p>
  </w:endnote>
  <w:endnote w:type="continuationSeparator" w:id="0">
    <w:p w:rsidR="007F3AFD" w:rsidRDefault="007F3AFD" w:rsidP="002C51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DengXian">
    <w:altName w:val="宋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AFD" w:rsidRDefault="007F3AFD" w:rsidP="002C51D6">
      <w:r>
        <w:separator/>
      </w:r>
    </w:p>
  </w:footnote>
  <w:footnote w:type="continuationSeparator" w:id="0">
    <w:p w:rsidR="007F3AFD" w:rsidRDefault="007F3AFD" w:rsidP="002C51D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51D6"/>
    <w:rsid w:val="000A4C47"/>
    <w:rsid w:val="002C51D6"/>
    <w:rsid w:val="007444D3"/>
    <w:rsid w:val="007F3AFD"/>
    <w:rsid w:val="00AF26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1D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C51D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C51D6"/>
    <w:rPr>
      <w:sz w:val="18"/>
      <w:szCs w:val="18"/>
    </w:rPr>
  </w:style>
  <w:style w:type="paragraph" w:styleId="a4">
    <w:name w:val="footer"/>
    <w:basedOn w:val="a"/>
    <w:link w:val="Char0"/>
    <w:uiPriority w:val="99"/>
    <w:semiHidden/>
    <w:unhideWhenUsed/>
    <w:rsid w:val="002C51D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C51D6"/>
    <w:rPr>
      <w:sz w:val="18"/>
      <w:szCs w:val="18"/>
    </w:rPr>
  </w:style>
  <w:style w:type="paragraph" w:styleId="a5">
    <w:name w:val="List Paragraph"/>
    <w:basedOn w:val="a"/>
    <w:uiPriority w:val="34"/>
    <w:qFormat/>
    <w:rsid w:val="002C51D6"/>
    <w:pPr>
      <w:ind w:firstLineChars="200" w:firstLine="420"/>
    </w:pPr>
    <w:rPr>
      <w:rFonts w:ascii="DengXian" w:eastAsia="DengXian" w:hAnsi="DengXian"/>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203</Words>
  <Characters>1158</Characters>
  <Application>Microsoft Office Word</Application>
  <DocSecurity>0</DocSecurity>
  <Lines>9</Lines>
  <Paragraphs>2</Paragraphs>
  <ScaleCrop>false</ScaleCrop>
  <Company>CHINA</Company>
  <LinksUpToDate>false</LinksUpToDate>
  <CharactersWithSpaces>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李月梅</dc:creator>
  <cp:keywords/>
  <dc:description/>
  <cp:lastModifiedBy>Administrator</cp:lastModifiedBy>
  <cp:revision>3</cp:revision>
  <dcterms:created xsi:type="dcterms:W3CDTF">2017-09-13T07:32:00Z</dcterms:created>
  <dcterms:modified xsi:type="dcterms:W3CDTF">2017-09-18T05:47:00Z</dcterms:modified>
</cp:coreProperties>
</file>